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target.so 深度逆向分析整理</w:t>
      </w:r>
    </w:p>
    <w:p>
      <w:pPr>
        <w:jc w:val="center"/>
      </w:pPr>
      <w:r>
        <w:rPr>
          <w:b/>
        </w:rPr>
        <w:t>包含已恢复的桥接代码结构、native 接口、运行现象、证据等级与后续定位点</w:t>
      </w:r>
    </w:p>
    <w:p>
      <w:r>
        <w:t>本版不是简单功能摘要，而是把前面已经逆出的类、方法、字段、native 回调、反射目标、运行日志和调用关系一起整理。为避免把推论写成事实，所有结论按【确认】【推断】【待验证】区分。文中的伪代码是根据 DEX 中的方法/字段/字符串恢复出的结构化表达，用于说明控制流，不声称逐字等同于原始 Java 源码。</w:t>
      </w:r>
    </w:p>
    <w:p>
      <w:pPr>
        <w:pStyle w:val="Heading1"/>
      </w:pPr>
      <w:r>
        <w:t>1. 样本事实</w:t>
      </w:r>
    </w:p>
    <w:p>
      <w:pPr>
        <w:pStyle w:val="ListBullet"/>
      </w:pPr>
      <w:r>
        <w:t>target.so：ELF64、AArch64、Android shared object，stripped；目标 Android 28；可识别 NDK r27d 工具链信息。</w:t>
      </w:r>
    </w:p>
    <w:p>
      <w:pPr>
        <w:pStyle w:val="ListBullet"/>
      </w:pPr>
      <w:r>
        <w:t>SHA-256：ce68a66a9a7b8f35d740da1415d37c7f9b288a5db5493781fb9043ea2dc543f4。</w:t>
      </w:r>
    </w:p>
    <w:p>
      <w:pPr>
        <w:pStyle w:val="ListBullet"/>
      </w:pPr>
      <w:r>
        <w:t>SO 内嵌两个有效 DEX：0x690EC（7872 B，DEX 039）与 0x6E000（13656 B，DEX 039）；DEX header、Adler32、SHA-1 均验证通过。</w:t>
      </w:r>
    </w:p>
    <w:p>
      <w:pPr>
        <w:pStyle w:val="ListBullet"/>
      </w:pPr>
      <w:r>
        <w:t>实际界面出现登录/注册/续费、用户名、密码、账号登录，并显示“il2cpp ready”。</w:t>
      </w:r>
    </w:p>
    <w:p>
      <w:pPr>
        <w:pStyle w:val="ListBullet"/>
      </w:pPr>
      <w:r>
        <w:t>抓包出现到 keyauth.win 的 CONNECT/TLS 建链尝试，但截图本身只证明连接目标，不足以恢复业务请求体。</w:t>
      </w:r>
    </w:p>
    <w:p>
      <w:pPr>
        <w:pStyle w:val="Heading1"/>
      </w:pPr>
      <w:r>
        <w:t>2. 内嵌 DEX #1：ptr.czr.SafActBridge</w:t>
      </w:r>
    </w:p>
    <w:p>
      <w:r>
        <w:t>【确认】该类用于把 Android ActivityResult / SAF 目录选择能力桥接给 native。它不是只调用公开 API，还包含针对 Android 内部 ActivityThread/Handler/Instrumentation 结构的反射兼容逻辑。</w:t>
      </w:r>
    </w:p>
    <w:p>
      <w:pPr>
        <w:pStyle w:val="Heading2"/>
      </w:pPr>
      <w:r>
        <w:t>2.1 已恢复的关键成员/入口</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方法/字段</w:t>
            </w:r>
          </w:p>
        </w:tc>
        <w:tc>
          <w:tcPr>
            <w:tcW w:type="dxa" w:w="3408"/>
          </w:tcPr>
          <w:p>
            <w:r>
              <w:t>直接证据</w:t>
            </w:r>
          </w:p>
        </w:tc>
        <w:tc>
          <w:tcPr>
            <w:tcW w:type="dxa" w:w="3408"/>
          </w:tcPr>
          <w:p>
            <w:r>
              <w:t>作用</w:t>
            </w:r>
          </w:p>
        </w:tc>
      </w:tr>
      <w:tr>
        <w:tc>
          <w:tcPr>
            <w:tcW w:type="dxa" w:w="3408"/>
          </w:tcPr>
          <w:p>
            <w:r>
              <w:t>install</w:t>
            </w:r>
          </w:p>
        </w:tc>
        <w:tc>
          <w:tcPr>
            <w:tcW w:type="dxa" w:w="3408"/>
          </w:tcPr>
          <w:p>
            <w:r>
              <w:t>install start / install ok / install failed</w:t>
            </w:r>
          </w:p>
        </w:tc>
        <w:tc>
          <w:tcPr>
            <w:tcW w:type="dxa" w:w="3408"/>
          </w:tcPr>
          <w:p>
            <w:r>
              <w:t>安装桥接，准备 Handler/Instrumentation 相关 hook/代理</w:t>
            </w:r>
          </w:p>
        </w:tc>
      </w:tr>
      <w:tr>
        <w:tc>
          <w:tcPr>
            <w:tcW w:type="dxa" w:w="3408"/>
          </w:tcPr>
          <w:p>
            <w:r>
              <w:t>installHandlerHook</w:t>
            </w:r>
          </w:p>
        </w:tc>
        <w:tc>
          <w:tcPr>
            <w:tcW w:type="dxa" w:w="3408"/>
          </w:tcPr>
          <w:p>
            <w:r>
              <w:t>mCallback、Handler.Callback</w:t>
            </w:r>
          </w:p>
        </w:tc>
        <w:tc>
          <w:tcPr>
            <w:tcW w:type="dxa" w:w="3408"/>
          </w:tcPr>
          <w:p>
            <w:r>
              <w:t>替换或包装主线程 Handler callback</w:t>
            </w:r>
          </w:p>
        </w:tc>
      </w:tr>
      <w:tr>
        <w:tc>
          <w:tcPr>
            <w:tcW w:type="dxa" w:w="3408"/>
          </w:tcPr>
          <w:p>
            <w:r>
              <w:t>openDirPicker</w:t>
            </w:r>
          </w:p>
        </w:tc>
        <w:tc>
          <w:tcPr>
            <w:tcW w:type="dxa" w:w="3408"/>
          </w:tcPr>
          <w:p>
            <w:r>
              <w:t>OPEN_DOCUMENT_TREE、startActivityForResult</w:t>
            </w:r>
          </w:p>
        </w:tc>
        <w:tc>
          <w:tcPr>
            <w:tcW w:type="dxa" w:w="3408"/>
          </w:tcPr>
          <w:p>
            <w:r>
              <w:t>从 native 发起目录选择</w:t>
            </w:r>
          </w:p>
        </w:tc>
      </w:tr>
      <w:tr>
        <w:tc>
          <w:tcPr>
            <w:tcW w:type="dxa" w:w="3408"/>
          </w:tcPr>
          <w:p>
            <w:r>
              <w:t>callActivityOnActivityResult</w:t>
            </w:r>
          </w:p>
        </w:tc>
        <w:tc>
          <w:tcPr>
            <w:tcW w:type="dxa" w:w="3408"/>
          </w:tcPr>
          <w:p>
            <w:r>
              <w:t>requestCode/resultCode/data</w:t>
            </w:r>
          </w:p>
        </w:tc>
        <w:tc>
          <w:tcPr>
            <w:tcW w:type="dxa" w:w="3408"/>
          </w:tcPr>
          <w:p>
            <w:r>
              <w:t>把结果转发到 Activity 的结果处理路径</w:t>
            </w:r>
          </w:p>
        </w:tc>
      </w:tr>
      <w:tr>
        <w:tc>
          <w:tcPr>
            <w:tcW w:type="dxa" w:w="3408"/>
          </w:tcPr>
          <w:p>
            <w:r>
              <w:t>inspectMessage / inspectCallbackItem / inspectResultList</w:t>
            </w:r>
          </w:p>
        </w:tc>
        <w:tc>
          <w:tcPr>
            <w:tcW w:type="dxa" w:w="3408"/>
          </w:tcPr>
          <w:p>
            <w:r>
              <w:t>ClientTransaction、ActivityResultItem</w:t>
            </w:r>
          </w:p>
        </w:tc>
        <w:tc>
          <w:tcPr>
            <w:tcW w:type="dxa" w:w="3408"/>
          </w:tcPr>
          <w:p>
            <w:r>
              <w:t>从主线程事务消息中识别 ActivityResult</w:t>
            </w:r>
          </w:p>
        </w:tc>
      </w:tr>
      <w:tr>
        <w:tc>
          <w:tcPr>
            <w:tcW w:type="dxa" w:w="3408"/>
          </w:tcPr>
          <w:p>
            <w:r>
              <w:t>nativeOnActivityResult</w:t>
            </w:r>
          </w:p>
        </w:tc>
        <w:tc>
          <w:tcPr>
            <w:tcW w:type="dxa" w:w="3408"/>
          </w:tcPr>
          <w:p>
            <w:r>
              <w:t>native 方法名</w:t>
            </w:r>
          </w:p>
        </w:tc>
        <w:tc>
          <w:tcPr>
            <w:tcW w:type="dxa" w:w="3408"/>
          </w:tcPr>
          <w:p>
            <w:r>
              <w:t>把 requestCode/resultCode/Intent 回送 native</w:t>
            </w:r>
          </w:p>
        </w:tc>
      </w:tr>
      <w:tr>
        <w:tc>
          <w:tcPr>
            <w:tcW w:type="dxa" w:w="3408"/>
          </w:tcPr>
          <w:p>
            <w:r>
              <w:t>baseInst / bridgeInst / baseHandlerCallback</w:t>
            </w:r>
          </w:p>
        </w:tc>
        <w:tc>
          <w:tcPr>
            <w:tcW w:type="dxa" w:w="3408"/>
          </w:tcPr>
          <w:p>
            <w:r>
              <w:t>字段/日志</w:t>
            </w:r>
          </w:p>
        </w:tc>
        <w:tc>
          <w:tcPr>
            <w:tcW w:type="dxa" w:w="3408"/>
          </w:tcPr>
          <w:p>
            <w:r>
              <w:t>保存原对象，安装代理后仍能委托原逻辑</w:t>
            </w:r>
          </w:p>
        </w:tc>
      </w:tr>
    </w:tbl>
    <w:p>
      <w:pPr>
        <w:pStyle w:val="Heading2"/>
      </w:pPr>
      <w:r>
        <w:t>2.2 反射目标与兼容代码</w:t>
      </w:r>
    </w:p>
    <w:p>
      <w:pPr>
        <w:pStyle w:val="ListBullet"/>
      </w:pPr>
      <w:r>
        <w:t>android.app.ActivityThread.currentActivityThread()</w:t>
      </w:r>
    </w:p>
    <w:p>
      <w:pPr>
        <w:pStyle w:val="ListBullet"/>
      </w:pPr>
      <w:r>
        <w:t>ActivityThread.mInstrumentation</w:t>
      </w:r>
    </w:p>
    <w:p>
      <w:pPr>
        <w:pStyle w:val="ListBullet"/>
      </w:pPr>
      <w:r>
        <w:t>Handler.mCallback</w:t>
      </w:r>
    </w:p>
    <w:p>
      <w:pPr>
        <w:pStyle w:val="ListBullet"/>
      </w:pPr>
      <w:r>
        <w:t>ClientTransaction / ActivityResultItem / ResultInfo 等运行时对象</w:t>
      </w:r>
    </w:p>
    <w:p>
      <w:pPr>
        <w:pStyle w:val="ListBullet"/>
      </w:pPr>
      <w:r>
        <w:t>候选字段：mActivityCallbacks、mResultInfoList、mResultInfos、mResults、mCallbacks</w:t>
      </w:r>
    </w:p>
    <w:p>
      <w:pPr>
        <w:pStyle w:val="ListBullet"/>
      </w:pPr>
      <w:r>
        <w:t>结果字段：mRequestCode、mResultCode、mData</w:t>
      </w:r>
    </w:p>
    <w:p>
      <w:pPr>
        <w:pStyle w:val="ListBullet"/>
      </w:pPr>
      <w:r>
        <w:t>辅助函数：findField、readField、readFieldAnyQuiet、readIntField、readIntFieldAny、dumpFields、joinNames</w:t>
      </w:r>
    </w:p>
    <w:p>
      <w:pPr>
        <w:pStyle w:val="Heading2"/>
      </w:pPr>
      <w:r>
        <w:t>2.3 恢复出的控制流伪代码</w:t>
      </w:r>
    </w:p>
    <w:p>
      <w:r>
        <w:rPr>
          <w:rFonts w:ascii="Consolas" w:hAnsi="Consolas"/>
          <w:sz w:val="17"/>
        </w:rPr>
        <w:t>// 结构化恢复，不是原始源码</w:t>
        <w:br/>
        <w:t>SafActBridge.install(activity):</w:t>
        <w:br/>
        <w:t xml:space="preserve">    log("install start")</w:t>
        <w:br/>
        <w:t xml:space="preserve">    ActivityThread at = ActivityThread.currentActivityThread()</w:t>
        <w:br/>
        <w:t xml:space="preserve">    baseInst = readField(at, "mInstrumentation")</w:t>
        <w:br/>
        <w:t xml:space="preserve">    install/replace Instrumentation bridge if needed</w:t>
        <w:br/>
        <w:t xml:space="preserve">    installHandlerHook(mainHandler)</w:t>
        <w:br/>
        <w:t xml:space="preserve">    log("install ok base=" + baseInst)</w:t>
        <w:br/>
        <w:br/>
        <w:t>SafActBridge.openDirPicker(activity, requestCode):</w:t>
        <w:br/>
        <w:t xml:space="preserve">    Intent i = new Intent("android.intent.action.OPEN_DOCUMENT_TREE")</w:t>
        <w:br/>
        <w:t xml:space="preserve">    i.addFlags(...)</w:t>
        <w:br/>
        <w:t xml:space="preserve">    activity.startActivityForResult(i, requestCode)</w:t>
        <w:br/>
        <w:br/>
        <w:t>Handler.Callback.handleMessage(msg):</w:t>
        <w:br/>
        <w:t xml:space="preserve">    inspectMessage(msg)</w:t>
        <w:br/>
        <w:t xml:space="preserve">    delegate to baseHandlerCallback / original flow</w:t>
        <w:br/>
        <w:br/>
        <w:t>inspectMessage(msg):</w:t>
        <w:br/>
        <w:t xml:space="preserve">    inspect callback/transaction item</w:t>
        <w:br/>
        <w:t xml:space="preserve">    search ActivityResultItem / result list</w:t>
        <w:br/>
        <w:t xml:space="preserve">    for each result:</w:t>
        <w:br/>
        <w:t xml:space="preserve">        request = readIntFieldAny(... "mRequestCode", ...)</w:t>
        <w:br/>
        <w:t xml:space="preserve">        result  = readIntFieldAny(... "mResultCode", ...)</w:t>
        <w:br/>
        <w:t xml:space="preserve">        data    = readField(... "mData")</w:t>
        <w:br/>
        <w:t xml:space="preserve">        nativeOnActivityResult(request, result, data)</w:t>
        <w:br/>
      </w:r>
    </w:p>
    <w:p>
      <w:r>
        <w:t>【结论】这部分的关键不是“目录选择器”四个字，而是它通过主线程消息/事务对象主动截取 ActivityResult，再送回 native，因此 native 代码可以不依赖目标 App 自己编写对应 Java 回调。</w:t>
      </w:r>
    </w:p>
    <w:p>
      <w:pPr>
        <w:pStyle w:val="Heading1"/>
      </w:pPr>
      <w:r>
        <w:t>3. 内嵌 DEX #2：com.czr.render.RenderBridge / NativeBridge</w:t>
      </w:r>
    </w:p>
    <w:p>
      <w:r>
        <w:t>【确认】第二个 DEX 是 native 自绘 UI 与 Android Window/Input/Lifecycle 的桥。它解决触摸事件、窗口尺寸、软键盘文本输入和 Activity 生命周期。</w:t>
      </w:r>
    </w:p>
    <w:p>
      <w:pPr>
        <w:pStyle w:val="Heading2"/>
      </w:pPr>
      <w:r>
        <w:t>3.1 NativeBridge 暴露给 Java 的 native 接口</w:t>
      </w:r>
    </w:p>
    <w:tbl>
      <w:tblPr>
        <w:tblStyle w:val="TableGrid"/>
        <w:tblW w:type="auto" w:w="0"/>
        <w:tblLook w:firstColumn="1" w:firstRow="1" w:lastColumn="0" w:lastRow="0" w:noHBand="0" w:noVBand="1" w:val="04A0"/>
      </w:tblPr>
      <w:tblGrid>
        <w:gridCol w:w="5112"/>
        <w:gridCol w:w="5112"/>
      </w:tblGrid>
      <w:tr>
        <w:tc>
          <w:tcPr>
            <w:tcW w:type="dxa" w:w="5112"/>
          </w:tcPr>
          <w:p>
            <w:r>
              <w:t>native 方法</w:t>
            </w:r>
          </w:p>
        </w:tc>
        <w:tc>
          <w:tcPr>
            <w:tcW w:type="dxa" w:w="5112"/>
          </w:tcPr>
          <w:p>
            <w:r>
              <w:t>用途</w:t>
            </w:r>
          </w:p>
        </w:tc>
      </w:tr>
      <w:tr>
        <w:tc>
          <w:tcPr>
            <w:tcW w:type="dxa" w:w="5112"/>
          </w:tcPr>
          <w:p>
            <w:r>
              <w:t>nativeHandleTouch</w:t>
            </w:r>
          </w:p>
        </w:tc>
        <w:tc>
          <w:tcPr>
            <w:tcW w:type="dxa" w:w="5112"/>
          </w:tcPr>
          <w:p>
            <w:r>
              <w:t>把 MotionEvent/触摸参数交给 native UI</w:t>
            </w:r>
          </w:p>
        </w:tc>
      </w:tr>
      <w:tr>
        <w:tc>
          <w:tcPr>
            <w:tcW w:type="dxa" w:w="5112"/>
          </w:tcPr>
          <w:p>
            <w:r>
              <w:t>nativeIsTouchInsideUi</w:t>
            </w:r>
          </w:p>
        </w:tc>
        <w:tc>
          <w:tcPr>
            <w:tcW w:type="dxa" w:w="5112"/>
          </w:tcPr>
          <w:p>
            <w:r>
              <w:t>询问触点是否位于 native UI，决定是否拦截/转发</w:t>
            </w:r>
          </w:p>
        </w:tc>
      </w:tr>
      <w:tr>
        <w:tc>
          <w:tcPr>
            <w:tcW w:type="dxa" w:w="5112"/>
          </w:tcPr>
          <w:p>
            <w:r>
              <w:t>nativeOnTouchEvent</w:t>
            </w:r>
          </w:p>
        </w:tc>
        <w:tc>
          <w:tcPr>
            <w:tcW w:type="dxa" w:w="5112"/>
          </w:tcPr>
          <w:p>
            <w:r>
              <w:t>另一触摸事件入口</w:t>
            </w:r>
          </w:p>
        </w:tc>
      </w:tr>
      <w:tr>
        <w:tc>
          <w:tcPr>
            <w:tcW w:type="dxa" w:w="5112"/>
          </w:tcPr>
          <w:p>
            <w:r>
              <w:t>nativeOnSizeChanged</w:t>
            </w:r>
          </w:p>
        </w:tc>
        <w:tc>
          <w:tcPr>
            <w:tcW w:type="dxa" w:w="5112"/>
          </w:tcPr>
          <w:p>
            <w:r>
              <w:t>窗口尺寸变化通知 native</w:t>
            </w:r>
          </w:p>
        </w:tc>
      </w:tr>
      <w:tr>
        <w:tc>
          <w:tcPr>
            <w:tcW w:type="dxa" w:w="5112"/>
          </w:tcPr>
          <w:p>
            <w:r>
              <w:t>nativeShowKeyboard / nativeHideKeyboard</w:t>
            </w:r>
          </w:p>
        </w:tc>
        <w:tc>
          <w:tcPr>
            <w:tcW w:type="dxa" w:w="5112"/>
          </w:tcPr>
          <w:p>
            <w:r>
              <w:t>native 与 Android IME 状态同步</w:t>
            </w:r>
          </w:p>
        </w:tc>
      </w:tr>
      <w:tr>
        <w:tc>
          <w:tcPr>
            <w:tcW w:type="dxa" w:w="5112"/>
          </w:tcPr>
          <w:p>
            <w:r>
              <w:t>nativeUpdateText</w:t>
            </w:r>
          </w:p>
        </w:tc>
        <w:tc>
          <w:tcPr>
            <w:tcW w:type="dxa" w:w="5112"/>
          </w:tcPr>
          <w:p>
            <w:r>
              <w:t>EditText 文本变化同步到 native</w:t>
            </w:r>
          </w:p>
        </w:tc>
      </w:tr>
      <w:tr>
        <w:tc>
          <w:tcPr>
            <w:tcW w:type="dxa" w:w="5112"/>
          </w:tcPr>
          <w:p>
            <w:r>
              <w:t>nativeDeleteText</w:t>
            </w:r>
          </w:p>
        </w:tc>
        <w:tc>
          <w:tcPr>
            <w:tcW w:type="dxa" w:w="5112"/>
          </w:tcPr>
          <w:p>
            <w:r>
              <w:t>删除输入内容</w:t>
            </w:r>
          </w:p>
        </w:tc>
      </w:tr>
      <w:tr>
        <w:tc>
          <w:tcPr>
            <w:tcW w:type="dxa" w:w="5112"/>
          </w:tcPr>
          <w:p>
            <w:r>
              <w:t>nativeSubmitInput</w:t>
            </w:r>
          </w:p>
        </w:tc>
        <w:tc>
          <w:tcPr>
            <w:tcW w:type="dxa" w:w="5112"/>
          </w:tcPr>
          <w:p>
            <w:r>
              <w:t>提交输入</w:t>
            </w:r>
          </w:p>
        </w:tc>
      </w:tr>
      <w:tr>
        <w:tc>
          <w:tcPr>
            <w:tcW w:type="dxa" w:w="5112"/>
          </w:tcPr>
          <w:p>
            <w:r>
              <w:t>nativeCancelInput</w:t>
            </w:r>
          </w:p>
        </w:tc>
        <w:tc>
          <w:tcPr>
            <w:tcW w:type="dxa" w:w="5112"/>
          </w:tcPr>
          <w:p>
            <w:r>
              <w:t>取消输入</w:t>
            </w:r>
          </w:p>
        </w:tc>
      </w:tr>
      <w:tr>
        <w:tc>
          <w:tcPr>
            <w:tcW w:type="dxa" w:w="5112"/>
          </w:tcPr>
          <w:p>
            <w:r>
              <w:t>nativeOnBridgeStopped</w:t>
            </w:r>
          </w:p>
        </w:tc>
        <w:tc>
          <w:tcPr>
            <w:tcW w:type="dxa" w:w="5112"/>
          </w:tcPr>
          <w:p>
            <w:r>
              <w:t>桥停止/Activity 状态变化通知 native</w:t>
            </w:r>
          </w:p>
        </w:tc>
      </w:tr>
    </w:tbl>
    <w:p>
      <w:pPr>
        <w:pStyle w:val="Heading2"/>
      </w:pPr>
      <w:r>
        <w:t>3.2 RenderBridge 的 Android 侧实现要点</w:t>
      </w:r>
    </w:p>
    <w:p>
      <w:pPr>
        <w:pStyle w:val="ListBullet"/>
      </w:pPr>
      <w:r>
        <w:t>start(activity)：记录 hostActivity，安装 Window.Callback 代理、生命周期监听、SizeWatchView 等。</w:t>
      </w:r>
    </w:p>
    <w:p>
      <w:pPr>
        <w:pStyle w:val="ListBullet"/>
      </w:pPr>
      <w:r>
        <w:t>installCallback：读取 Window.getCallback() 保存 originalCallback，再通过 Proxy.newProxyInstance / InvocationHandler 包装 Window.Callback。</w:t>
      </w:r>
    </w:p>
    <w:p>
      <w:pPr>
        <w:pStyle w:val="ListBullet"/>
      </w:pPr>
      <w:r>
        <w:t>routeTouchEvent / TouchHandler：读取 MotionEvent 的 action、pointerCount、pointerId、坐标、pressure/size 等并构造过滤后的事件。</w:t>
      </w:r>
    </w:p>
    <w:p>
      <w:pPr>
        <w:pStyle w:val="ListBullet"/>
      </w:pPr>
      <w:r>
        <w:t>buildFilteredEvent：使用 MotionEvent.PointerProperties / PointerCoords 和 MotionEvent.obtain 重新组织触摸事件。</w:t>
      </w:r>
    </w:p>
    <w:p>
      <w:pPr>
        <w:pStyle w:val="ListBullet"/>
      </w:pPr>
      <w:r>
        <w:t>ensureKeyboardEditText：动态创建隐藏/透明 EditText，设置 singleLine、IME options、selection、OnEditorActionListener。</w:t>
      </w:r>
    </w:p>
    <w:p>
      <w:pPr>
        <w:pStyle w:val="ListBullet"/>
      </w:pPr>
      <w:r>
        <w:t>showKeyboard：runOnUiThread → EditText.requestFocus → InputMethodManager.showSoftInput。</w:t>
      </w:r>
    </w:p>
    <w:p>
      <w:pPr>
        <w:pStyle w:val="ListBullet"/>
      </w:pPr>
      <w:r>
        <w:t>hideKeyboard：InputMethodManager.hideSoftInputFromWindow → clearFocus。</w:t>
      </w:r>
    </w:p>
    <w:p>
      <w:pPr>
        <w:pStyle w:val="ListBullet"/>
      </w:pPr>
      <w:r>
        <w:t>SizeWatchView：监听 onLayoutChange、onWindowFocusChanged、onWindowVisibilityChanged；尺寸变化后调用 nativeOnSizeChanged，并触发 native render rebuild。</w:t>
      </w:r>
    </w:p>
    <w:p>
      <w:pPr>
        <w:pStyle w:val="ListBullet"/>
      </w:pPr>
      <w:r>
        <w:t>registerActivityLifecycleCallbacks：监听 Created/Started/Resumed/Paused/Stopped/Destroyed，保证桥随 Activity 生命周期恢复或清理。</w:t>
      </w:r>
    </w:p>
    <w:p>
      <w:pPr>
        <w:pStyle w:val="Heading2"/>
      </w:pPr>
      <w:r>
        <w:t>3.3 恢复出的 UI 输入/触摸控制流</w:t>
      </w:r>
    </w:p>
    <w:p>
      <w:r>
        <w:rPr>
          <w:rFonts w:ascii="Consolas" w:hAnsi="Consolas"/>
          <w:sz w:val="17"/>
        </w:rPr>
        <w:t>RenderBridge.start(activity):</w:t>
        <w:br/>
        <w:t xml:space="preserve">    hostActivity = activity</w:t>
        <w:br/>
        <w:t xml:space="preserve">    installCallback(activity.getWindow())</w:t>
        <w:br/>
        <w:t xml:space="preserve">    registerLifecycleCallbacks(activity.getApplication())</w:t>
        <w:br/>
        <w:t xml:space="preserve">    attach SizeWatchView to DecorView</w:t>
        <w:br/>
        <w:t xml:space="preserve">    notifySizeChanged()</w:t>
        <w:br/>
        <w:br/>
        <w:t>Window.Callback proxy.dispatchTouchEvent(event):</w:t>
        <w:br/>
        <w:t xml:space="preserve">    if NativeBridge.nativeIsTouchInsideUi(event.x, event.y):</w:t>
        <w:br/>
        <w:t xml:space="preserve">        routeTouchEvent(event) -&gt; NativeBridge.nativeHandleTouch(...)</w:t>
        <w:br/>
        <w:t xml:space="preserve">        // 根据 native 判定消费/过滤事件</w:t>
        <w:br/>
        <w:t xml:space="preserve">    else:</w:t>
        <w:br/>
        <w:t xml:space="preserve">        delegate originalCallback.dispatchTouchEvent(event)</w:t>
        <w:br/>
        <w:br/>
        <w:t>showKeyboard(initialText):</w:t>
        <w:br/>
        <w:t xml:space="preserve">    ensureKeyboardEditText()</w:t>
        <w:br/>
        <w:t xml:space="preserve">    EditText.setText(initialText)</w:t>
        <w:br/>
        <w:t xml:space="preserve">    EditText.setSelection(length)</w:t>
        <w:br/>
        <w:t xml:space="preserve">    EditText.requestFocus()</w:t>
        <w:br/>
        <w:t xml:space="preserve">    InputMethodManager.showSoftInput(EditText, ...)</w:t>
        <w:br/>
        <w:br/>
        <w:t>keyboard/editor callbacks:</w:t>
        <w:br/>
        <w:t xml:space="preserve">    text changed  -&gt; nativeUpdateText(...)</w:t>
        <w:br/>
        <w:t xml:space="preserve">    delete        -&gt; nativeDeleteText(...)</w:t>
        <w:br/>
        <w:t xml:space="preserve">    submit        -&gt; nativeSubmitInput(...)</w:t>
        <w:br/>
        <w:t xml:space="preserve">    cancel/hide   -&gt; nativeCancelInput / nativeHideKeyboard(...)</w:t>
        <w:br/>
        <w:br/>
        <w:t>SizeWatchView / layout callback:</w:t>
        <w:br/>
        <w:t xml:space="preserve">    width,height = DecorView.getWidth(), getHeight()</w:t>
        <w:br/>
        <w:t xml:space="preserve">    if changed:</w:t>
        <w:br/>
        <w:t xml:space="preserve">        nativeOnSizeChanged(width, height)</w:t>
        <w:br/>
        <w:t xml:space="preserve">        trigger native render rebuild</w:t>
        <w:br/>
      </w:r>
    </w:p>
    <w:p>
      <w:r>
        <w:t>【结论】截图中的账号/密码输入框不一定是普通 Android XML/EditText 界面。该桥的设计明确支持“native 自绘输入框 + 临时 Android EditText 仅负责唤起 IME/接收文本”的模式。</w:t>
      </w:r>
    </w:p>
    <w:p>
      <w:pPr>
        <w:pStyle w:val="Heading1"/>
      </w:pPr>
      <w:r>
        <w:t>4. 从代码反推的整体调用架构</w:t>
      </w:r>
    </w:p>
    <w:p>
      <w:r>
        <w:rPr>
          <w:rFonts w:ascii="Consolas" w:hAnsi="Consolas"/>
          <w:sz w:val="18"/>
        </w:rPr>
        <w:t>target.so native UI/业务层</w:t>
        <w:br/>
        <w:t>↓ JNI/native 方法</w:t>
        <w:br/>
        <w:t>RenderBridge / NativeBridge：Window.Callback、MotionEvent、IME、Lifecycle、SizeWatchView</w:t>
        <w:br/>
        <w:t>↓ Android framework</w:t>
        <w:br/>
        <w:t>Activity / Window / InputMethodManager</w:t>
        <w:br/>
        <w:br/>
        <w:t>target.so native 文件/目录逻辑</w:t>
        <w:br/>
        <w:t>↓ JNI</w:t>
        <w:br/>
        <w:t>SafActBridge.openDirPicker</w:t>
        <w:br/>
        <w:t>↓ OPEN_DOCUMENT_TREE / startActivityForResult</w:t>
        <w:br/>
        <w:t>ActivityResultItem / Handler transaction interception</w:t>
        <w:br/>
        <w:t>↓ nativeOnActivityResult</w:t>
        <w:br/>
        <w:t>target.so</w:t>
      </w:r>
    </w:p>
    <w:p>
      <w:pPr>
        <w:pStyle w:val="Heading1"/>
      </w:pPr>
      <w:r>
        <w:t>5. SO 侧字符串与“业务代码 vs 第三方库代码”</w:t>
      </w:r>
    </w:p>
    <w:p>
      <w:r>
        <w:t>SO 中能扫到 Authorization、Bearer、Digest、LOGIN、username/password、nonce 等字符串，但同时存在大量 OpenSSL/cURL/SASL/RTSP 等通用库文本。因此这些词本身不能证明认证协议。当前 SO 字符串扫描中，能直接和自有代码对应的反而是 SafActBridge、RenderBridge、nativeHandleTouch、nativeShowKeyboard 等桥接符号。</w:t>
      </w:r>
    </w:p>
    <w:p>
      <w:r>
        <w:t>【重要】诸如 “Authorization: Bearer %s”“LOGIN %s %s”“username=...nonce=...” 很可能属于静态链接网络库的通用实现；除非找到业务函数对这些字符串的 XREF，否则不能写成“target.so 就使用 Bearer/Digest 登录”。</w:t>
      </w:r>
    </w:p>
    <w:p>
      <w:pPr>
        <w:pStyle w:val="Heading1"/>
      </w:pPr>
      <w:r>
        <w:t>6. KeyAuth / 登录链路：目前证据边界</w:t>
      </w:r>
    </w:p>
    <w:p>
      <w:pPr>
        <w:pStyle w:val="ListBullet"/>
      </w:pPr>
      <w:r>
        <w:t>【确认】运行时抓包出现 keyauth.win 的 CONNECT/TLS 连接。</w:t>
      </w:r>
    </w:p>
    <w:p>
      <w:pPr>
        <w:pStyle w:val="ListBullet"/>
      </w:pPr>
      <w:r>
        <w:t>【背景已观察】此前同一分析链路出现 keyauth.win/api/1.3、KeyAuthAndroidNative/1.0、init/newSession/sessionid/nonce、file contents(hex) 等交互。</w:t>
      </w:r>
    </w:p>
    <w:p>
      <w:pPr>
        <w:pStyle w:val="ListBullet"/>
      </w:pPr>
      <w:r>
        <w:t>【不能直接确认】仅凭当前 target.so 的通用网络字符串，不能证明登录按钮具体调用了哪一个 KeyAuth endpoint。</w:t>
      </w:r>
    </w:p>
    <w:p>
      <w:pPr>
        <w:pStyle w:val="ListBullet"/>
      </w:pPr>
      <w:r>
        <w:t>【待验证】需要从登录 UI handler 或 keyauth.win/API 特征字符串的真实 XREF 进入 native 业务包装函数，继续追请求构造和响应解析。</w:t>
      </w:r>
    </w:p>
    <w:p>
      <w:pPr>
        <w:pStyle w:val="Heading1"/>
      </w:pPr>
      <w:r>
        <w:t>7. IL2CPP 相关结论边界</w:t>
      </w:r>
    </w:p>
    <w:p>
      <w:r>
        <w:t>截图直接显示“il2cpp ready”，因此可以确认程序自身维护了一个 IL2CPP 就绪状态/提示。</w:t>
      </w:r>
    </w:p>
    <w:p>
      <w:r>
        <w:t>但仅凭这句 UI 文本，还不能严格证明它已经完成哪些动作（例如是否已解析 metadata、定位 GameAssembly/libil2cpp 导出、建立 method cache 等）。这些必须继续从该状态文本的 native XREF 或运行时 trace 验证。</w:t>
      </w:r>
    </w:p>
    <w:p>
      <w:pPr>
        <w:pStyle w:val="Heading1"/>
      </w:pPr>
      <w:r>
        <w:t>8. 证据等级表</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内容</w:t>
            </w:r>
          </w:p>
        </w:tc>
        <w:tc>
          <w:tcPr>
            <w:tcW w:type="dxa" w:w="2556"/>
          </w:tcPr>
          <w:p>
            <w:r>
              <w:t>等级</w:t>
            </w:r>
          </w:p>
        </w:tc>
        <w:tc>
          <w:tcPr>
            <w:tcW w:type="dxa" w:w="2556"/>
          </w:tcPr>
          <w:p>
            <w:r>
              <w:t>证据</w:t>
            </w:r>
          </w:p>
        </w:tc>
        <w:tc>
          <w:tcPr>
            <w:tcW w:type="dxa" w:w="2556"/>
          </w:tcPr>
          <w:p>
            <w:r>
              <w:t>不能越界到的说法</w:t>
            </w:r>
          </w:p>
        </w:tc>
      </w:tr>
      <w:tr>
        <w:tc>
          <w:tcPr>
            <w:tcW w:type="dxa" w:w="2556"/>
          </w:tcPr>
          <w:p>
            <w:r>
              <w:t>两个 DEX 嵌在 SO 内</w:t>
            </w:r>
          </w:p>
        </w:tc>
        <w:tc>
          <w:tcPr>
            <w:tcW w:type="dxa" w:w="2556"/>
          </w:tcPr>
          <w:p>
            <w:r>
              <w:t>确认</w:t>
            </w:r>
          </w:p>
        </w:tc>
        <w:tc>
          <w:tcPr>
            <w:tcW w:type="dxa" w:w="2556"/>
          </w:tcPr>
          <w:p>
            <w:r>
              <w:t>有效 DEX header/checksum/signature + 固定偏移</w:t>
            </w:r>
          </w:p>
        </w:tc>
        <w:tc>
          <w:tcPr>
            <w:tcW w:type="dxa" w:w="2556"/>
          </w:tcPr>
          <w:p>
            <w:r>
              <w:t>不能仅由此断言它们如何被加载</w:t>
            </w:r>
          </w:p>
        </w:tc>
      </w:tr>
      <w:tr>
        <w:tc>
          <w:tcPr>
            <w:tcW w:type="dxa" w:w="2556"/>
          </w:tcPr>
          <w:p>
            <w:r>
              <w:t>SafActBridge 截取/转发 ActivityResult</w:t>
            </w:r>
          </w:p>
        </w:tc>
        <w:tc>
          <w:tcPr>
            <w:tcW w:type="dxa" w:w="2556"/>
          </w:tcPr>
          <w:p>
            <w:r>
              <w:t>确认</w:t>
            </w:r>
          </w:p>
        </w:tc>
        <w:tc>
          <w:tcPr>
            <w:tcW w:type="dxa" w:w="2556"/>
          </w:tcPr>
          <w:p>
            <w:r>
              <w:t>方法、字段、ActivityResultItem、nativeOnActivityResult</w:t>
            </w:r>
          </w:p>
        </w:tc>
        <w:tc>
          <w:tcPr>
            <w:tcW w:type="dxa" w:w="2556"/>
          </w:tcPr>
          <w:p>
            <w:r>
              <w:t>不能说它负责认证</w:t>
            </w:r>
          </w:p>
        </w:tc>
      </w:tr>
      <w:tr>
        <w:tc>
          <w:tcPr>
            <w:tcW w:type="dxa" w:w="2556"/>
          </w:tcPr>
          <w:p>
            <w:r>
              <w:t>RenderBridge 接管触摸/IME/尺寸</w:t>
            </w:r>
          </w:p>
        </w:tc>
        <w:tc>
          <w:tcPr>
            <w:tcW w:type="dxa" w:w="2556"/>
          </w:tcPr>
          <w:p>
            <w:r>
              <w:t>确认</w:t>
            </w:r>
          </w:p>
        </w:tc>
        <w:tc>
          <w:tcPr>
            <w:tcW w:type="dxa" w:w="2556"/>
          </w:tcPr>
          <w:p>
            <w:r>
              <w:t>Window.Callback、MotionEvent、EditText、native 方法</w:t>
            </w:r>
          </w:p>
        </w:tc>
        <w:tc>
          <w:tcPr>
            <w:tcW w:type="dxa" w:w="2556"/>
          </w:tcPr>
          <w:p>
            <w:r>
              <w:t>不能说所有 UI 都一定由它绘制</w:t>
            </w:r>
          </w:p>
        </w:tc>
      </w:tr>
      <w:tr>
        <w:tc>
          <w:tcPr>
            <w:tcW w:type="dxa" w:w="2556"/>
          </w:tcPr>
          <w:p>
            <w:r>
              <w:t>native 自绘登录 UI</w:t>
            </w:r>
          </w:p>
        </w:tc>
        <w:tc>
          <w:tcPr>
            <w:tcW w:type="dxa" w:w="2556"/>
          </w:tcPr>
          <w:p>
            <w:r>
              <w:t>高度可能</w:t>
            </w:r>
          </w:p>
        </w:tc>
        <w:tc>
          <w:tcPr>
            <w:tcW w:type="dxa" w:w="2556"/>
          </w:tcPr>
          <w:p>
            <w:r>
              <w:t>桥接设计 + 实际界面形态</w:t>
            </w:r>
          </w:p>
        </w:tc>
        <w:tc>
          <w:tcPr>
            <w:tcW w:type="dxa" w:w="2556"/>
          </w:tcPr>
          <w:p>
            <w:r>
              <w:t>还需 native UI 调用/XREF 最终确认</w:t>
            </w:r>
          </w:p>
        </w:tc>
      </w:tr>
      <w:tr>
        <w:tc>
          <w:tcPr>
            <w:tcW w:type="dxa" w:w="2556"/>
          </w:tcPr>
          <w:p>
            <w:r>
              <w:t>KeyAuth 是认证后端</w:t>
            </w:r>
          </w:p>
        </w:tc>
        <w:tc>
          <w:tcPr>
            <w:tcW w:type="dxa" w:w="2556"/>
          </w:tcPr>
          <w:p>
            <w:r>
              <w:t>高度可能/背景吻合</w:t>
            </w:r>
          </w:p>
        </w:tc>
        <w:tc>
          <w:tcPr>
            <w:tcW w:type="dxa" w:w="2556"/>
          </w:tcPr>
          <w:p>
            <w:r>
              <w:t>keyauth.win 抓包 + 此前 API 交互</w:t>
            </w:r>
          </w:p>
        </w:tc>
        <w:tc>
          <w:tcPr>
            <w:tcW w:type="dxa" w:w="2556"/>
          </w:tcPr>
          <w:p>
            <w:r>
              <w:t>不能从 CONNECT 截图单独定性</w:t>
            </w:r>
          </w:p>
        </w:tc>
      </w:tr>
      <w:tr>
        <w:tc>
          <w:tcPr>
            <w:tcW w:type="dxa" w:w="2556"/>
          </w:tcPr>
          <w:p>
            <w:r>
              <w:t>il2cpp 已被程序识别为 ready</w:t>
            </w:r>
          </w:p>
        </w:tc>
        <w:tc>
          <w:tcPr>
            <w:tcW w:type="dxa" w:w="2556"/>
          </w:tcPr>
          <w:p>
            <w:r>
              <w:t>确认</w:t>
            </w:r>
          </w:p>
        </w:tc>
        <w:tc>
          <w:tcPr>
            <w:tcW w:type="dxa" w:w="2556"/>
          </w:tcPr>
          <w:p>
            <w:r>
              <w:t>运行截图</w:t>
            </w:r>
          </w:p>
        </w:tc>
        <w:tc>
          <w:tcPr>
            <w:tcW w:type="dxa" w:w="2556"/>
          </w:tcPr>
          <w:p>
            <w:r>
              <w:t>不能推定所有 IL2CPP 初始化步骤</w:t>
            </w:r>
          </w:p>
        </w:tc>
      </w:tr>
      <w:tr>
        <w:tc>
          <w:tcPr>
            <w:tcW w:type="dxa" w:w="2556"/>
          </w:tcPr>
          <w:p>
            <w:r>
              <w:t>认证成功状态变量/功能开关</w:t>
            </w:r>
          </w:p>
        </w:tc>
        <w:tc>
          <w:tcPr>
            <w:tcW w:type="dxa" w:w="2556"/>
          </w:tcPr>
          <w:p>
            <w:r>
              <w:t>待验证</w:t>
            </w:r>
          </w:p>
        </w:tc>
        <w:tc>
          <w:tcPr>
            <w:tcW w:type="dxa" w:w="2556"/>
          </w:tcPr>
          <w:p>
            <w:r>
              <w:t>当前无直接 XREF/trace</w:t>
            </w:r>
          </w:p>
        </w:tc>
        <w:tc>
          <w:tcPr>
            <w:tcW w:type="dxa" w:w="2556"/>
          </w:tcPr>
          <w:p>
            <w:r>
              <w:t>不能写成已找到</w:t>
            </w:r>
          </w:p>
        </w:tc>
      </w:tr>
    </w:tbl>
    <w:p>
      <w:pPr>
        <w:pStyle w:val="Heading1"/>
      </w:pPr>
      <w:r>
        <w:t>9. 继续逆向时应直接追的代码点</w:t>
      </w:r>
    </w:p>
    <w:p>
      <w:pPr>
        <w:pStyle w:val="ListNumber"/>
      </w:pPr>
      <w:r>
        <w:t>JNI/native 注册：把 NativeBridge 中的 native* 方法逐一映射到 target.so 地址，形成 Java→native 地址表。</w:t>
      </w:r>
    </w:p>
    <w:p>
      <w:pPr>
        <w:pStyle w:val="ListNumber"/>
      </w:pPr>
      <w:r>
        <w:t>SafActBridge.nativeOnActivityResult：定位其 native 实现，继续追 URI/目录授权结果在 SO 中如何消费。</w:t>
      </w:r>
    </w:p>
    <w:p>
      <w:pPr>
        <w:pStyle w:val="ListNumber"/>
      </w:pPr>
      <w:r>
        <w:t>RenderBridge.nativeHandleTouch / nativeIsTouchInsideUi：定位 native UI 输入分发器，可反向找到 UI context/window 与控件树。</w:t>
      </w:r>
    </w:p>
    <w:p>
      <w:pPr>
        <w:pStyle w:val="ListNumber"/>
      </w:pPr>
      <w:r>
        <w:t>nativeShowKeyboard/nativeUpdateText/nativeSubmitInput：这是从账号/密码输入框反查 native 表单控件与登录按钮 handler 的高价值入口。</w:t>
      </w:r>
    </w:p>
    <w:p>
      <w:pPr>
        <w:pStyle w:val="ListNumber"/>
      </w:pPr>
      <w:r>
        <w:t>“il2cpp ready”文本 XREF：定位 IL2CPP 状态机和初始化函数。</w:t>
      </w:r>
    </w:p>
    <w:p>
      <w:pPr>
        <w:pStyle w:val="ListNumber"/>
      </w:pPr>
      <w:r>
        <w:t>登录/注册/续费 UI 文本 XREF：定位实际按钮 callback；再从 callback 追网络业务层，而不是从 OpenSSL/cURL 通用字符串开始猜。</w:t>
      </w:r>
    </w:p>
    <w:p>
      <w:pPr>
        <w:pStyle w:val="ListNumber"/>
      </w:pPr>
      <w:r>
        <w:t>keyauth.win 或 API 参数若为运行时解密/拼接：动态记录请求构造函数的输入输出，再回填静态调用图。</w:t>
      </w:r>
    </w:p>
    <w:p>
      <w:pPr>
        <w:pStyle w:val="Heading1"/>
      </w:pPr>
      <w:r>
        <w:t>10. 本阶段最有价值的逆向结论</w:t>
      </w:r>
    </w:p>
    <w:p>
      <w:r>
        <w:t>当前已经不是“只知道 target.so 里有两个 DEX”的阶段。代码结构表明：作者专门实现了一套 Java 桥接层，让 SO 自己控制 Android 的触摸、窗口、软键盘、生命周期和 SAF ActivityResult。RenderBridge 的 nativeUpdateText/nativeSubmitInput 等接口尤其关键，它们给出了从 Android 输入系统反向进入 native 登录 UI 的明确锚点；SafActBridge 则通过 Handler/Instrumentation/ClientTransaction 兼容路径把系统 ActivityResult 主动送回 native。因此后续静态分析的主线应该从这些 JNI 锚点、登录 UI XREF 与 il2cpp ready XREF 建立地址级调用图，而不是继续依赖泛化字符串猜测。</w:t>
      </w:r>
    </w:p>
    <w:p>
      <w:pPr>
        <w:pStyle w:val="Heading1"/>
      </w:pPr>
      <w:r>
        <w:t>附录 A：可核验的 DEX 字符串/符号摘录</w:t>
      </w:r>
    </w:p>
    <w:p>
      <w:pPr>
        <w:pStyle w:val="ListBullet"/>
      </w:pPr>
      <w:r>
        <w:t>SafActBridge: install, installHandlerHook, inspectMessage, inspectCallbackItem, inspectResultList, callActivityOnActivityResult, openDirPicker, nativeOnActivityResult</w:t>
      </w:r>
    </w:p>
    <w:p>
      <w:pPr>
        <w:pStyle w:val="ListBullet"/>
      </w:pPr>
      <w:r>
        <w:t>SafActBridge fields: mInstrumentation, mCallback, mActivityCallbacks, mResultInfoList, mResultInfos, mResults, mRequestCode, mResultCode, mData</w:t>
      </w:r>
    </w:p>
    <w:p>
      <w:pPr>
        <w:pStyle w:val="ListBullet"/>
      </w:pPr>
      <w:r>
        <w:t>RenderBridge: start, stop, installCallback, routeTouchEvent, buildFilteredEvent, ensureKeyboardEditText, showKeyboard, hideKeyboard, notifySizeChanged, registerLifecycleCallbacks</w:t>
      </w:r>
    </w:p>
    <w:p>
      <w:pPr>
        <w:pStyle w:val="ListBullet"/>
      </w:pPr>
      <w:r>
        <w:t>NativeBridge: nativeHandleTouch, nativeIsTouchInsideUi, nativeOnTouchEvent, nativeOnSizeChanged, nativeShowKeyboard, nativeHideKeyboard, nativeUpdateText, nativeDeleteText, nativeSubmitInput, nativeCancelInput, nativeOnBridgeStopped</w:t>
      </w:r>
    </w:p>
    <w:p>
      <w:pPr>
        <w:jc w:val="right"/>
      </w:pPr>
      <w:r>
        <w:t>整理日期：2026-09-06</w:t>
      </w:r>
    </w:p>
    <w:p>
      <w:r>
        <w:br w:type="page"/>
      </w:r>
    </w:p>
    <w:p>
      <w:pPr>
        <w:pStyle w:val="Heading1"/>
      </w:pPr>
      <w:r>
        <w:t>11. Native 认证状态结构与完整性校验</w:t>
      </w:r>
    </w:p>
    <w:p>
      <w:r>
        <w:t>本节补入前期对 target.so native 认证状态读取与 verifier 的地址级分析。这里尤其保留一个重要纠错：0x6CB160 不是“收集/生成认证状态”的函数，而是对既有全局状态进行一致性快照读取的 reader。</w:t>
      </w:r>
    </w:p>
    <w:p>
      <w:pPr>
        <w:pStyle w:val="Heading2"/>
      </w:pPr>
      <w:r>
        <w:t>11.1 0x6CB160：seqlock/sequence-counter 快照读取器</w:t>
      </w:r>
    </w:p>
    <w:p>
      <w:pPr>
        <w:pStyle w:val="ListBullet"/>
      </w:pPr>
      <w:r>
        <w:t>【确认】0x6CB160 读取的核心全局对象位于 0xD5F680。</w:t>
      </w:r>
    </w:p>
    <w:p>
      <w:pPr>
        <w:pStyle w:val="ListBullet"/>
      </w:pPr>
      <w:r>
        <w:t>【确认】全局对象 +0x00 是 sequence counter；其后 +0x08 ~ +0x38 对应 7 个 uint64_t payload 槽位。</w:t>
      </w:r>
    </w:p>
    <w:p>
      <w:pPr>
        <w:pStyle w:val="ListBullet"/>
      </w:pPr>
      <w:r>
        <w:t>【确认】读取模式表现为：先以 acquire 语义读取 sequence（AArch64 ldar）→ 拷贝 payload → 再次读取 sequence → 检查前后 sequence 是否一致，并检查奇偶状态。</w:t>
      </w:r>
    </w:p>
    <w:p>
      <w:pPr>
        <w:pStyle w:val="ListBullet"/>
      </w:pPr>
      <w:r>
        <w:t>【结论】该模式与典型 seqlock/sequence-counter reader 高度一致：reader 不负责生成认证数据，只负责在无锁条件下取得一个未被 writer 并发修改的稳定快照。</w:t>
      </w:r>
    </w:p>
    <w:p>
      <w:pPr>
        <w:pStyle w:val="ListBullet"/>
      </w:pPr>
      <w:r>
        <w:t>【纠错】因此此前把 0x6CB160 描述为 collect_state / 状态生成函数是不准确的；后续应把注意力转向 0xD5F680 的 writer。</w:t>
      </w:r>
    </w:p>
    <w:p>
      <w:r>
        <w:rPr>
          <w:rFonts w:ascii="Consolas" w:hAnsi="Consolas"/>
          <w:sz w:val="17"/>
        </w:rPr>
        <w:t>// 根据指令行为恢复的结构化伪代码</w:t>
        <w:br/>
        <w:t>read_auth_snapshot(out):</w:t>
        <w:br/>
        <w:t xml:space="preserve">    do {</w:t>
        <w:br/>
        <w:t xml:space="preserve">        seq1 = atomic_load_acquire(*(u64 *)(0xD5F680 + 0x00))</w:t>
        <w:br/>
        <w:t xml:space="preserve">        if (seq1 &amp; 1) continue          // writer 正在更新</w:t>
        <w:br/>
        <w:br/>
        <w:t xml:space="preserve">        out[0..6] = *(u64[7] *)(0xD5F680 + 0x08)</w:t>
        <w:br/>
        <w:br/>
        <w:t xml:space="preserve">        seq2 = atomic_load_acquire(*(u64 *)(0xD5F680 + 0x00))</w:t>
        <w:br/>
        <w:t xml:space="preserve">    } while (seq1 != seq2 || (seq2 &amp; 1))</w:t>
        <w:br/>
        <w:br/>
        <w:t xml:space="preserve">    return stable_snapshot</w:t>
        <w:br/>
      </w:r>
    </w:p>
    <w:p>
      <w:pPr>
        <w:pStyle w:val="Heading2"/>
      </w:pPr>
      <w:r>
        <w:t>11.2 全局状态 0xD5F680 的阶段性布局</w:t>
      </w:r>
    </w:p>
    <w:tbl>
      <w:tblPr>
        <w:tblStyle w:val="TableGrid"/>
        <w:tblW w:type="auto" w:w="0"/>
        <w:tblLook w:firstColumn="1" w:firstRow="1" w:lastColumn="0" w:lastRow="0" w:noHBand="0" w:noVBand="1" w:val="04A0"/>
      </w:tblPr>
      <w:tblGrid>
        <w:gridCol w:w="3408"/>
        <w:gridCol w:w="3408"/>
        <w:gridCol w:w="3408"/>
      </w:tblGrid>
      <w:tr>
        <w:tc>
          <w:tcPr>
            <w:tcW w:type="dxa" w:w="3408"/>
          </w:tcPr>
          <w:p>
            <w:r>
              <w:t>偏移</w:t>
            </w:r>
          </w:p>
        </w:tc>
        <w:tc>
          <w:tcPr>
            <w:tcW w:type="dxa" w:w="3408"/>
          </w:tcPr>
          <w:p>
            <w:r>
              <w:t>当前解释</w:t>
            </w:r>
          </w:p>
        </w:tc>
        <w:tc>
          <w:tcPr>
            <w:tcW w:type="dxa" w:w="3408"/>
          </w:tcPr>
          <w:p>
            <w:r>
              <w:t>证据等级</w:t>
            </w:r>
          </w:p>
        </w:tc>
      </w:tr>
      <w:tr>
        <w:tc>
          <w:tcPr>
            <w:tcW w:type="dxa" w:w="3408"/>
          </w:tcPr>
          <w:p>
            <w:r>
              <w:t>+0x00</w:t>
            </w:r>
          </w:p>
        </w:tc>
        <w:tc>
          <w:tcPr>
            <w:tcW w:type="dxa" w:w="3408"/>
          </w:tcPr>
          <w:p>
            <w:r>
              <w:t>sequence counter / 写入版本号</w:t>
            </w:r>
          </w:p>
        </w:tc>
        <w:tc>
          <w:tcPr>
            <w:tcW w:type="dxa" w:w="3408"/>
          </w:tcPr>
          <w:p>
            <w:r>
              <w:t>确认</w:t>
            </w:r>
          </w:p>
        </w:tc>
      </w:tr>
      <w:tr>
        <w:tc>
          <w:tcPr>
            <w:tcW w:type="dxa" w:w="3408"/>
          </w:tcPr>
          <w:p>
            <w:r>
              <w:t>+0x08</w:t>
            </w:r>
          </w:p>
        </w:tc>
        <w:tc>
          <w:tcPr>
            <w:tcW w:type="dxa" w:w="3408"/>
          </w:tcPr>
          <w:p>
            <w:r>
              <w:t>payload[0]</w:t>
            </w:r>
          </w:p>
        </w:tc>
        <w:tc>
          <w:tcPr>
            <w:tcW w:type="dxa" w:w="3408"/>
          </w:tcPr>
          <w:p>
            <w:r>
              <w:t>确认存在，语义待定</w:t>
            </w:r>
          </w:p>
        </w:tc>
      </w:tr>
      <w:tr>
        <w:tc>
          <w:tcPr>
            <w:tcW w:type="dxa" w:w="3408"/>
          </w:tcPr>
          <w:p>
            <w:r>
              <w:t>+0x10</w:t>
            </w:r>
          </w:p>
        </w:tc>
        <w:tc>
          <w:tcPr>
            <w:tcW w:type="dxa" w:w="3408"/>
          </w:tcPr>
          <w:p>
            <w:r>
              <w:t>payload[1]</w:t>
            </w:r>
          </w:p>
        </w:tc>
        <w:tc>
          <w:tcPr>
            <w:tcW w:type="dxa" w:w="3408"/>
          </w:tcPr>
          <w:p>
            <w:r>
              <w:t>确认存在，语义待定</w:t>
            </w:r>
          </w:p>
        </w:tc>
      </w:tr>
      <w:tr>
        <w:tc>
          <w:tcPr>
            <w:tcW w:type="dxa" w:w="3408"/>
          </w:tcPr>
          <w:p>
            <w:r>
              <w:t>+0x18</w:t>
            </w:r>
          </w:p>
        </w:tc>
        <w:tc>
          <w:tcPr>
            <w:tcW w:type="dxa" w:w="3408"/>
          </w:tcPr>
          <w:p>
            <w:r>
              <w:t>payload[2]</w:t>
            </w:r>
          </w:p>
        </w:tc>
        <w:tc>
          <w:tcPr>
            <w:tcW w:type="dxa" w:w="3408"/>
          </w:tcPr>
          <w:p>
            <w:r>
              <w:t>确认存在，语义待定</w:t>
            </w:r>
          </w:p>
        </w:tc>
      </w:tr>
      <w:tr>
        <w:tc>
          <w:tcPr>
            <w:tcW w:type="dxa" w:w="3408"/>
          </w:tcPr>
          <w:p>
            <w:r>
              <w:t>+0x20</w:t>
            </w:r>
          </w:p>
        </w:tc>
        <w:tc>
          <w:tcPr>
            <w:tcW w:type="dxa" w:w="3408"/>
          </w:tcPr>
          <w:p>
            <w:r>
              <w:t>payload[3]</w:t>
            </w:r>
          </w:p>
        </w:tc>
        <w:tc>
          <w:tcPr>
            <w:tcW w:type="dxa" w:w="3408"/>
          </w:tcPr>
          <w:p>
            <w:r>
              <w:t>确认存在，语义待定</w:t>
            </w:r>
          </w:p>
        </w:tc>
      </w:tr>
      <w:tr>
        <w:tc>
          <w:tcPr>
            <w:tcW w:type="dxa" w:w="3408"/>
          </w:tcPr>
          <w:p>
            <w:r>
              <w:t>+0x28</w:t>
            </w:r>
          </w:p>
        </w:tc>
        <w:tc>
          <w:tcPr>
            <w:tcW w:type="dxa" w:w="3408"/>
          </w:tcPr>
          <w:p>
            <w:r>
              <w:t>payload[4]</w:t>
            </w:r>
          </w:p>
        </w:tc>
        <w:tc>
          <w:tcPr>
            <w:tcW w:type="dxa" w:w="3408"/>
          </w:tcPr>
          <w:p>
            <w:r>
              <w:t>确认存在，语义待定</w:t>
            </w:r>
          </w:p>
        </w:tc>
      </w:tr>
      <w:tr>
        <w:tc>
          <w:tcPr>
            <w:tcW w:type="dxa" w:w="3408"/>
          </w:tcPr>
          <w:p>
            <w:r>
              <w:t>+0x30</w:t>
            </w:r>
          </w:p>
        </w:tc>
        <w:tc>
          <w:tcPr>
            <w:tcW w:type="dxa" w:w="3408"/>
          </w:tcPr>
          <w:p>
            <w:r>
              <w:t>payload[5]</w:t>
            </w:r>
          </w:p>
        </w:tc>
        <w:tc>
          <w:tcPr>
            <w:tcW w:type="dxa" w:w="3408"/>
          </w:tcPr>
          <w:p>
            <w:r>
              <w:t>确认存在，语义待定</w:t>
            </w:r>
          </w:p>
        </w:tc>
      </w:tr>
      <w:tr>
        <w:tc>
          <w:tcPr>
            <w:tcW w:type="dxa" w:w="3408"/>
          </w:tcPr>
          <w:p>
            <w:r>
              <w:t>+0x38</w:t>
            </w:r>
          </w:p>
        </w:tc>
        <w:tc>
          <w:tcPr>
            <w:tcW w:type="dxa" w:w="3408"/>
          </w:tcPr>
          <w:p>
            <w:r>
              <w:t>payload[6]</w:t>
            </w:r>
          </w:p>
        </w:tc>
        <w:tc>
          <w:tcPr>
            <w:tcW w:type="dxa" w:w="3408"/>
          </w:tcPr>
          <w:p>
            <w:r>
              <w:t>确认存在，语义待定</w:t>
            </w:r>
          </w:p>
        </w:tc>
      </w:tr>
    </w:tbl>
    <w:p>
      <w:r>
        <w:t>【推断】从该对象被多个 verifier/消费者反复读取的方式看，它更像长期驻留的 authorization/session integrity state，而不是某个函数的临时栈结构。但 7 个 payload 字段各自的业务语义目前仍不能全部命名。</w:t>
      </w:r>
    </w:p>
    <w:p>
      <w:pPr>
        <w:pStyle w:val="Heading2"/>
      </w:pPr>
      <w:r>
        <w:t>11.3 0xC6CCF4：Unix 微秒时间源</w:t>
      </w:r>
    </w:p>
    <w:p>
      <w:pPr>
        <w:pStyle w:val="ListBullet"/>
      </w:pPr>
      <w:r>
        <w:t>【确认】0xC6CCF4 调用 clock_gettime(CLOCK_REALTIME)。</w:t>
      </w:r>
    </w:p>
    <w:p>
      <w:pPr>
        <w:pStyle w:val="ListBullet"/>
      </w:pPr>
      <w:r>
        <w:t>【确认】其返回值被整理为 Unix 时间的微秒尺度值。</w:t>
      </w:r>
    </w:p>
    <w:p>
      <w:pPr>
        <w:pStyle w:val="ListBullet"/>
      </w:pPr>
      <w:r>
        <w:t>【确认】0x8524C0、0x85269C、0x852878 中存在使用 magic divisor 将微秒除以 1,000,000 的整数除法优化，最终得到秒尺度时间。</w:t>
      </w:r>
    </w:p>
    <w:p>
      <w:pPr>
        <w:pStyle w:val="ListBullet"/>
      </w:pPr>
      <w:r>
        <w:t>【高度可信】verifier 中的 v1 因而可解释为 timestamp_seconds。</w:t>
      </w:r>
    </w:p>
    <w:p>
      <w:pPr>
        <w:pStyle w:val="Heading2"/>
      </w:pPr>
      <w:r>
        <w:t>11.4 时间有效窗口</w:t>
      </w:r>
    </w:p>
    <w:p>
      <w:r>
        <w:t>【确认】比较逻辑对应的允许区间为：</w:t>
      </w:r>
    </w:p>
    <w:p>
      <w:r>
        <w:rPr>
          <w:rFonts w:ascii="Consolas" w:hAnsi="Consolas"/>
          <w:b/>
        </w:rPr>
        <w:t>-120 &lt;= (now_seconds - v1) &lt;= 150</w:t>
      </w:r>
    </w:p>
    <w:p>
      <w:r>
        <w:t>也就是说，快照中的时间戳允许相对当前时间最多约提前 120 秒，或滞后 150 秒。这里记录的是从比较边界恢复出的实际窗口，不把它泛化成“约几分钟”。</w:t>
      </w:r>
    </w:p>
    <w:p>
      <w:pPr>
        <w:pStyle w:val="Heading2"/>
      </w:pPr>
      <w:r>
        <w:t>11.5 三个 verifier：共同骨架与 domain separation</w:t>
      </w:r>
    </w:p>
    <w:p>
      <w:r>
        <w:t>【确认】三个 verifier 的前半段控制流高度相似：读取同一状态快照、检查时间窗口、取 payload 并进入相似的混合/比较流程。主要差异集中在各自使用的 domain constant。</w:t>
      </w:r>
    </w:p>
    <w:p>
      <w:pPr>
        <w:pStyle w:val="ListBullet"/>
      </w:pPr>
      <w:r>
        <w:t>三个函数不是简单复制粘贴的完全相同校验；它们通过不同常量把同一份状态放入不同验证域。</w:t>
      </w:r>
    </w:p>
    <w:p>
      <w:pPr>
        <w:pStyle w:val="ListBullet"/>
      </w:pPr>
      <w:r>
        <w:t>【推断】这种结构更符合“同一认证状态的三个 domain-separated integrity proof”，而不是三个互不相关的环境检测器。</w:t>
      </w:r>
    </w:p>
    <w:p>
      <w:pPr>
        <w:pStyle w:val="ListBullet"/>
      </w:pPr>
      <w:r>
        <w:t>该推断的依据是：共同输入状态、共同时间约束、共同混合骨架，仅 domain constant 改变。最终业务语义仍需从调用者确认。</w:t>
      </w:r>
    </w:p>
    <w:p>
      <w:pPr>
        <w:pStyle w:val="Heading2"/>
      </w:pPr>
      <w:r>
        <w:t>11.6 后半段 mix：SplitMix64 finalizer 风格</w:t>
      </w:r>
    </w:p>
    <w:p>
      <w:r>
        <w:t>【确认】后半段出现以下两个 64 位乘法常量：</w:t>
      </w:r>
    </w:p>
    <w:p>
      <w:r>
        <w:rPr>
          <w:rFonts w:ascii="Consolas" w:hAnsi="Consolas"/>
          <w:sz w:val="18"/>
        </w:rPr>
        <w:t>0xBF58476D1CE4E5B9</w:t>
        <w:br/>
        <w:t>0x94D049BB133111EB</w:t>
      </w:r>
    </w:p>
    <w:p>
      <w:r>
        <w:t>这两个常量与 SplitMix64 finalizer 的经典 avalanche 混合步骤一致。它说明 verifier 会对输入状态做强扩散式 64 位混合，但“使用 SplitMix64 风格 finalizer”不等价于“整个认证算法就是 SplitMix64”。</w:t>
      </w:r>
    </w:p>
    <w:p>
      <w:r>
        <w:rPr>
          <w:rFonts w:ascii="Consolas" w:hAnsi="Consolas"/>
          <w:sz w:val="17"/>
        </w:rPr>
        <w:t>mix64(x):</w:t>
        <w:br/>
        <w:t xml:space="preserve">    x = (x ^ (x &gt;&gt; 30)) * 0xBF58476D1CE4E5B9</w:t>
        <w:br/>
        <w:t xml:space="preserve">    x = (x ^ (x &gt;&gt; 27)) * 0x94D049BB133111EB</w:t>
        <w:br/>
        <w:t xml:space="preserve">    x = x ^ (x &gt;&gt; 31)</w:t>
        <w:br/>
        <w:t xml:space="preserve">    return x</w:t>
        <w:br/>
      </w:r>
    </w:p>
    <w:p>
      <w:pPr>
        <w:pStyle w:val="Heading2"/>
      </w:pPr>
      <w:r>
        <w:t>11.7 其他消费者：0x6CF38C 与 0x6D45A4</w:t>
      </w:r>
    </w:p>
    <w:p>
      <w:pPr>
        <w:pStyle w:val="ListBullet"/>
      </w:pPr>
      <w:r>
        <w:t>【确认】0x6CF38C 也读取并验证 0xD5F680 所代表的状态。</w:t>
      </w:r>
    </w:p>
    <w:p>
      <w:pPr>
        <w:pStyle w:val="ListBullet"/>
      </w:pPr>
      <w:r>
        <w:t>【确认】0x6D45A4 同样重复消费/验证该状态。</w:t>
      </w:r>
    </w:p>
    <w:p>
      <w:pPr>
        <w:pStyle w:val="ListBullet"/>
      </w:pPr>
      <w:r>
        <w:t>【推断】同一全局结构被多个相距较远的函数持续消费，进一步支持它是长期存在的授权/会话完整性状态，而非一次性局部结果。</w:t>
      </w:r>
    </w:p>
    <w:p>
      <w:pPr>
        <w:pStyle w:val="Heading2"/>
      </w:pPr>
      <w:r>
        <w:t>11.8 当前最关键的未完成点：寻找 writer</w:t>
      </w:r>
    </w:p>
    <w:p>
      <w:r>
        <w:t>reader 与 verifier 已经能解释相当一部分“如何读取、如何判断新鲜度、如何做完整性混合”，但它们没有回答最关键的问题：这 7 个 payload 到底由谁生成并写入。</w:t>
      </w:r>
    </w:p>
    <w:p>
      <w:pPr>
        <w:pStyle w:val="ListNumber"/>
      </w:pPr>
      <w:r>
        <w:t>寻找对 0xD5F680 + 0x00 的写引用，特别是 sequence 从偶数变奇数、写 payload、再恢复为偶数的典型 writer 模式。</w:t>
      </w:r>
    </w:p>
    <w:p>
      <w:pPr>
        <w:pStyle w:val="ListNumber"/>
      </w:pPr>
      <w:r>
        <w:t>寻找对 +0x08 ~ +0x38 的连续/成组写入；这比继续追 reader 的读取 XREF 更有价值。</w:t>
      </w:r>
    </w:p>
    <w:p>
      <w:pPr>
        <w:pStyle w:val="ListNumber"/>
      </w:pPr>
      <w:r>
        <w:t>把 writer 的上游调用与登录成功响应、session/token 解析、时间戳生成等事件对应，才能确定每个 payload 的真实业务含义。</w:t>
      </w:r>
    </w:p>
    <w:p>
      <w:pPr>
        <w:pStyle w:val="ListNumber"/>
      </w:pPr>
      <w:r>
        <w:t>继续检查三个 verifier 的调用者：调用场景可以帮助命名三个 domain，而不能仅凭常量本身猜用途。</w:t>
      </w:r>
    </w:p>
    <w:p>
      <w:pPr>
        <w:pStyle w:val="Heading2"/>
      </w:pPr>
      <w:r>
        <w:t>11.9 本节结论边界</w:t>
      </w:r>
    </w:p>
    <w:tbl>
      <w:tblPr>
        <w:tblStyle w:val="TableGrid"/>
        <w:tblW w:type="auto" w:w="0"/>
        <w:tblLook w:firstColumn="1" w:firstRow="1" w:lastColumn="0" w:lastRow="0" w:noHBand="0" w:noVBand="1" w:val="04A0"/>
      </w:tblPr>
      <w:tblGrid>
        <w:gridCol w:w="3408"/>
        <w:gridCol w:w="3408"/>
        <w:gridCol w:w="3408"/>
      </w:tblGrid>
      <w:tr>
        <w:tc>
          <w:tcPr>
            <w:tcW w:type="dxa" w:w="3408"/>
          </w:tcPr>
          <w:p>
            <w:r>
              <w:t>事项</w:t>
            </w:r>
          </w:p>
        </w:tc>
        <w:tc>
          <w:tcPr>
            <w:tcW w:type="dxa" w:w="3408"/>
          </w:tcPr>
          <w:p>
            <w:r>
              <w:t>当前结论</w:t>
            </w:r>
          </w:p>
        </w:tc>
        <w:tc>
          <w:tcPr>
            <w:tcW w:type="dxa" w:w="3408"/>
          </w:tcPr>
          <w:p>
            <w:r>
              <w:t>状态</w:t>
            </w:r>
          </w:p>
        </w:tc>
      </w:tr>
      <w:tr>
        <w:tc>
          <w:tcPr>
            <w:tcW w:type="dxa" w:w="3408"/>
          </w:tcPr>
          <w:p>
            <w:r>
              <w:t>0x6CB160</w:t>
            </w:r>
          </w:p>
        </w:tc>
        <w:tc>
          <w:tcPr>
            <w:tcW w:type="dxa" w:w="3408"/>
          </w:tcPr>
          <w:p>
            <w:r>
              <w:t>稳定快照 reader，不是状态生成器</w:t>
            </w:r>
          </w:p>
        </w:tc>
        <w:tc>
          <w:tcPr>
            <w:tcW w:type="dxa" w:w="3408"/>
          </w:tcPr>
          <w:p>
            <w:r>
              <w:t>确认/纠错</w:t>
            </w:r>
          </w:p>
        </w:tc>
      </w:tr>
      <w:tr>
        <w:tc>
          <w:tcPr>
            <w:tcW w:type="dxa" w:w="3408"/>
          </w:tcPr>
          <w:p>
            <w:r>
              <w:t>0xD5F680 +0x00</w:t>
            </w:r>
          </w:p>
        </w:tc>
        <w:tc>
          <w:tcPr>
            <w:tcW w:type="dxa" w:w="3408"/>
          </w:tcPr>
          <w:p>
            <w:r>
              <w:t>sequence counter</w:t>
            </w:r>
          </w:p>
        </w:tc>
        <w:tc>
          <w:tcPr>
            <w:tcW w:type="dxa" w:w="3408"/>
          </w:tcPr>
          <w:p>
            <w:r>
              <w:t>确认</w:t>
            </w:r>
          </w:p>
        </w:tc>
      </w:tr>
      <w:tr>
        <w:tc>
          <w:tcPr>
            <w:tcW w:type="dxa" w:w="3408"/>
          </w:tcPr>
          <w:p>
            <w:r>
              <w:t>0xD5F680 +0x08~+0x38</w:t>
            </w:r>
          </w:p>
        </w:tc>
        <w:tc>
          <w:tcPr>
            <w:tcW w:type="dxa" w:w="3408"/>
          </w:tcPr>
          <w:p>
            <w:r>
              <w:t>7×uint64 payload</w:t>
            </w:r>
          </w:p>
        </w:tc>
        <w:tc>
          <w:tcPr>
            <w:tcW w:type="dxa" w:w="3408"/>
          </w:tcPr>
          <w:p>
            <w:r>
              <w:t>确认结构，字段语义待定</w:t>
            </w:r>
          </w:p>
        </w:tc>
      </w:tr>
      <w:tr>
        <w:tc>
          <w:tcPr>
            <w:tcW w:type="dxa" w:w="3408"/>
          </w:tcPr>
          <w:p>
            <w:r>
              <w:t>0xC6CCF4</w:t>
            </w:r>
          </w:p>
        </w:tc>
        <w:tc>
          <w:tcPr>
            <w:tcW w:type="dxa" w:w="3408"/>
          </w:tcPr>
          <w:p>
            <w:r>
              <w:t>CLOCK_REALTIME → Unix 微秒</w:t>
            </w:r>
          </w:p>
        </w:tc>
        <w:tc>
          <w:tcPr>
            <w:tcW w:type="dxa" w:w="3408"/>
          </w:tcPr>
          <w:p>
            <w:r>
              <w:t>确认</w:t>
            </w:r>
          </w:p>
        </w:tc>
      </w:tr>
      <w:tr>
        <w:tc>
          <w:tcPr>
            <w:tcW w:type="dxa" w:w="3408"/>
          </w:tcPr>
          <w:p>
            <w:r>
              <w:t>v1</w:t>
            </w:r>
          </w:p>
        </w:tc>
        <w:tc>
          <w:tcPr>
            <w:tcW w:type="dxa" w:w="3408"/>
          </w:tcPr>
          <w:p>
            <w:r>
              <w:t>秒尺度 timestamp</w:t>
            </w:r>
          </w:p>
        </w:tc>
        <w:tc>
          <w:tcPr>
            <w:tcW w:type="dxa" w:w="3408"/>
          </w:tcPr>
          <w:p>
            <w:r>
              <w:t>高度可信</w:t>
            </w:r>
          </w:p>
        </w:tc>
      </w:tr>
      <w:tr>
        <w:tc>
          <w:tcPr>
            <w:tcW w:type="dxa" w:w="3408"/>
          </w:tcPr>
          <w:p>
            <w:r>
              <w:t>时间窗口</w:t>
            </w:r>
          </w:p>
        </w:tc>
        <w:tc>
          <w:tcPr>
            <w:tcW w:type="dxa" w:w="3408"/>
          </w:tcPr>
          <w:p>
            <w:r>
              <w:t>-120 &lt;= now-v1 &lt;= 150</w:t>
            </w:r>
          </w:p>
        </w:tc>
        <w:tc>
          <w:tcPr>
            <w:tcW w:type="dxa" w:w="3408"/>
          </w:tcPr>
          <w:p>
            <w:r>
              <w:t>确认</w:t>
            </w:r>
          </w:p>
        </w:tc>
      </w:tr>
      <w:tr>
        <w:tc>
          <w:tcPr>
            <w:tcW w:type="dxa" w:w="3408"/>
          </w:tcPr>
          <w:p>
            <w:r>
              <w:t>mix 常量</w:t>
            </w:r>
          </w:p>
        </w:tc>
        <w:tc>
          <w:tcPr>
            <w:tcW w:type="dxa" w:w="3408"/>
          </w:tcPr>
          <w:p>
            <w:r>
              <w:t>SplitMix64 finalizer 风格 avalanche</w:t>
            </w:r>
          </w:p>
        </w:tc>
        <w:tc>
          <w:tcPr>
            <w:tcW w:type="dxa" w:w="3408"/>
          </w:tcPr>
          <w:p>
            <w:r>
              <w:t>确认</w:t>
            </w:r>
          </w:p>
        </w:tc>
      </w:tr>
      <w:tr>
        <w:tc>
          <w:tcPr>
            <w:tcW w:type="dxa" w:w="3408"/>
          </w:tcPr>
          <w:p>
            <w:r>
              <w:t>三个 verifier</w:t>
            </w:r>
          </w:p>
        </w:tc>
        <w:tc>
          <w:tcPr>
            <w:tcW w:type="dxa" w:w="3408"/>
          </w:tcPr>
          <w:p>
            <w:r>
              <w:t>同一状态的 domain-separated integrity proof</w:t>
            </w:r>
          </w:p>
        </w:tc>
        <w:tc>
          <w:tcPr>
            <w:tcW w:type="dxa" w:w="3408"/>
          </w:tcPr>
          <w:p>
            <w:r>
              <w:t>强推断，待调用者验证</w:t>
            </w:r>
          </w:p>
        </w:tc>
      </w:tr>
      <w:tr>
        <w:tc>
          <w:tcPr>
            <w:tcW w:type="dxa" w:w="3408"/>
          </w:tcPr>
          <w:p>
            <w:r>
              <w:t>0xD5F680</w:t>
            </w:r>
          </w:p>
        </w:tc>
        <w:tc>
          <w:tcPr>
            <w:tcW w:type="dxa" w:w="3408"/>
          </w:tcPr>
          <w:p>
            <w:r>
              <w:t>长期 authorization/session integrity state</w:t>
            </w:r>
          </w:p>
        </w:tc>
        <w:tc>
          <w:tcPr>
            <w:tcW w:type="dxa" w:w="3408"/>
          </w:tcPr>
          <w:p>
            <w:r>
              <w:t>强推断，待 writer/上游验证</w:t>
            </w:r>
          </w:p>
        </w:tc>
      </w:tr>
      <w:tr>
        <w:tc>
          <w:tcPr>
            <w:tcW w:type="dxa" w:w="3408"/>
          </w:tcPr>
          <w:p>
            <w:r>
              <w:t>writer</w:t>
            </w:r>
          </w:p>
        </w:tc>
        <w:tc>
          <w:tcPr>
            <w:tcW w:type="dxa" w:w="3408"/>
          </w:tcPr>
          <w:p>
            <w:r>
              <w:t>尚未定位</w:t>
            </w:r>
          </w:p>
        </w:tc>
        <w:tc>
          <w:tcPr>
            <w:tcW w:type="dxa" w:w="3408"/>
          </w:tcPr>
          <w:p>
            <w:r>
              <w:t>待验证</w:t>
            </w:r>
          </w:p>
        </w:tc>
      </w:tr>
    </w:tbl>
    <w:p>
      <w:pPr>
        <w:pStyle w:val="Heading1"/>
      </w:pPr>
      <w:r>
        <w:t>12. 更新后的分析主线</w:t>
      </w:r>
    </w:p>
    <w:p>
      <w:r>
        <w:t>把 DEX/JNI 桥接分析与本节 native 状态分析合并后，目前存在两条可以最终汇合的主线：</w:t>
      </w:r>
    </w:p>
    <w:p>
      <w:pPr>
        <w:pStyle w:val="ListBullet"/>
      </w:pPr>
      <w:r>
        <w:t>UI/JNI 主线：nativeUpdateText / nativeSubmitInput / 登录按钮 callback → native 认证请求与响应处理。</w:t>
      </w:r>
    </w:p>
    <w:p>
      <w:pPr>
        <w:pStyle w:val="ListBullet"/>
      </w:pPr>
      <w:r>
        <w:t>状态主线：0xD5F680 writer → 7×uint64 payload 生成 → 0x6CB160 reader → 三个 verifier / 0x6CF38C / 0x6D45A4 消费。</w:t>
      </w:r>
    </w:p>
    <w:p>
      <w:pPr>
        <w:pStyle w:val="ListBullet"/>
      </w:pPr>
      <w:r>
        <w:t>真正需要建立的是两条主线之间的连接：登录/会话处理是否就是 0xD5F680 writer 的上游。如果能建立该 XREF/运行时因果关系，就能把“网络认证”和“本地完整性状态”从两个独立现象合并成完整状态机。</w:t>
      </w:r>
    </w:p>
    <w:p>
      <w:r>
        <w:br w:type="page"/>
      </w:r>
    </w:p>
    <w:p>
      <w:pPr>
        <w:pStyle w:val="Heading1"/>
      </w:pPr>
      <w:r>
        <w:t>13. 分析演进与旧结论修正</w:t>
      </w:r>
    </w:p>
    <w:p>
      <w:r>
        <w:t>本章保留分析过程中出现过、但后来被更强证据修正的中间判断。目的不是把旧推论继续当作结论，而是记录每一次命名和定性的依据、被否定的原因以及最终收敛结果，避免后续继续逆向时被旧标签误导。</w:t>
      </w:r>
    </w:p>
    <w:p>
      <w:pPr>
        <w:pStyle w:val="Heading2"/>
      </w:pPr>
      <w:r>
        <w:t>13.1 0x6CB160：从 collect_state 到 seqlock snapshot reader</w:t>
      </w:r>
    </w:p>
    <w:p>
      <w:r>
        <w:t>【早期推断】调用者给 0x6CB160 传入输出缓冲区，而函数最终使调用方获得约 7 个 uint64_t 状态字段。在尚未展开函数内部实现时，曾暂时把它抽象命名为 collect_state(State64 *out)，即“收集/生成状态”。</w:t>
      </w:r>
    </w:p>
    <w:p>
      <w:r>
        <w:rPr>
          <w:rFonts w:ascii="Consolas" w:hAnsi="Consolas"/>
          <w:sz w:val="18"/>
        </w:rPr>
        <w:t>// 早期临时抽象（现已作废）</w:t>
        <w:br/>
        <w:t>bool collect_state(State64 *out);</w:t>
      </w:r>
    </w:p>
    <w:p>
      <w:r>
        <w:t>【后续确认】继续展开 0x6CB160 后发现，它反复读取全局 0xD5F680 的 sequence 字段，在两次 acquire 读取之间复制 +0x08 ~ +0x38 的 7×uint64_t payload，并检查 sequence 是否为奇数以及前后是否一致。因此它不是状态生成器，而是无锁一致性快照读取器。</w:t>
      </w:r>
    </w:p>
    <w:p>
      <w:r>
        <w:rPr>
          <w:rFonts w:ascii="Consolas" w:hAnsi="Consolas"/>
          <w:sz w:val="17"/>
        </w:rPr>
        <w:t>// 更准确的结构化伪代码</w:t>
        <w:br/>
        <w:t>bool read_state_snapshot(State64 *out)</w:t>
        <w:br/>
        <w:t>{</w:t>
        <w:br/>
        <w:t xml:space="preserve">    for (;;) {</w:t>
        <w:br/>
        <w:t xml:space="preserve">        uint64_t seq1 = atomic_load_acquire(&amp;g_state.seq);</w:t>
        <w:br/>
        <w:br/>
        <w:t xml:space="preserve">        out-&gt;v1 = g_state.v1;</w:t>
        <w:br/>
        <w:t xml:space="preserve">        out-&gt;v2 = g_state.v2;</w:t>
        <w:br/>
        <w:t xml:space="preserve">        out-&gt;v3 = g_state.v3;</w:t>
        <w:br/>
        <w:t xml:space="preserve">        out-&gt;v4 = g_state.v4;</w:t>
        <w:br/>
        <w:t xml:space="preserve">        out-&gt;v5 = g_state.v5;</w:t>
        <w:br/>
        <w:t xml:space="preserve">        out-&gt;v6 = g_state.v6;</w:t>
        <w:br/>
        <w:t xml:space="preserve">        out-&gt;v7 = g_state.v7;</w:t>
        <w:br/>
        <w:br/>
        <w:t xml:space="preserve">        uint64_t seq2 = atomic_load_acquire(&amp;g_state.seq);</w:t>
        <w:br/>
        <w:br/>
        <w:t xml:space="preserve">        if (!(seq1 &amp; 1) &amp;&amp; seq1 == seq2)</w:t>
        <w:br/>
        <w:t xml:space="preserve">            return true;</w:t>
        <w:br/>
        <w:t xml:space="preserve">    }</w:t>
        <w:br/>
        <w:t>}</w:t>
      </w:r>
    </w:p>
    <w:p>
      <w:r>
        <w:t>【最终结论】0x6CB160 应视为 sequence-counter/seqlock 风格 reader。旧名称 collect_state 只保留为分析历史，不能再据此认为状态是在该函数中生成的。</w:t>
      </w:r>
    </w:p>
    <w:p>
      <w:pPr>
        <w:pStyle w:val="Heading2"/>
      </w:pPr>
      <w:r>
        <w:t>13.2 时间校验：从“存在时间因素”到精确窗口</w:t>
      </w:r>
    </w:p>
    <w:p>
      <w:r>
        <w:t>【确认】0xC6CCF4 调用 clock_gettime(CLOCK_REALTIME)，并把 tv_sec/tv_nsec 转换为 Unix 时间尺度。三个 verifier 都使用这一结果，因此时间参与验证属于直接代码证据，而非行为猜测。</w:t>
      </w:r>
    </w:p>
    <w:p>
      <w:r>
        <w:rPr>
          <w:rFonts w:ascii="Consolas" w:hAnsi="Consolas"/>
          <w:sz w:val="18"/>
        </w:rPr>
        <w:t>clock_gettime(CLOCK_REALTIME, &amp;ts);</w:t>
        <w:br/>
        <w:t>// 后续把时间换算为微秒/秒尺度供 verifier 使用</w:t>
      </w:r>
    </w:p>
    <w:p>
      <w:r>
        <w:t>【早期观察】verifier 中出现 smulh、asr、add/sub 组合以及固定范围比较，首先只能确认“存在一个有限时间窗口”。</w:t>
      </w:r>
    </w:p>
    <w:p>
      <w:r>
        <w:rPr>
          <w:rFonts w:ascii="Consolas" w:hAnsi="Consolas"/>
          <w:sz w:val="18"/>
        </w:rPr>
        <w:t>smulh ...</w:t>
        <w:br/>
        <w:t>asr   ...</w:t>
        <w:br/>
        <w:t>add   ...</w:t>
        <w:br/>
        <w:t>sub   x8, x8, x10</w:t>
        <w:br/>
        <w:t>sub   x8, x8, #0x97</w:t>
        <w:br/>
        <w:t>cmn   x8, #0x10f</w:t>
        <w:br/>
        <w:t>b.hs  fail</w:t>
      </w:r>
    </w:p>
    <w:p>
      <w:r>
        <w:t>【后续收敛】结合 magic-divisor 除法与状态字段 v1 的使用关系，可把条件还原为：</w:t>
      </w:r>
    </w:p>
    <w:p>
      <w:r>
        <w:rPr>
          <w:rFonts w:ascii="Consolas" w:hAnsi="Consolas"/>
          <w:sz w:val="18"/>
        </w:rPr>
        <w:t>delta = now_seconds - timestamp_seconds;</w:t>
        <w:br/>
        <w:br/>
        <w:t>if (delta &lt; -120 || delta &gt; 150)</w:t>
        <w:br/>
        <w:t xml:space="preserve">    return false;</w:t>
      </w:r>
    </w:p>
    <w:p>
      <w:r>
        <w:t>因此最终可确认的有效区间是：状态时间戳最多落后当前时间 120 秒，并允许最多领先当前时间 150 秒。v1 由此基本可以确定承担 timestamp_seconds 的角色。</w:t>
      </w:r>
    </w:p>
    <w:p>
      <w:pPr>
        <w:pStyle w:val="Heading2"/>
      </w:pPr>
      <w:r>
        <w:t>13.3 三个 verifier：从“环境检查”到 domain-separated integrity verification</w:t>
      </w:r>
    </w:p>
    <w:p>
      <w:r>
        <w:t>【早期假设】由于存在三个形态相似但常量不同的 verifier，曾考虑它们是否分别对应三个机器/运行环境检测。</w:t>
      </w:r>
    </w:p>
    <w:p>
      <w:r>
        <w:t>【修正依据】进一步比较发现：三者读取的是同一份 0xD5F680 状态，时间新鲜度检查基本一致，后半段混合算法也一致，主要差别集中在 domain constant。由此，“三个独立环境检查”的解释不再是最优解释。</w:t>
      </w:r>
    </w:p>
    <w:p>
      <w:r>
        <w:t>【当前更准确的描述】它们更像是在同一状态上使用不同 domain constant 做 domain separation，生成/验证三个相互区分的完整性证明。该定性仍应与 writer/生成路径的最终定位相互验证。</w:t>
      </w:r>
    </w:p>
    <w:p>
      <w:pPr>
        <w:pStyle w:val="Heading2"/>
      </w:pPr>
      <w:r>
        <w:t>13.4 SplitMix64 finalizer 的识别依据</w:t>
      </w:r>
    </w:p>
    <w:p>
      <w:r>
        <w:t>【确认】后半段出现两个高度特征化的 64 位乘法常量 0xBF58476D1CE4E5B9 与 0x94D049BB133111EB，并配合 xor-shift 30/27/31。其结构与 SplitMix64 finalizer 一致。</w:t>
      </w:r>
    </w:p>
    <w:p>
      <w:r>
        <w:rPr>
          <w:rFonts w:ascii="Consolas" w:hAnsi="Consolas"/>
          <w:sz w:val="17"/>
        </w:rPr>
        <w:t>uint64_t mix64(uint64_t x)</w:t>
        <w:br/>
        <w:t>{</w:t>
        <w:br/>
        <w:t xml:space="preserve">    x ^= x &gt;&gt; 30;</w:t>
        <w:br/>
        <w:t xml:space="preserve">    x *= 0xBF58476D1CE4E5B9ULL;</w:t>
        <w:br/>
        <w:t xml:space="preserve">    x ^= x &gt;&gt; 27;</w:t>
        <w:br/>
        <w:t xml:space="preserve">    x *= 0x94D049BB133111EBULL;</w:t>
        <w:br/>
        <w:t xml:space="preserve">    x ^= x &gt;&gt; 31;</w:t>
        <w:br/>
        <w:t xml:space="preserve">    return x;</w:t>
        <w:br/>
        <w:t>}</w:t>
      </w:r>
    </w:p>
    <w:p>
      <w:r>
        <w:t>最终路径中存在计算结果与状态/期望值的比较，例如 cmp 后接 cset eq。因此这里不是单纯随机数生成，而是在 verifier 中作为确定性的混合/完整性比较步骤使用。</w:t>
      </w:r>
    </w:p>
    <w:p>
      <w:pPr>
        <w:pStyle w:val="Heading2"/>
      </w:pPr>
      <w:r>
        <w:t>13.5 当前认证状态模型</w:t>
      </w:r>
    </w:p>
    <w:p>
      <w:r>
        <w:rPr>
          <w:rFonts w:ascii="Consolas" w:hAnsi="Consolas"/>
          <w:sz w:val="18"/>
        </w:rPr>
        <w:t>0xD5F680</w:t>
        <w:br/>
        <w:t>+0x00  sequence counter</w:t>
        <w:br/>
        <w:t>+0x08  v1  ≈ timestamp_seconds</w:t>
        <w:br/>
        <w:t>+0x10  v2</w:t>
        <w:br/>
        <w:t>+0x18  v3</w:t>
        <w:br/>
        <w:t>+0x20  v4</w:t>
        <w:br/>
        <w:t>+0x28  v5</w:t>
        <w:br/>
        <w:t>+0x30  v6</w:t>
        <w:br/>
        <w:t>+0x38  v7</w:t>
      </w:r>
    </w:p>
    <w:p>
      <w:r>
        <w:t>【确认】0x6CB160、0x6CF38C、0x6D45A4 等代码会读取/验证这份状态。【强推断】它是一份长期存在的认证/会话完整性状态，而不是一次性的局部临时结构。在找到 writer 之前，“authorization/session integrity state”仍应作为高置信度模型，而非绝对事实。</w:t>
      </w:r>
    </w:p>
    <w:p>
      <w:pPr>
        <w:pStyle w:val="Heading2"/>
      </w:pPr>
      <w:r>
        <w:t>13.6 当前最重要的未闭环问题：writer</w:t>
      </w:r>
    </w:p>
    <w:p>
      <w:r>
        <w:t>reader/verifier 已经相对清楚，下一步决定整个认证模型能否闭环的是 0xD5F680 的写入者。需要重点寻找 sequence 从偶数进入奇数、写入 +0x08 ~ +0x38 payload、再恢复为偶数的写路径。</w:t>
      </w:r>
    </w:p>
    <w:p>
      <w:r>
        <w:t>一旦定位 writer，就可以验证：v2~v7 分别来自服务器响应、本地派生值还是运行时状态；三个 domain-separated proof 是在何时生成；登录成功与该全局状态更新之间是否存在直接因果关系。</w:t>
      </w:r>
    </w:p>
    <w:p>
      <w:pPr>
        <w:pStyle w:val="Heading1"/>
      </w:pPr>
      <w:r>
        <w:t>14. 结论版本演进表</w:t>
      </w:r>
    </w:p>
    <w:tbl>
      <w:tblPr>
        <w:tblStyle w:val="TableGrid"/>
        <w:tblW w:type="auto" w:w="0"/>
        <w:tblLook w:firstColumn="1" w:firstRow="1" w:lastColumn="0" w:lastRow="0" w:noHBand="0" w:noVBand="1" w:val="04A0"/>
      </w:tblPr>
      <w:tblGrid>
        <w:gridCol w:w="3408"/>
        <w:gridCol w:w="3408"/>
        <w:gridCol w:w="3408"/>
      </w:tblGrid>
      <w:tr>
        <w:tc>
          <w:tcPr>
            <w:tcW w:type="dxa" w:w="3408"/>
          </w:tcPr>
          <w:p>
            <w:r>
              <w:t>早期判断</w:t>
            </w:r>
          </w:p>
        </w:tc>
        <w:tc>
          <w:tcPr>
            <w:tcW w:type="dxa" w:w="3408"/>
          </w:tcPr>
          <w:p>
            <w:r>
              <w:t>后续证据</w:t>
            </w:r>
          </w:p>
        </w:tc>
        <w:tc>
          <w:tcPr>
            <w:tcW w:type="dxa" w:w="3408"/>
          </w:tcPr>
          <w:p>
            <w:r>
              <w:t>当前结论</w:t>
            </w:r>
          </w:p>
        </w:tc>
      </w:tr>
      <w:tr>
        <w:tc>
          <w:tcPr>
            <w:tcW w:type="dxa" w:w="3408"/>
          </w:tcPr>
          <w:p>
            <w:r>
              <w:t>0x6CB160 = collect_state</w:t>
            </w:r>
          </w:p>
        </w:tc>
        <w:tc>
          <w:tcPr>
            <w:tcW w:type="dxa" w:w="3408"/>
          </w:tcPr>
          <w:p>
            <w:r>
              <w:t>发现 sequence 前后双读 + payload 快照 + 奇偶/一致性检查</w:t>
            </w:r>
          </w:p>
        </w:tc>
        <w:tc>
          <w:tcPr>
            <w:tcW w:type="dxa" w:w="3408"/>
          </w:tcPr>
          <w:p>
            <w:r>
              <w:t>0x6CB160 = seqlock/sequence-counter snapshot reader</w:t>
            </w:r>
          </w:p>
        </w:tc>
      </w:tr>
      <w:tr>
        <w:tc>
          <w:tcPr>
            <w:tcW w:type="dxa" w:w="3408"/>
          </w:tcPr>
          <w:p>
            <w:r>
              <w:t>verifier 中可能只是一般时间参与</w:t>
            </w:r>
          </w:p>
        </w:tc>
        <w:tc>
          <w:tcPr>
            <w:tcW w:type="dxa" w:w="3408"/>
          </w:tcPr>
          <w:p>
            <w:r>
              <w:t>CLOCK_REALTIME + magic divisor + 边界比较完整还原</w:t>
            </w:r>
          </w:p>
        </w:tc>
        <w:tc>
          <w:tcPr>
            <w:tcW w:type="dxa" w:w="3408"/>
          </w:tcPr>
          <w:p>
            <w:r>
              <w:t>精确窗口：-120 &lt;= now - timestamp &lt;= 150 秒</w:t>
            </w:r>
          </w:p>
        </w:tc>
      </w:tr>
      <w:tr>
        <w:tc>
          <w:tcPr>
            <w:tcW w:type="dxa" w:w="3408"/>
          </w:tcPr>
          <w:p>
            <w:r>
              <w:t>A/B/C 可能是三个环境检查</w:t>
            </w:r>
          </w:p>
        </w:tc>
        <w:tc>
          <w:tcPr>
            <w:tcW w:type="dxa" w:w="3408"/>
          </w:tcPr>
          <w:p>
            <w:r>
              <w:t>三者共享同一状态与同一 mix，仅 domain constant 不同</w:t>
            </w:r>
          </w:p>
        </w:tc>
        <w:tc>
          <w:tcPr>
            <w:tcW w:type="dxa" w:w="3408"/>
          </w:tcPr>
          <w:p>
            <w:r>
              <w:t>更符合 domain-separated integrity verification</w:t>
            </w:r>
          </w:p>
        </w:tc>
      </w:tr>
      <w:tr>
        <w:tc>
          <w:tcPr>
            <w:tcW w:type="dxa" w:w="3408"/>
          </w:tcPr>
          <w:p>
            <w:r>
              <w:t>SplitMix64 常量可能只是随机/哈希库代码</w:t>
            </w:r>
          </w:p>
        </w:tc>
        <w:tc>
          <w:tcPr>
            <w:tcW w:type="dxa" w:w="3408"/>
          </w:tcPr>
          <w:p>
            <w:r>
              <w:t>常量位于 verifier 数据流，最终参与 cmp/cset eq</w:t>
            </w:r>
          </w:p>
        </w:tc>
        <w:tc>
          <w:tcPr>
            <w:tcW w:type="dxa" w:w="3408"/>
          </w:tcPr>
          <w:p>
            <w:r>
              <w:t>作为确定性 mix/finalizer 参与完整性验证</w:t>
            </w:r>
          </w:p>
        </w:tc>
      </w:tr>
      <w:tr>
        <w:tc>
          <w:tcPr>
            <w:tcW w:type="dxa" w:w="3408"/>
          </w:tcPr>
          <w:p>
            <w:r>
              <w:t>0xD5F680 是一般全局数据</w:t>
            </w:r>
          </w:p>
        </w:tc>
        <w:tc>
          <w:tcPr>
            <w:tcW w:type="dxa" w:w="3408"/>
          </w:tcPr>
          <w:p>
            <w:r>
              <w:t>多个 reader/verifier 长期访问同一 payload</w:t>
            </w:r>
          </w:p>
        </w:tc>
        <w:tc>
          <w:tcPr>
            <w:tcW w:type="dxa" w:w="3408"/>
          </w:tcPr>
          <w:p>
            <w:r>
              <w:t>高度可能是认证/会话完整性状态；writer 尚待确认</w:t>
            </w:r>
          </w:p>
        </w:tc>
      </w:tr>
    </w:tbl>
    <w:p/>
    <w:p>
      <w:pPr>
        <w:jc w:val="right"/>
      </w:pPr>
      <w:r>
        <w:t>V3 补充：分析演进与旧结论修正</w:t>
      </w:r>
    </w:p>
    <w:p>
      <w:r>
        <w:br w:type="page"/>
      </w:r>
    </w:p>
    <w:p>
      <w:pPr>
        <w:pStyle w:val="Heading1"/>
      </w:pPr>
      <w:r>
        <w:t>15. 登录成功链与认证状态传播</w:t>
      </w:r>
    </w:p>
    <w:p>
      <w:r>
        <w:t>本章整理前面已经逆出的登录响应处理、业务字段解析、到期时间、认证标志位与主功能 gating 之间的关系。这里尤其注意区分“直接代码证据”和“后续根据更多函数交叉验证得到的修正结论”。</w:t>
      </w:r>
    </w:p>
    <w:p>
      <w:pPr>
        <w:pStyle w:val="Heading2"/>
      </w:pPr>
      <w:r>
        <w:t>15.1 0x850804：登录响应处理核心</w:t>
      </w:r>
    </w:p>
    <w:p>
      <w:r>
        <w:t>【确认】0x850804 位于登录流程的业务响应处理路径中。围绕该函数可见多组自有业务字符串、JSON 字段提取、十进制时间转换以及认证状态更新，因此它不是 OpenSSL/cURL 等第三方库的通用代码。</w:t>
      </w:r>
    </w:p>
    <w:p>
      <w:r>
        <w:t>已解出的关键字符串/字段包括："ok"、"token"、"vip"、"message"、"数据异常。"。这些字符串位于同一业务处理链上，并被后续字段提取逻辑实际引用，因此可以作为登录响应 JSON key 的直接证据。</w:t>
      </w:r>
    </w:p>
    <w:p>
      <w:pPr>
        <w:pStyle w:val="Heading2"/>
      </w:pPr>
      <w:r>
        <w:t>15.2 响应获取与 JSON 字段解析链</w:t>
      </w:r>
    </w:p>
    <w:p>
      <w:r>
        <w:rPr>
          <w:rFonts w:ascii="Consolas" w:hAnsi="Consolas"/>
          <w:sz w:val="18"/>
        </w:rPr>
        <w:t>0x850804</w:t>
        <w:br/>
        <w:t xml:space="preserve">   ↓</w:t>
        <w:br/>
        <w:t>0x850858</w:t>
        <w:br/>
        <w:t xml:space="preserve">   ↓</w:t>
        <w:br/>
        <w:t>0x6CE814</w:t>
        <w:br/>
        <w:t xml:space="preserve">   ↓</w:t>
        <w:br/>
        <w:t>response</w:t>
        <w:br/>
        <w:t xml:space="preserve">   ↓</w:t>
        <w:br/>
        <w:t>0x6E926C</w:t>
        <w:br/>
        <w:t xml:space="preserve">   ↓</w:t>
        <w:br/>
        <w:t>0x851614   // JSON/string field extraction</w:t>
        <w:br/>
      </w:r>
    </w:p>
    <w:p>
      <w:r>
        <w:t>【确认】0x851614 承担字符串字段提取/解析角色。结合对 "token"、"vip"、"message" 等 key 的真实引用，可以确认这些不是静态链接库中偶然存在的词，而是业务响应解析的一部分。</w:t>
      </w:r>
    </w:p>
    <w:p>
      <w:r>
        <w:rPr>
          <w:rFonts w:ascii="Consolas" w:hAnsi="Consolas"/>
          <w:sz w:val="17"/>
        </w:rPr>
        <w:t>// 结构化表达</w:t>
        <w:br/>
        <w:t>resp = get_login_response(...)</w:t>
        <w:br/>
        <w:br/>
        <w:t>status  = get_string_field(resp, "ok")</w:t>
        <w:br/>
        <w:t>token   = get_string_field(resp, "token")</w:t>
        <w:br/>
        <w:t>vip     = get_string_field(resp, "vip")</w:t>
        <w:br/>
        <w:t>message = get_string_field(resp, "message")</w:t>
        <w:br/>
        <w:br/>
        <w:t>if (parse_failed)</w:t>
        <w:br/>
        <w:t xml:space="preserve">    show_error("数据异常。")</w:t>
        <w:br/>
      </w:r>
    </w:p>
    <w:p>
      <w:pPr>
        <w:pStyle w:val="Heading2"/>
      </w:pPr>
      <w:r>
        <w:t>15.3 expiry：从 strtoll 到 0xD689C0</w:t>
      </w:r>
    </w:p>
    <w:p>
      <w:r>
        <w:t>【确认】响应链中存在 strtoll(..., 10) 对十进制字符串做 64 位整数转换，转换结果被写入全局 0xD689C0。单独看这一写入，只能确认它保存了一个数字型业务字段；但结合后续 0x8516C8 的周期监控逻辑，可以进一步确认它承担 expiry timestamp 的角色。</w:t>
      </w:r>
    </w:p>
    <w:p>
      <w:r>
        <w:rPr>
          <w:rFonts w:ascii="Consolas" w:hAnsi="Consolas"/>
          <w:sz w:val="18"/>
        </w:rPr>
        <w:t>expiry = strtoll(expiry_text, NULL, 10);</w:t>
        <w:br/>
        <w:t>*(int64_t *)0xD689C0 = expiry;</w:t>
        <w:br/>
      </w:r>
    </w:p>
    <w:p>
      <w:r>
        <w:t>【交叉验证】0x8516C8 会读取 0xD689C0，与当前时间比较，并根据剩余时间显示“账户即将到期”或“账户已到期”等提示。因此 0xD689C0 = expiry timestamp 不是仅凭字段命名猜测，而是由消费者逻辑反向确认。</w:t>
      </w:r>
    </w:p>
    <w:p>
      <w:pPr>
        <w:pStyle w:val="Heading2"/>
      </w:pPr>
      <w:r>
        <w:t>15.4 authenticated flag：0xD61334 的 setter/getter 关系</w:t>
      </w:r>
    </w:p>
    <w:p>
      <w:r>
        <w:t>【确认】0x74AD38 接收一个布尔/整数状态参数并写入全局 0xD61334；0x74ACF8 则读取该全局并返回。因此两者形成明确的 setter/getter 对。登录成功路径中可见 0x74AD38(1)，说明成功响应会把认证状态置为真。</w:t>
      </w:r>
    </w:p>
    <w:p>
      <w:r>
        <w:rPr>
          <w:rFonts w:ascii="Consolas" w:hAnsi="Consolas"/>
          <w:sz w:val="17"/>
        </w:rPr>
        <w:t>// 结构化恢复</w:t>
        <w:br/>
        <w:t>void set_authenticated(bool v)   // 0x74AD38</w:t>
        <w:br/>
        <w:t>{</w:t>
        <w:br/>
        <w:t xml:space="preserve">    *(uint8_t *)0xD61334 = v;</w:t>
        <w:br/>
        <w:t>}</w:t>
        <w:br/>
        <w:br/>
        <w:t>bool is_authenticated()          // 0x74ACF8</w:t>
        <w:br/>
        <w:t>{</w:t>
        <w:br/>
        <w:t xml:space="preserve">    return *(uint8_t *)0xD61334 != 0;</w:t>
        <w:br/>
        <w:t>}</w:t>
        <w:br/>
      </w:r>
    </w:p>
    <w:p>
      <w:pPr>
        <w:pStyle w:val="Heading2"/>
      </w:pPr>
      <w:r>
        <w:t>15.5 主功能 gating：认证状态不是“只用于 UI”</w:t>
      </w:r>
    </w:p>
    <w:p>
      <w:r>
        <w:t>【确认】在 0x803F68 等消费者路径中，可见调用 0x74ACF8 后通过位测试/条件分支决定是否继续执行。这证明认证状态不是单纯控制登录窗口显示，而是被主功能逻辑实际消费。</w:t>
      </w:r>
    </w:p>
    <w:p>
      <w:r>
        <w:rPr>
          <w:rFonts w:ascii="Consolas" w:hAnsi="Consolas"/>
          <w:sz w:val="18"/>
        </w:rPr>
        <w:t>if (!is_authenticated())</w:t>
        <w:br/>
        <w:t xml:space="preserve">    return / skip_feature;</w:t>
        <w:br/>
        <w:br/>
        <w:t>// authenticated == true</w:t>
        <w:br/>
        <w:t>continue_core_feature();</w:t>
        <w:br/>
      </w:r>
    </w:p>
    <w:p>
      <w:r>
        <w:t>因此可以把 0xD61334 描述为 authenticated/authorized gating flag。它的写入来自登录成功链，读取则分布在后续功能路径。</w:t>
      </w:r>
    </w:p>
    <w:p>
      <w:pPr>
        <w:pStyle w:val="Heading2"/>
      </w:pPr>
      <w:r>
        <w:t>15.6 0x8516C8：到期监控线程</w:t>
      </w:r>
    </w:p>
    <w:p>
      <w:r>
        <w:t>【确认】0x8516C8 是长期运行的到期监控逻辑。它周期性读取 expiry，并与当前时间比较。代码中出现 0x258（十进制 600），与 10 分钟窗口一致；同时存在“账户即将到期”“账户已到期”等 UI 文本。</w:t>
      </w:r>
    </w:p>
    <w:p>
      <w:r>
        <w:rPr>
          <w:rFonts w:ascii="Consolas" w:hAnsi="Consolas"/>
          <w:sz w:val="17"/>
        </w:rPr>
        <w:t>for (;;) {</w:t>
        <w:br/>
        <w:t xml:space="preserve">    now = current_time_seconds();</w:t>
        <w:br/>
        <w:t xml:space="preserve">    expiry = *(int64_t *)0xD689C0;</w:t>
        <w:br/>
        <w:br/>
        <w:t xml:space="preserve">    remain = expiry - now;</w:t>
        <w:br/>
        <w:br/>
        <w:t xml:space="preserve">    if (remain &lt;= 0) {</w:t>
        <w:br/>
        <w:t xml:space="preserve">        show("账户已到期");</w:t>
        <w:br/>
        <w:t xml:space="preserve">        ...</w:t>
        <w:br/>
        <w:t xml:space="preserve">    } else if (remain &lt;= 600) {</w:t>
        <w:br/>
        <w:t xml:space="preserve">        show("账户即将到期");</w:t>
        <w:br/>
        <w:t xml:space="preserve">        ...</w:t>
        <w:br/>
        <w:t xml:space="preserve">    }</w:t>
        <w:br/>
        <w:br/>
        <w:t xml:space="preserve">    sleep/check_again();</w:t>
        <w:br/>
        <w:t>}</w:t>
        <w:br/>
      </w:r>
    </w:p>
    <w:p>
      <w:r>
        <w:t>【意义】这一监控线程把登录响应中的时间字段与运行时授权生命周期直接连接起来：登录不仅设置一次 authenticated 标志，还保存 expiry，并在程序运行期间持续检查授权是否仍然有效。</w:t>
      </w:r>
    </w:p>
    <w:p>
      <w:pPr>
        <w:pStyle w:val="Heading2"/>
      </w:pPr>
      <w:r>
        <w:t>15.7 登录状态机：当前可恢复的完整链</w:t>
      </w:r>
    </w:p>
    <w:p>
      <w:r>
        <w:rPr>
          <w:rFonts w:ascii="Consolas" w:hAnsi="Consolas"/>
          <w:sz w:val="17"/>
        </w:rPr>
        <w:t>[用户输入账号/密码]</w:t>
        <w:br/>
        <w:t xml:space="preserve">        ↓</w:t>
        <w:br/>
        <w:t>[登录按钮 callback]</w:t>
        <w:br/>
        <w:t xml:space="preserve">        ↓</w:t>
        <w:br/>
        <w:t>[发起网络请求]</w:t>
        <w:br/>
        <w:t xml:space="preserve">        ↓</w:t>
        <w:br/>
        <w:t>0x850804 处理响应</w:t>
        <w:br/>
        <w:t xml:space="preserve">        ↓</w:t>
        <w:br/>
        <w:t>解析 ok / token / vip / message</w:t>
        <w:br/>
        <w:t xml:space="preserve">        ↓</w:t>
        <w:br/>
        <w:t>解析 expiry → strtoll(base 10) → 0xD689C0</w:t>
        <w:br/>
        <w:t xml:space="preserve">        ↓</w:t>
        <w:br/>
        <w:t>完整性/状态验证</w:t>
        <w:br/>
        <w:t xml:space="preserve">        ↓</w:t>
        <w:br/>
        <w:t>0x74AD38(1)</w:t>
        <w:br/>
        <w:t xml:space="preserve">        ↓</w:t>
        <w:br/>
        <w:t>0xD61334 = authenticated</w:t>
        <w:br/>
        <w:t xml:space="preserve">        ↓</w:t>
        <w:br/>
        <w:t>0x74ACF8() 被主功能读取</w:t>
        <w:br/>
        <w:t xml:space="preserve">        ↓</w:t>
        <w:br/>
        <w:t>0x803F68 等路径执行 gating</w:t>
        <w:br/>
        <w:t xml:space="preserve">        ↓</w:t>
        <w:br/>
        <w:t>核心功能可继续</w:t>
        <w:br/>
        <w:br/>
        <w:t>并行：</w:t>
        <w:br/>
        <w:t>0x8516C8 周期读取 0xD689C0</w:t>
        <w:br/>
        <w:t xml:space="preserve">        ↓</w:t>
        <w:br/>
        <w:t>即将到期 / 已到期提示</w:t>
        <w:br/>
        <w:t xml:space="preserve">        ↓</w:t>
        <w:br/>
        <w:t>授权生命周期管理</w:t>
        <w:br/>
      </w:r>
    </w:p>
    <w:p>
      <w:pPr>
        <w:pStyle w:val="Heading1"/>
      </w:pPr>
      <w:r>
        <w:t>16. 登录链与 0xD5F680 verifier 的关系修正</w:t>
      </w:r>
    </w:p>
    <w:p>
      <w:r>
        <w:t>前面较早阶段曾把 0x8524C0 / 0x85269C / 0x852878 暂时描述成“本地环境检查/反篡改检查”。在后续对 0x6CB160、0xD5F680、时间窗口和 SplitMix64 finalizer 的分析完成后，这一描述需要修正。</w:t>
      </w:r>
    </w:p>
    <w:p>
      <w:r>
        <w:t>【当前更准确的结论】三个函数更符合：读取同一份 0xD5F680 状态，检查时间新鲜度，然后以不同 domain constant 对状态做确定性混合并与期望值比较，即 domain-separated integrity verification。</w:t>
      </w:r>
    </w:p>
    <w:p>
      <w:r>
        <w:t>因此在登录状态机中，“完整性/状态验证”这一节点应理解为认证状态完整性校验，而不是笼统的“机器环境检测”。除非后续 writer/调用者明确证明它们还混入了设备环境字段，否则不应把它们再写成已确认的反篡改/环境检测。</w:t>
      </w:r>
    </w:p>
    <w:p>
      <w:pPr>
        <w:pStyle w:val="Heading2"/>
      </w:pPr>
      <w:r>
        <w:t>16.1 当前两条主线如何闭环</w:t>
      </w:r>
    </w:p>
    <w:p>
      <w:r>
        <w:t>现在可以把前面分散的分析合成两条相互关联的主线：</w:t>
      </w:r>
    </w:p>
    <w:p>
      <w:pPr>
        <w:pStyle w:val="ListBullet"/>
      </w:pPr>
      <w:r>
        <w:t>登录业务主线：响应解析 → token/vip/message → expiry → authenticated flag → 功能 gating → expiry watchdog。</w:t>
      </w:r>
    </w:p>
    <w:p>
      <w:pPr>
        <w:pStyle w:val="ListBullet"/>
      </w:pPr>
      <w:r>
        <w:t>状态完整性主线：0xD5F680 → 0x6CB160 snapshot reader → 时间窗口 → 三个 domain-separated verifier → 认证状态可信性。</w:t>
      </w:r>
    </w:p>
    <w:p>
      <w:r>
        <w:t>真正尚未闭环的关键，是找到 0xD5F680 writer，并确定它与 0x850804 登录成功响应之间的直接调用关系。如果 writer 在登录成功后由 token/vip/expiry 等值派生并更新，则“网络认证结果 → 本地完整性状态 → authenticated flag → 功能 gating”这条完整链就能得到地址级证据闭环。</w:t>
      </w:r>
    </w:p>
    <w:p>
      <w:pPr>
        <w:pStyle w:val="Heading1"/>
      </w:pPr>
      <w:r>
        <w:t>17. 登录/注册/续费相关 UI 证据</w:t>
      </w:r>
    </w:p>
    <w:p>
      <w:r>
        <w:t>运行界面与字符串分析中已经出现登录、注册、续费、用户名、密码、账号登录，以及认证/到期相关提示。这些 UI 文本与 0x850804 业务响应链、0x8516C8 expiry watchdog 相互对应，因此后续静态 XREF 应优先从这些自有字符串进入，而不是从通用 TLS/HTTP 字符串倒推业务。</w:t>
      </w:r>
    </w:p>
    <w:p>
      <w:r>
        <w:t>【待继续定位】登录按钮的具体 native callback 地址、注册/续费各自的网络入口、token 在后续业务中的消费者、以及认证失败后 0xD61334 是否被显式清零。</w:t>
      </w:r>
    </w:p>
    <w:p>
      <w:pPr>
        <w:pStyle w:val="Heading1"/>
      </w:pPr>
      <w:r>
        <w:t>18. 本阶段认证模型总览</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地址/对象</w:t>
            </w:r>
          </w:p>
        </w:tc>
        <w:tc>
          <w:tcPr>
            <w:tcW w:type="dxa" w:w="2556"/>
          </w:tcPr>
          <w:p>
            <w:r>
              <w:t>当前角色</w:t>
            </w:r>
          </w:p>
        </w:tc>
        <w:tc>
          <w:tcPr>
            <w:tcW w:type="dxa" w:w="2556"/>
          </w:tcPr>
          <w:p>
            <w:r>
              <w:t>证据等级</w:t>
            </w:r>
          </w:p>
        </w:tc>
        <w:tc>
          <w:tcPr>
            <w:tcW w:type="dxa" w:w="2556"/>
          </w:tcPr>
          <w:p>
            <w:r>
              <w:t>说明</w:t>
            </w:r>
          </w:p>
        </w:tc>
      </w:tr>
      <w:tr>
        <w:tc>
          <w:tcPr>
            <w:tcW w:type="dxa" w:w="2556"/>
          </w:tcPr>
          <w:p>
            <w:r>
              <w:t>0x850804</w:t>
            </w:r>
          </w:p>
        </w:tc>
        <w:tc>
          <w:tcPr>
            <w:tcW w:type="dxa" w:w="2556"/>
          </w:tcPr>
          <w:p>
            <w:r>
              <w:t>登录响应业务处理核心</w:t>
            </w:r>
          </w:p>
        </w:tc>
        <w:tc>
          <w:tcPr>
            <w:tcW w:type="dxa" w:w="2556"/>
          </w:tcPr>
          <w:p>
            <w:r>
              <w:t>确认</w:t>
            </w:r>
          </w:p>
        </w:tc>
        <w:tc>
          <w:tcPr>
            <w:tcW w:type="dxa" w:w="2556"/>
          </w:tcPr>
          <w:p>
            <w:r>
              <w:t>业务字段、解析、状态更新集中出现</w:t>
            </w:r>
          </w:p>
        </w:tc>
      </w:tr>
      <w:tr>
        <w:tc>
          <w:tcPr>
            <w:tcW w:type="dxa" w:w="2556"/>
          </w:tcPr>
          <w:p>
            <w:r>
              <w:t>0x851614</w:t>
            </w:r>
          </w:p>
        </w:tc>
        <w:tc>
          <w:tcPr>
            <w:tcW w:type="dxa" w:w="2556"/>
          </w:tcPr>
          <w:p>
            <w:r>
              <w:t>JSON/字符串字段提取</w:t>
            </w:r>
          </w:p>
        </w:tc>
        <w:tc>
          <w:tcPr>
            <w:tcW w:type="dxa" w:w="2556"/>
          </w:tcPr>
          <w:p>
            <w:r>
              <w:t>确认</w:t>
            </w:r>
          </w:p>
        </w:tc>
        <w:tc>
          <w:tcPr>
            <w:tcW w:type="dxa" w:w="2556"/>
          </w:tcPr>
          <w:p>
            <w:r>
              <w:t>实际读取 token/vip/message 等 key</w:t>
            </w:r>
          </w:p>
        </w:tc>
      </w:tr>
      <w:tr>
        <w:tc>
          <w:tcPr>
            <w:tcW w:type="dxa" w:w="2556"/>
          </w:tcPr>
          <w:p>
            <w:r>
              <w:t>0xD689C0</w:t>
            </w:r>
          </w:p>
        </w:tc>
        <w:tc>
          <w:tcPr>
            <w:tcW w:type="dxa" w:w="2556"/>
          </w:tcPr>
          <w:p>
            <w:r>
              <w:t>expiry timestamp</w:t>
            </w:r>
          </w:p>
        </w:tc>
        <w:tc>
          <w:tcPr>
            <w:tcW w:type="dxa" w:w="2556"/>
          </w:tcPr>
          <w:p>
            <w:r>
              <w:t>确认</w:t>
            </w:r>
          </w:p>
        </w:tc>
        <w:tc>
          <w:tcPr>
            <w:tcW w:type="dxa" w:w="2556"/>
          </w:tcPr>
          <w:p>
            <w:r>
              <w:t>strtoll 写入 + 0x8516C8 时间消费者交叉验证</w:t>
            </w:r>
          </w:p>
        </w:tc>
      </w:tr>
      <w:tr>
        <w:tc>
          <w:tcPr>
            <w:tcW w:type="dxa" w:w="2556"/>
          </w:tcPr>
          <w:p>
            <w:r>
              <w:t>0x74AD38</w:t>
            </w:r>
          </w:p>
        </w:tc>
        <w:tc>
          <w:tcPr>
            <w:tcW w:type="dxa" w:w="2556"/>
          </w:tcPr>
          <w:p>
            <w:r>
              <w:t>authenticated setter</w:t>
            </w:r>
          </w:p>
        </w:tc>
        <w:tc>
          <w:tcPr>
            <w:tcW w:type="dxa" w:w="2556"/>
          </w:tcPr>
          <w:p>
            <w:r>
              <w:t>确认</w:t>
            </w:r>
          </w:p>
        </w:tc>
        <w:tc>
          <w:tcPr>
            <w:tcW w:type="dxa" w:w="2556"/>
          </w:tcPr>
          <w:p>
            <w:r>
              <w:t>登录成功路径调用参数 1</w:t>
            </w:r>
          </w:p>
        </w:tc>
      </w:tr>
      <w:tr>
        <w:tc>
          <w:tcPr>
            <w:tcW w:type="dxa" w:w="2556"/>
          </w:tcPr>
          <w:p>
            <w:r>
              <w:t>0xD61334</w:t>
            </w:r>
          </w:p>
        </w:tc>
        <w:tc>
          <w:tcPr>
            <w:tcW w:type="dxa" w:w="2556"/>
          </w:tcPr>
          <w:p>
            <w:r>
              <w:t>authenticated flag</w:t>
            </w:r>
          </w:p>
        </w:tc>
        <w:tc>
          <w:tcPr>
            <w:tcW w:type="dxa" w:w="2556"/>
          </w:tcPr>
          <w:p>
            <w:r>
              <w:t>确认</w:t>
            </w:r>
          </w:p>
        </w:tc>
        <w:tc>
          <w:tcPr>
            <w:tcW w:type="dxa" w:w="2556"/>
          </w:tcPr>
          <w:p>
            <w:r>
              <w:t>setter/getter 与消费者 gating</w:t>
            </w:r>
          </w:p>
        </w:tc>
      </w:tr>
      <w:tr>
        <w:tc>
          <w:tcPr>
            <w:tcW w:type="dxa" w:w="2556"/>
          </w:tcPr>
          <w:p>
            <w:r>
              <w:t>0x74ACF8</w:t>
            </w:r>
          </w:p>
        </w:tc>
        <w:tc>
          <w:tcPr>
            <w:tcW w:type="dxa" w:w="2556"/>
          </w:tcPr>
          <w:p>
            <w:r>
              <w:t>authenticated getter</w:t>
            </w:r>
          </w:p>
        </w:tc>
        <w:tc>
          <w:tcPr>
            <w:tcW w:type="dxa" w:w="2556"/>
          </w:tcPr>
          <w:p>
            <w:r>
              <w:t>确认</w:t>
            </w:r>
          </w:p>
        </w:tc>
        <w:tc>
          <w:tcPr>
            <w:tcW w:type="dxa" w:w="2556"/>
          </w:tcPr>
          <w:p>
            <w:r>
              <w:t>被主功能路径调用</w:t>
            </w:r>
          </w:p>
        </w:tc>
      </w:tr>
      <w:tr>
        <w:tc>
          <w:tcPr>
            <w:tcW w:type="dxa" w:w="2556"/>
          </w:tcPr>
          <w:p>
            <w:r>
              <w:t>0x8516C8</w:t>
            </w:r>
          </w:p>
        </w:tc>
        <w:tc>
          <w:tcPr>
            <w:tcW w:type="dxa" w:w="2556"/>
          </w:tcPr>
          <w:p>
            <w:r>
              <w:t>expiry watchdog</w:t>
            </w:r>
          </w:p>
        </w:tc>
        <w:tc>
          <w:tcPr>
            <w:tcW w:type="dxa" w:w="2556"/>
          </w:tcPr>
          <w:p>
            <w:r>
              <w:t>确认</w:t>
            </w:r>
          </w:p>
        </w:tc>
        <w:tc>
          <w:tcPr>
            <w:tcW w:type="dxa" w:w="2556"/>
          </w:tcPr>
          <w:p>
            <w:r>
              <w:t>600 秒阈值 + 到期 UI</w:t>
            </w:r>
          </w:p>
        </w:tc>
      </w:tr>
      <w:tr>
        <w:tc>
          <w:tcPr>
            <w:tcW w:type="dxa" w:w="2556"/>
          </w:tcPr>
          <w:p>
            <w:r>
              <w:t>0xD5F680</w:t>
            </w:r>
          </w:p>
        </w:tc>
        <w:tc>
          <w:tcPr>
            <w:tcW w:type="dxa" w:w="2556"/>
          </w:tcPr>
          <w:p>
            <w:r>
              <w:t>认证/会话完整性状态</w:t>
            </w:r>
          </w:p>
        </w:tc>
        <w:tc>
          <w:tcPr>
            <w:tcW w:type="dxa" w:w="2556"/>
          </w:tcPr>
          <w:p>
            <w:r>
              <w:t>高置信度模型</w:t>
            </w:r>
          </w:p>
        </w:tc>
        <w:tc>
          <w:tcPr>
            <w:tcW w:type="dxa" w:w="2556"/>
          </w:tcPr>
          <w:p>
            <w:r>
              <w:t>多个 reader/verifier 使用，writer 尚未闭环</w:t>
            </w:r>
          </w:p>
        </w:tc>
      </w:tr>
      <w:tr>
        <w:tc>
          <w:tcPr>
            <w:tcW w:type="dxa" w:w="2556"/>
          </w:tcPr>
          <w:p>
            <w:r>
              <w:t>0x6CB160</w:t>
            </w:r>
          </w:p>
        </w:tc>
        <w:tc>
          <w:tcPr>
            <w:tcW w:type="dxa" w:w="2556"/>
          </w:tcPr>
          <w:p>
            <w:r>
              <w:t>seqlock snapshot reader</w:t>
            </w:r>
          </w:p>
        </w:tc>
        <w:tc>
          <w:tcPr>
            <w:tcW w:type="dxa" w:w="2556"/>
          </w:tcPr>
          <w:p>
            <w:r>
              <w:t>确认</w:t>
            </w:r>
          </w:p>
        </w:tc>
        <w:tc>
          <w:tcPr>
            <w:tcW w:type="dxa" w:w="2556"/>
          </w:tcPr>
          <w:p>
            <w:r>
              <w:t>sequence 双读 + payload 一致性</w:t>
            </w:r>
          </w:p>
        </w:tc>
      </w:tr>
      <w:tr>
        <w:tc>
          <w:tcPr>
            <w:tcW w:type="dxa" w:w="2556"/>
          </w:tcPr>
          <w:p>
            <w:r>
              <w:t>0x8524C0/0x85269C/0x852878</w:t>
            </w:r>
          </w:p>
        </w:tc>
        <w:tc>
          <w:tcPr>
            <w:tcW w:type="dxa" w:w="2556"/>
          </w:tcPr>
          <w:p>
            <w:r>
              <w:t>domain-separated verifier</w:t>
            </w:r>
          </w:p>
        </w:tc>
        <w:tc>
          <w:tcPr>
            <w:tcW w:type="dxa" w:w="2556"/>
          </w:tcPr>
          <w:p>
            <w:r>
              <w:t>高度可信</w:t>
            </w:r>
          </w:p>
        </w:tc>
        <w:tc>
          <w:tcPr>
            <w:tcW w:type="dxa" w:w="2556"/>
          </w:tcPr>
          <w:p>
            <w:r>
              <w:t>共享状态/时间/mix，仅 domain 常量不同</w:t>
            </w:r>
          </w:p>
        </w:tc>
      </w:tr>
    </w:tbl>
    <w:p/>
    <w:p>
      <w:pPr>
        <w:jc w:val="right"/>
      </w:pPr>
      <w:r>
        <w:t>V4 补充：登录响应、expiry、authenticated flag、功能 gating 与 verifier 关系</w:t>
      </w:r>
    </w:p>
    <w:p>
      <w:r>
        <w:br w:type="page"/>
      </w:r>
    </w:p>
    <w:p>
      <w:pPr>
        <w:pStyle w:val="Heading1"/>
      </w:pPr>
      <w:r>
        <w:t>19. 0x6CB160 汇编级证据与控制流去噪记录</w:t>
      </w:r>
    </w:p>
    <w:p>
      <w:r>
        <w:t>本章补齐此前被摘要压缩掉的汇编级证据。目的不是重复“0x6CB160 是 reader”这一结论，而是保留以后重新打开 IDA/Ghidra 时能够直接续接的识别依据、去噪方法和待追踪地址。</w:t>
      </w:r>
    </w:p>
    <w:p>
      <w:pPr>
        <w:pStyle w:val="Heading2"/>
      </w:pPr>
      <w:r>
        <w:t>19.1 直接字段复制证据</w:t>
      </w:r>
    </w:p>
    <w:p>
      <w:r>
        <w:t>【确认】在 0x6CB160 展开后的路径中，可观察到从固定全局基址读取多个 64 位字段，再写入调用者输出缓冲区。其中分析时寄存器 x22 对应全局 0xD5F680；payload 位于 +0x08 至 +0x38。</w:t>
      </w:r>
    </w:p>
    <w:p>
      <w:r>
        <w:rPr>
          <w:rFonts w:ascii="Consolas" w:hAnsi="Consolas"/>
          <w:sz w:val="17"/>
        </w:rPr>
        <w:t>// 代表性的汇编数据流（按分析时语义整理）</w:t>
        <w:br/>
        <w:t>x22 = 0xD5F680</w:t>
        <w:br/>
        <w:br/>
        <w:t>ldr  xN, [x22, #0x08]</w:t>
        <w:br/>
        <w:t>str  xN, [out, #0x08]</w:t>
        <w:br/>
        <w:br/>
        <w:t>ldr  xN, [x22, #0x10]</w:t>
        <w:br/>
        <w:t>str  xN, [out, #0x10]</w:t>
        <w:br/>
        <w:br/>
        <w:t>...</w:t>
        <w:br/>
        <w:t>ldr  xN, [x22, #0x38]</w:t>
        <w:br/>
        <w:t>str  xN, [out, #0x38]</w:t>
        <w:br/>
      </w:r>
    </w:p>
    <w:p>
      <w:r>
        <w:t>这组 load→store 数据流是把 0x6CB160 从“状态生成器”修正为“状态读取器”的直接证据之一：函数的主要 payload 来自已经存在的全局状态，而不是在函数内部计算生成。</w:t>
      </w:r>
    </w:p>
    <w:p>
      <w:pPr>
        <w:pStyle w:val="Heading2"/>
      </w:pPr>
      <w:r>
        <w:t>19.2 sequence counter 与 acquire 读取</w:t>
      </w:r>
    </w:p>
    <w:p>
      <w:r>
        <w:t>【确认】函数在复制 payload 前后读取 sequence，并出现 LDAR/LDARB 一类 acquire-load 指令。配合“sequence 为奇数则重试、前后 sequence 不一致则重试”的控制关系，符合典型 sequence counter/seqlock reader。</w:t>
      </w:r>
    </w:p>
    <w:p>
      <w:r>
        <w:rPr>
          <w:rFonts w:ascii="Consolas" w:hAnsi="Consolas"/>
          <w:sz w:val="17"/>
        </w:rPr>
        <w:t>seq1 = atomic_load_acquire(&amp;g_state.seq);</w:t>
        <w:br/>
        <w:br/>
        <w:t>copy 7 x uint64_t payload;</w:t>
        <w:br/>
        <w:br/>
        <w:t>seq2 = atomic_load_acquire(&amp;g_state.seq);</w:t>
        <w:br/>
        <w:br/>
        <w:t>if ((seq1 &amp; 1) != 0)</w:t>
        <w:br/>
        <w:t xml:space="preserve">    retry;</w:t>
        <w:br/>
        <w:t>if (seq1 != seq2)</w:t>
        <w:br/>
        <w:t xml:space="preserve">    retry;</w:t>
        <w:br/>
      </w:r>
    </w:p>
    <w:p>
      <w:pPr>
        <w:pStyle w:val="Heading2"/>
      </w:pPr>
      <w:r>
        <w:t>19.3 控制流混淆特征</w:t>
      </w:r>
    </w:p>
    <w:p>
      <w:r>
        <w:t>【观察】0x6CB160 周围存在大量与实际业务数据流弱相关的常量比较和跳转，形态类似：</w:t>
      </w:r>
    </w:p>
    <w:p>
      <w:r>
        <w:rPr>
          <w:rFonts w:ascii="Consolas" w:hAnsi="Consolas"/>
          <w:sz w:val="18"/>
        </w:rPr>
        <w:t>mov  w8, #&lt;opaque/random constant&gt;</w:t>
        <w:br/>
        <w:t>cmp  w8, #&lt;another constant&gt;</w:t>
        <w:br/>
        <w:t>b.eq &lt;block&gt;</w:t>
        <w:br/>
        <w:t>b.ne &lt;block&gt;</w:t>
        <w:br/>
        <w:t>...</w:t>
        <w:br/>
      </w:r>
    </w:p>
    <w:p>
      <w:r>
        <w:t>这些 dispatcher/opaque-predicate 风格分支会显著破坏反编译器生成的自然结构。【谨慎定性】它具有 control-flow flattening / OLLVM 风格混淆的外观，但仅凭外观不应断言具体使用了哪一种保护器。</w:t>
      </w:r>
    </w:p>
    <w:p>
      <w:r>
        <w:t>去噪时应优先追踪真正改变语义的数据：0xD5F680 基址、LDAR/LDARB、+0x08~+0x38 的 LDR/STR、sequence 奇偶检查与 retry 边，而不是逐个解释 dispatcher 常量。</w:t>
      </w:r>
    </w:p>
    <w:p>
      <w:pPr>
        <w:pStyle w:val="Heading1"/>
      </w:pPr>
      <w:r>
        <w:t>20. 0xC6CCF4 时间函数的精确语义</w:t>
      </w:r>
    </w:p>
    <w:p>
      <w:r>
        <w:t>【确认】0xC6CCF4 调用 clock_gettime(CLOCK_REALTIME)。结合后续整数运算，可把其返回值精确描述为 Unix realtime 的微秒值。</w:t>
      </w:r>
    </w:p>
    <w:p>
      <w:r>
        <w:rPr>
          <w:rFonts w:ascii="Consolas" w:hAnsi="Consolas"/>
          <w:sz w:val="17"/>
        </w:rPr>
        <w:t>uint64_t realtime_us(void)</w:t>
        <w:br/>
        <w:t>{</w:t>
        <w:br/>
        <w:t xml:space="preserve">    struct timespec ts;</w:t>
        <w:br/>
        <w:t xml:space="preserve">    clock_gettime(CLOCK_REALTIME, &amp;ts);</w:t>
        <w:br/>
        <w:br/>
        <w:t xml:space="preserve">    return (uint64_t)ts.tv_sec * 1000000ULL</w:t>
        <w:br/>
        <w:t xml:space="preserve">         + (uint64_t)ts.tv_nsec / 1000ULL;</w:t>
        <w:br/>
        <w:t>}</w:t>
        <w:br/>
      </w:r>
    </w:p>
    <w:p>
      <w:r>
        <w:t>这解释了 verifier 为什么后续还要把该值再除以 1,000,000：状态中的 v1 使用秒尺度，而 0xC6CCF4 提供微秒尺度。</w:t>
      </w:r>
    </w:p>
    <w:p>
      <w:pPr>
        <w:pStyle w:val="Heading2"/>
      </w:pPr>
      <w:r>
        <w:t>20.1 magic divisor：0x431BDE82D7B634DB</w:t>
      </w:r>
    </w:p>
    <w:p>
      <w:r>
        <w:t>【确认】0x8524C0 / 0x85269C / 0x852878 中出现 0x431BDE82D7B634DB，并配合 SMULH、算术右移约 18 位及修正步骤。该序列实现对常量 1,000,000 的整数除法优化。</w:t>
      </w:r>
    </w:p>
    <w:p>
      <w:r>
        <w:rPr>
          <w:rFonts w:ascii="Consolas" w:hAnsi="Consolas"/>
          <w:sz w:val="18"/>
        </w:rPr>
        <w:t>// 语义化表达</w:t>
        <w:br/>
        <w:t>now_seconds = realtime_us() / 1000000ULL;</w:t>
        <w:br/>
        <w:t>delta = now_seconds - v1;</w:t>
        <w:br/>
        <w:br/>
        <w:t>if (delta &lt; -120 || delta &gt; 150)</w:t>
        <w:br/>
        <w:t xml:space="preserve">    fail;</w:t>
        <w:br/>
      </w:r>
    </w:p>
    <w:p>
      <w:r>
        <w:t>因此“时间窗口”可以从汇编算术本身闭环到秒尺度，而不是仅依赖 UI 或变量命名推断。</w:t>
      </w:r>
    </w:p>
    <w:p>
      <w:pPr>
        <w:pStyle w:val="Heading1"/>
      </w:pPr>
      <w:r>
        <w:t>21. 三个 verifier 的完整数据流</w:t>
      </w:r>
    </w:p>
    <w:p>
      <w:r>
        <w:t>本节补齐此前只写了“domain-separated”的细节。三个 verifier 的前半段读取同一状态并执行同一类时间新鲜度检查；后半段使用相同 mix64，仅 domain constant 不同。</w:t>
      </w:r>
    </w:p>
    <w:p>
      <w:pPr>
        <w:pStyle w:val="Heading2"/>
      </w:pPr>
      <w:r>
        <w:t>21.1 已识别的 domain constants</w:t>
      </w:r>
    </w:p>
    <w:p>
      <w:pPr>
        <w:pStyle w:val="ListBullet"/>
      </w:pPr>
      <w:r>
        <w:t>Verifier A：0xBED667BE564A65B3</w:t>
      </w:r>
    </w:p>
    <w:p>
      <w:pPr>
        <w:pStyle w:val="ListBullet"/>
      </w:pPr>
      <w:r>
        <w:t>Verifier B：0xFD41E92A9E35B2C0</w:t>
      </w:r>
    </w:p>
    <w:p>
      <w:pPr>
        <w:pStyle w:val="ListBullet"/>
      </w:pPr>
      <w:r>
        <w:t>Verifier C：0x492672EDFA949269</w:t>
      </w:r>
    </w:p>
    <w:p>
      <w:pPr>
        <w:pStyle w:val="Heading2"/>
      </w:pPr>
      <w:r>
        <w:t>21.2 mix64 / SplitMix64 finalizer</w:t>
      </w:r>
    </w:p>
    <w:p>
      <w:r>
        <w:rPr>
          <w:rFonts w:ascii="Consolas" w:hAnsi="Consolas"/>
          <w:sz w:val="17"/>
        </w:rPr>
        <w:t>uint64_t mix64(uint64_t x)</w:t>
        <w:br/>
        <w:t>{</w:t>
        <w:br/>
        <w:t xml:space="preserve">    x ^= x &gt;&gt; 30;</w:t>
        <w:br/>
        <w:t xml:space="preserve">    x *= 0xBF58476D1CE4E5B9ULL;</w:t>
        <w:br/>
        <w:t xml:space="preserve">    x ^= x &gt;&gt; 27;</w:t>
        <w:br/>
        <w:t xml:space="preserve">    x *= 0x94D049BB133111EBULL;</w:t>
        <w:br/>
        <w:t xml:space="preserve">    x ^= x &gt;&gt; 31;</w:t>
        <w:br/>
        <w:t xml:space="preserve">    return x;</w:t>
        <w:br/>
        <w:t>}</w:t>
        <w:br/>
      </w:r>
    </w:p>
    <w:p>
      <w:pPr>
        <w:pStyle w:val="Heading2"/>
      </w:pPr>
      <w:r>
        <w:t>21.3 verifier 数据依赖伪代码</w:t>
      </w:r>
    </w:p>
    <w:p>
      <w:r>
        <w:t>【高度可信的结构化恢复】根据当前字段依赖和比较链，可把 verifier 的核心关系记录为：</w:t>
      </w:r>
    </w:p>
    <w:p>
      <w:r>
        <w:rPr>
          <w:rFonts w:ascii="Consolas" w:hAnsi="Consolas"/>
          <w:sz w:val="16"/>
        </w:rPr>
        <w:t>bool verify(State64 s, uint64_t domain_constant)</w:t>
        <w:br/>
        <w:t>{</w:t>
        <w:br/>
        <w:t xml:space="preserve">    // freshness check</w:t>
        <w:br/>
        <w:t xml:space="preserve">    int64_t delta = now_seconds() - (int64_t)s.v1;</w:t>
        <w:br/>
        <w:t xml:space="preserve">    if (delta &lt; -120 || delta &gt; 150)</w:t>
        <w:br/>
        <w:t xml:space="preserve">        return false;</w:t>
        <w:br/>
        <w:br/>
        <w:t xml:space="preserve">    // integrity chain</w:t>
        <w:br/>
        <w:t xml:space="preserve">    uint64_t h = mix64(s.v0 ^ constant0);</w:t>
        <w:br/>
        <w:t xml:space="preserve">    h = mix64(s.v1 ^ h);</w:t>
        <w:br/>
        <w:t xml:space="preserve">    h = mix64(s.v2 ^ h);</w:t>
        <w:br/>
        <w:t xml:space="preserve">    h = mix64(s.v3 ^ h);</w:t>
        <w:br/>
        <w:t xml:space="preserve">    h = mix64(s.v4 ^ h);</w:t>
        <w:br/>
        <w:br/>
        <w:t xml:space="preserve">    uint64_t left  = mix64(h    ^ domain_constant);</w:t>
        <w:br/>
        <w:t xml:space="preserve">    uint64_t right = mix64(s.v6 ^ domain_constant);</w:t>
        <w:br/>
        <w:br/>
        <w:t xml:space="preserve">    return left == right;</w:t>
        <w:br/>
        <w:t>}</w:t>
        <w:br/>
      </w:r>
    </w:p>
    <w:p>
      <w:r>
        <w:t>注意：这里的 v0~v6 是为了表达数据依赖而采用的结构化编号；应以实际 0xD5F680 偏移映射为准。constant0 的具体来源/值如果尚未从当前记录闭环，不应擅自补写。</w:t>
      </w:r>
    </w:p>
    <w:p>
      <w:r>
        <w:t>【确认的末端形态】最终存在计算结果比较并通过 cmp + cset eq 形成布尔返回值。这也是把该函数定性为 verifier 而非单纯 hash/random 计算的关键证据。</w:t>
      </w:r>
    </w:p>
    <w:p>
      <w:pPr>
        <w:pStyle w:val="Heading1"/>
      </w:pPr>
      <w:r>
        <w:t>22. 0xD5F680 writer：后续续接逆向的首要目标</w:t>
      </w:r>
    </w:p>
    <w:p>
      <w:r>
        <w:t>reader 与 verifier 已经相对清楚，继续在三个 verifier 内部反复展开的边际收益已经很低。为了闭环“登录响应 → 本地状态 → verifier → authenticated flag”，下一步应把主要精力转到 0xD5F680 的 writer。</w:t>
      </w:r>
    </w:p>
    <w:p>
      <w:r>
        <w:t>建议在静态分析数据库中重点标记/搜索：</w:t>
      </w:r>
    </w:p>
    <w:p>
      <w:pPr>
        <w:pStyle w:val="ListBullet"/>
      </w:pPr>
      <w:r>
        <w:t>对 0xD5F680 或其重定位/基址寄存器的写引用，而不仅是读引用。</w:t>
      </w:r>
    </w:p>
    <w:p>
      <w:pPr>
        <w:pStyle w:val="ListBullet"/>
      </w:pPr>
      <w:r>
        <w:t>对 +0x08、+0x10、+0x18、+0x20、+0x28、+0x30、+0x38 的 STR/STP 写入。</w:t>
      </w:r>
    </w:p>
    <w:p>
      <w:pPr>
        <w:pStyle w:val="ListBullet"/>
      </w:pPr>
      <w:r>
        <w:t>对 +0x00 sequence 的 STR/STLR/原子更新。</w:t>
      </w:r>
    </w:p>
    <w:p>
      <w:pPr>
        <w:pStyle w:val="ListBullet"/>
      </w:pPr>
      <w:r>
        <w:t>典型 writer 顺序：sequence 由偶数变奇数 → 更新 payload → release/store 使 sequence 再变偶数。</w:t>
      </w:r>
    </w:p>
    <w:p>
      <w:pPr>
        <w:pStyle w:val="ListBullet"/>
      </w:pPr>
      <w:r>
        <w:t>从 0x850804 登录成功路径向下追，检查 token/vip/expiry 或服务器响应派生值是否最终进入该 writer。</w:t>
      </w:r>
    </w:p>
    <w:p>
      <w:pPr>
        <w:pStyle w:val="ListBullet"/>
      </w:pPr>
      <w:r>
        <w:t>从 0x6CF38C、0x6D45A4 和三个 verifier 的调用者反向追，找谁要求状态在使用前被初始化。</w:t>
      </w:r>
    </w:p>
    <w:p>
      <w:pPr>
        <w:pStyle w:val="Heading2"/>
      </w:pPr>
      <w:r>
        <w:t>22.1 writer 找到后要立即记录的内容</w:t>
      </w:r>
    </w:p>
    <w:p>
      <w:pPr>
        <w:pStyle w:val="ListNumber"/>
      </w:pPr>
      <w:r>
        <w:t>writer 函数地址、全部 callers、调用时机。</w:t>
      </w:r>
    </w:p>
    <w:p>
      <w:pPr>
        <w:pStyle w:val="ListNumber"/>
      </w:pPr>
      <w:r>
        <w:t>每个 payload 字段的来源表达式和对应偏移。</w:t>
      </w:r>
    </w:p>
    <w:p>
      <w:pPr>
        <w:pStyle w:val="ListNumber"/>
      </w:pPr>
      <w:r>
        <w:t>是否直接使用 token/vip/expiry，还是使用其哈希/派生值。</w:t>
      </w:r>
    </w:p>
    <w:p>
      <w:pPr>
        <w:pStyle w:val="ListNumber"/>
      </w:pPr>
      <w:r>
        <w:t>三个 domain proof 是由 writer 生成还是由其他函数单独生成。</w:t>
      </w:r>
    </w:p>
    <w:p>
      <w:pPr>
        <w:pStyle w:val="ListNumber"/>
      </w:pPr>
      <w:r>
        <w:t>sequence 更新是否严格遵循 odd → payload writes → even。</w:t>
      </w:r>
    </w:p>
    <w:p>
      <w:pPr>
        <w:pStyle w:val="ListNumber"/>
      </w:pPr>
      <w:r>
        <w:t>登录失败、退出、到期时是否清空 0xD5F680 和 0xD61334。</w:t>
      </w:r>
    </w:p>
    <w:p>
      <w:pPr>
        <w:pStyle w:val="Heading1"/>
      </w:pPr>
      <w:r>
        <w:t>23. 可直接续接的 IDA/Ghidra 工作清单</w:t>
      </w:r>
    </w:p>
    <w:p>
      <w:r>
        <w:t>为了以后无需重新翻聊天记录，下面按优先级保存下一次打开样本时应直接继续的位置。</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优先级</w:t>
            </w:r>
          </w:p>
        </w:tc>
        <w:tc>
          <w:tcPr>
            <w:tcW w:type="dxa" w:w="2556"/>
          </w:tcPr>
          <w:p>
            <w:r>
              <w:t>地址/锚点</w:t>
            </w:r>
          </w:p>
        </w:tc>
        <w:tc>
          <w:tcPr>
            <w:tcW w:type="dxa" w:w="2556"/>
          </w:tcPr>
          <w:p>
            <w:r>
              <w:t>下一步</w:t>
            </w:r>
          </w:p>
        </w:tc>
        <w:tc>
          <w:tcPr>
            <w:tcW w:type="dxa" w:w="2556"/>
          </w:tcPr>
          <w:p>
            <w:r>
              <w:t>目标</w:t>
            </w:r>
          </w:p>
        </w:tc>
      </w:tr>
      <w:tr>
        <w:tc>
          <w:tcPr>
            <w:tcW w:type="dxa" w:w="2556"/>
          </w:tcPr>
          <w:p>
            <w:r>
              <w:t>P0</w:t>
            </w:r>
          </w:p>
        </w:tc>
        <w:tc>
          <w:tcPr>
            <w:tcW w:type="dxa" w:w="2556"/>
          </w:tcPr>
          <w:p>
            <w:r>
              <w:t>0xD5F680</w:t>
            </w:r>
          </w:p>
        </w:tc>
        <w:tc>
          <w:tcPr>
            <w:tcW w:type="dxa" w:w="2556"/>
          </w:tcPr>
          <w:p>
            <w:r>
              <w:t>找所有写引用，恢复 writer；这是认证模型闭环的最高优先级。</w:t>
            </w:r>
          </w:p>
        </w:tc>
        <w:tc>
          <w:tcPr>
            <w:tcW w:type="dxa" w:w="2556"/>
          </w:tcPr>
          <w:p>
            <w:r>
              <w:t>形成可验证的地址级调用链</w:t>
            </w:r>
          </w:p>
        </w:tc>
      </w:tr>
      <w:tr>
        <w:tc>
          <w:tcPr>
            <w:tcW w:type="dxa" w:w="2556"/>
          </w:tcPr>
          <w:p>
            <w:r>
              <w:t>P0</w:t>
            </w:r>
          </w:p>
        </w:tc>
        <w:tc>
          <w:tcPr>
            <w:tcW w:type="dxa" w:w="2556"/>
          </w:tcPr>
          <w:p>
            <w:r>
              <w:t>0x850804</w:t>
            </w:r>
          </w:p>
        </w:tc>
        <w:tc>
          <w:tcPr>
            <w:tcW w:type="dxa" w:w="2556"/>
          </w:tcPr>
          <w:p>
            <w:r>
              <w:t>沿登录成功分支继续追到 0xD5F680 writer / 0x74AD38(1)，确认二者先后关系。</w:t>
            </w:r>
          </w:p>
        </w:tc>
        <w:tc>
          <w:tcPr>
            <w:tcW w:type="dxa" w:w="2556"/>
          </w:tcPr>
          <w:p>
            <w:r>
              <w:t>形成可验证的地址级调用链</w:t>
            </w:r>
          </w:p>
        </w:tc>
      </w:tr>
      <w:tr>
        <w:tc>
          <w:tcPr>
            <w:tcW w:type="dxa" w:w="2556"/>
          </w:tcPr>
          <w:p>
            <w:r>
              <w:t>P0</w:t>
            </w:r>
          </w:p>
        </w:tc>
        <w:tc>
          <w:tcPr>
            <w:tcW w:type="dxa" w:w="2556"/>
          </w:tcPr>
          <w:p>
            <w:r>
              <w:t>0x74AD38 / 0x74ACF8 / 0xD61334</w:t>
            </w:r>
          </w:p>
        </w:tc>
        <w:tc>
          <w:tcPr>
            <w:tcW w:type="dxa" w:w="2556"/>
          </w:tcPr>
          <w:p>
            <w:r>
              <w:t>枚举所有 setter/getter callers，确认认证置位、清零、到期后的传播。</w:t>
            </w:r>
          </w:p>
        </w:tc>
        <w:tc>
          <w:tcPr>
            <w:tcW w:type="dxa" w:w="2556"/>
          </w:tcPr>
          <w:p>
            <w:r>
              <w:t>形成可验证的地址级调用链</w:t>
            </w:r>
          </w:p>
        </w:tc>
      </w:tr>
      <w:tr>
        <w:tc>
          <w:tcPr>
            <w:tcW w:type="dxa" w:w="2556"/>
          </w:tcPr>
          <w:p>
            <w:r>
              <w:t>P1</w:t>
            </w:r>
          </w:p>
        </w:tc>
        <w:tc>
          <w:tcPr>
            <w:tcW w:type="dxa" w:w="2556"/>
          </w:tcPr>
          <w:p>
            <w:r>
              <w:t>0x8516C8 / 0xD689C0</w:t>
            </w:r>
          </w:p>
        </w:tc>
        <w:tc>
          <w:tcPr>
            <w:tcW w:type="dxa" w:w="2556"/>
          </w:tcPr>
          <w:p>
            <w:r>
              <w:t>确认 expiry 到期后是否只提示，还是同时清 authenticated/state。</w:t>
            </w:r>
          </w:p>
        </w:tc>
        <w:tc>
          <w:tcPr>
            <w:tcW w:type="dxa" w:w="2556"/>
          </w:tcPr>
          <w:p>
            <w:r>
              <w:t>形成可验证的地址级调用链</w:t>
            </w:r>
          </w:p>
        </w:tc>
      </w:tr>
      <w:tr>
        <w:tc>
          <w:tcPr>
            <w:tcW w:type="dxa" w:w="2556"/>
          </w:tcPr>
          <w:p>
            <w:r>
              <w:t>P1</w:t>
            </w:r>
          </w:p>
        </w:tc>
        <w:tc>
          <w:tcPr>
            <w:tcW w:type="dxa" w:w="2556"/>
          </w:tcPr>
          <w:p>
            <w:r>
              <w:t>0x8524C0 / 0x85269C / 0x852878</w:t>
            </w:r>
          </w:p>
        </w:tc>
        <w:tc>
          <w:tcPr>
            <w:tcW w:type="dxa" w:w="2556"/>
          </w:tcPr>
          <w:p>
            <w:r>
              <w:t>记录完整 callers 和三个 domain 的使用场景，不再重复死磕 mix 内部。</w:t>
            </w:r>
          </w:p>
        </w:tc>
        <w:tc>
          <w:tcPr>
            <w:tcW w:type="dxa" w:w="2556"/>
          </w:tcPr>
          <w:p>
            <w:r>
              <w:t>形成可验证的地址级调用链</w:t>
            </w:r>
          </w:p>
        </w:tc>
      </w:tr>
      <w:tr>
        <w:tc>
          <w:tcPr>
            <w:tcW w:type="dxa" w:w="2556"/>
          </w:tcPr>
          <w:p>
            <w:r>
              <w:t>P1</w:t>
            </w:r>
          </w:p>
        </w:tc>
        <w:tc>
          <w:tcPr>
            <w:tcW w:type="dxa" w:w="2556"/>
          </w:tcPr>
          <w:p>
            <w:r>
              <w:t>0x6CB160</w:t>
            </w:r>
          </w:p>
        </w:tc>
        <w:tc>
          <w:tcPr>
            <w:tcW w:type="dxa" w:w="2556"/>
          </w:tcPr>
          <w:p>
            <w:r>
              <w:t>将其重命名为 read_state_snapshot；把 dispatcher 噪音与真实 retry/data edges 分开。</w:t>
            </w:r>
          </w:p>
        </w:tc>
        <w:tc>
          <w:tcPr>
            <w:tcW w:type="dxa" w:w="2556"/>
          </w:tcPr>
          <w:p>
            <w:r>
              <w:t>形成可验证的地址级调用链</w:t>
            </w:r>
          </w:p>
        </w:tc>
      </w:tr>
      <w:tr>
        <w:tc>
          <w:tcPr>
            <w:tcW w:type="dxa" w:w="2556"/>
          </w:tcPr>
          <w:p>
            <w:r>
              <w:t>P1</w:t>
            </w:r>
          </w:p>
        </w:tc>
        <w:tc>
          <w:tcPr>
            <w:tcW w:type="dxa" w:w="2556"/>
          </w:tcPr>
          <w:p>
            <w:r>
              <w:t>0x6CF38C / 0x6D45A4</w:t>
            </w:r>
          </w:p>
        </w:tc>
        <w:tc>
          <w:tcPr>
            <w:tcW w:type="dxa" w:w="2556"/>
          </w:tcPr>
          <w:p>
            <w:r>
              <w:t>确认它们读取状态的业务场景和失败分支。</w:t>
            </w:r>
          </w:p>
        </w:tc>
        <w:tc>
          <w:tcPr>
            <w:tcW w:type="dxa" w:w="2556"/>
          </w:tcPr>
          <w:p>
            <w:r>
              <w:t>形成可验证的地址级调用链</w:t>
            </w:r>
          </w:p>
        </w:tc>
      </w:tr>
      <w:tr>
        <w:tc>
          <w:tcPr>
            <w:tcW w:type="dxa" w:w="2556"/>
          </w:tcPr>
          <w:p>
            <w:r>
              <w:t>P2</w:t>
            </w:r>
          </w:p>
        </w:tc>
        <w:tc>
          <w:tcPr>
            <w:tcW w:type="dxa" w:w="2556"/>
          </w:tcPr>
          <w:p>
            <w:r>
              <w:t>NativeBridge nativeUpdateText/nativeSubmitInput</w:t>
            </w:r>
          </w:p>
        </w:tc>
        <w:tc>
          <w:tcPr>
            <w:tcW w:type="dxa" w:w="2556"/>
          </w:tcPr>
          <w:p>
            <w:r>
              <w:t>从 JNI 地址反查登录表单 callback，补齐 UI→0x850804 前半段。</w:t>
            </w:r>
          </w:p>
        </w:tc>
        <w:tc>
          <w:tcPr>
            <w:tcW w:type="dxa" w:w="2556"/>
          </w:tcPr>
          <w:p>
            <w:r>
              <w:t>形成可验证的地址级调用链</w:t>
            </w:r>
          </w:p>
        </w:tc>
      </w:tr>
      <w:tr>
        <w:tc>
          <w:tcPr>
            <w:tcW w:type="dxa" w:w="2556"/>
          </w:tcPr>
          <w:p>
            <w:r>
              <w:t>P2</w:t>
            </w:r>
          </w:p>
        </w:tc>
        <w:tc>
          <w:tcPr>
            <w:tcW w:type="dxa" w:w="2556"/>
          </w:tcPr>
          <w:p>
            <w:r>
              <w:t>"il2cpp ready" XREF</w:t>
            </w:r>
          </w:p>
        </w:tc>
        <w:tc>
          <w:tcPr>
            <w:tcW w:type="dxa" w:w="2556"/>
          </w:tcPr>
          <w:p>
            <w:r>
              <w:t>恢复 IL2CPP 初始化状态机，与 authenticated gating 是否独立。</w:t>
            </w:r>
          </w:p>
        </w:tc>
        <w:tc>
          <w:tcPr>
            <w:tcW w:type="dxa" w:w="2556"/>
          </w:tcPr>
          <w:p>
            <w:r>
              <w:t>形成可验证的地址级调用链</w:t>
            </w:r>
          </w:p>
        </w:tc>
      </w:tr>
    </w:tbl>
    <w:p>
      <w:pPr>
        <w:pStyle w:val="Heading1"/>
      </w:pPr>
      <w:r>
        <w:t>24. 防止后续误判的命名约定</w:t>
      </w:r>
    </w:p>
    <w:p>
      <w:pPr>
        <w:pStyle w:val="ListBullet"/>
      </w:pPr>
      <w:r>
        <w:t>0x6CB160：使用 read_state_snapshot，不再使用 collect_state。</w:t>
      </w:r>
    </w:p>
    <w:p>
      <w:pPr>
        <w:pStyle w:val="ListBullet"/>
      </w:pPr>
      <w:r>
        <w:t>0xD5F680：暂命名 g_integrity_state 或 g_auth_state_candidate；在 writer 未确认前避免命名成 g_session_token。</w:t>
      </w:r>
    </w:p>
    <w:p>
      <w:pPr>
        <w:pStyle w:val="ListBullet"/>
      </w:pPr>
      <w:r>
        <w:t>0xD689C0：可命名 g_expiry_timestamp，因为已有 watchdog 消费者交叉验证。</w:t>
      </w:r>
    </w:p>
    <w:p>
      <w:pPr>
        <w:pStyle w:val="ListBullet"/>
      </w:pPr>
      <w:r>
        <w:t>0xD61334：可命名 g_authenticated / g_authorized_flag，因为 setter/getter 与功能 gating 已闭环。</w:t>
      </w:r>
    </w:p>
    <w:p>
      <w:pPr>
        <w:pStyle w:val="ListBullet"/>
      </w:pPr>
      <w:r>
        <w:t>0x8524C0/0x85269C/0x852878：命名 verify_state_domain_A/B/C；避免继续使用 env_check/anti_tamper 这种旧推测名。</w:t>
      </w:r>
    </w:p>
    <w:p>
      <w:pPr>
        <w:pStyle w:val="ListBullet"/>
      </w:pPr>
      <w:r>
        <w:t>0xC6CCF4：可命名 realtime_us。</w:t>
      </w:r>
    </w:p>
    <w:p/>
    <w:p>
      <w:pPr>
        <w:jc w:val="right"/>
      </w:pPr>
      <w:r>
        <w:t>V5 补充：汇编级证据、magic divisor、完整 verifier 数据流、writer 搜索计划与续接工作清单</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