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drawing>
          <wp:inline distT="0" distB="0" distL="0" distR="0">
            <wp:extent cx="1809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714375"/>
                    </a:xfrm>
                    <a:prstGeom prst="rect">
                      <a:avLst/>
                    </a:prstGeom>
                  </pic:spPr>
                </pic:pic>
              </a:graphicData>
            </a:graphic>
          </wp:inline>
        </w:drawing>
      </w:r>
    </w:p>
    <w:p>
      <w:pPr>
        <w:spacing w:after="200"/>
      </w:pPr>
      <w:r>
        <w:rPr>
          <w:rFonts w:ascii="Arial" w:cs="Arial" w:eastAsia="Arial" w:hAnsi="Arial"/>
          <w:b/>
          <w:bCs/>
          <w:color w:val="008A3A"/>
          <w:spacing w:val="40"/>
          <w:sz w:val="22"/>
          <w:szCs w:val="22"/>
        </w:rPr>
        <w:t xml:space="preserve">DỰ ÁN CUỐI KHÓA · CAPSTONE BRIEF</w:t>
      </w:r>
    </w:p>
    <w:p>
      <w:pPr>
        <w:spacing w:after="240"/>
      </w:pPr>
      <w:r>
        <w:rPr>
          <w:rFonts w:ascii="Arial" w:cs="Arial" w:eastAsia="Arial" w:hAnsi="Arial"/>
          <w:b/>
          <w:bCs/>
          <w:color w:val="1F2421"/>
          <w:sz w:val="52"/>
          <w:szCs w:val="52"/>
        </w:rPr>
        <w:t xml:space="preserve">Chu kỳ dự báo tháng cho Mekong Bloom Foods</w:t>
      </w:r>
    </w:p>
    <w:p>
      <w:pPr>
        <w:spacing w:after="900"/>
      </w:pPr>
      <w:r>
        <w:rPr>
          <w:rFonts w:ascii="Arial" w:cs="Arial" w:eastAsia="Arial" w:hAnsi="Arial"/>
          <w:color w:val="76777B"/>
          <w:sz w:val="26"/>
          <w:szCs w:val="26"/>
        </w:rPr>
        <w:t xml:space="preserve">Từ dữ liệu thô đến kế hoạch nhu cầu bàn giao cho Production Planning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FFFFFF" w:sz="4"/>
              <w:left w:val="single" w:color="FFFFFF" w:sz="4"/>
              <w:bottom w:val="single" w:color="D5D9D6" w:sz="4"/>
              <w:right w:val="single" w:color="FFFFFF" w:sz="4"/>
            </w:tcBorders>
            <w:tcMar>
              <w:top w:type="dxa" w:w="80"/>
              <w:left w:type="dxa" w:w="0"/>
              <w:bottom w:type="dxa" w:w="80"/>
              <w:right w:type="dxa" w:w="80"/>
            </w:tcMar>
          </w:tcPr>
          <w:p>
            <w:r>
              <w:rPr>
                <w:rFonts w:ascii="Arial" w:cs="Arial" w:eastAsia="Arial" w:hAnsi="Arial"/>
                <w:b/>
                <w:bCs/>
                <w:color w:val="76777B"/>
                <w:sz w:val="18"/>
                <w:szCs w:val="18"/>
              </w:rPr>
              <w:t xml:space="preserve">Học phần</w:t>
            </w:r>
          </w:p>
        </w:tc>
        <w:tc>
          <w:tcPr>
            <w:tcW w:type="dxa" w:w="7038"/>
            <w:tcBorders>
              <w:top w:val="single" w:color="FFFFFF" w:sz="4"/>
              <w:left w:val="single" w:color="FFFFFF" w:sz="4"/>
              <w:bottom w:val="single" w:color="D5D9D6" w:sz="4"/>
              <w:right w:val="single" w:color="FFFFFF" w:sz="4"/>
            </w:tcBorders>
            <w:tcMar>
              <w:top w:type="dxa" w:w="80"/>
              <w:left w:type="dxa" w:w="80"/>
              <w:bottom w:type="dxa" w:w="80"/>
              <w:right w:type="dxa" w:w="0"/>
            </w:tcMar>
          </w:tcPr>
          <w:p>
            <w:r>
              <w:rPr>
                <w:rFonts w:ascii="Arial" w:cs="Arial" w:eastAsia="Arial" w:hAnsi="Arial"/>
                <w:sz w:val="18"/>
                <w:szCs w:val="18"/>
              </w:rPr>
              <w:t xml:space="preserve">Demand Planning &amp; Forecasting in Practice (ERX-DPF-101)</w:t>
            </w:r>
          </w:p>
        </w:tc>
      </w:tr>
      <w:tr>
        <w:tc>
          <w:tcPr>
            <w:tcW w:type="dxa" w:w="2600"/>
            <w:tcBorders>
              <w:top w:val="single" w:color="FFFFFF" w:sz="4"/>
              <w:left w:val="single" w:color="FFFFFF" w:sz="4"/>
              <w:bottom w:val="single" w:color="D5D9D6" w:sz="4"/>
              <w:right w:val="single" w:color="FFFFFF" w:sz="4"/>
            </w:tcBorders>
            <w:tcMar>
              <w:top w:type="dxa" w:w="80"/>
              <w:left w:type="dxa" w:w="0"/>
              <w:bottom w:type="dxa" w:w="80"/>
              <w:right w:type="dxa" w:w="80"/>
            </w:tcMar>
          </w:tcPr>
          <w:p>
            <w:r>
              <w:rPr>
                <w:rFonts w:ascii="Arial" w:cs="Arial" w:eastAsia="Arial" w:hAnsi="Arial"/>
                <w:b/>
                <w:bCs/>
                <w:color w:val="76777B"/>
                <w:sz w:val="18"/>
                <w:szCs w:val="18"/>
              </w:rPr>
              <w:t xml:space="preserve">Trọng số</w:t>
            </w:r>
          </w:p>
        </w:tc>
        <w:tc>
          <w:tcPr>
            <w:tcW w:type="dxa" w:w="7038"/>
            <w:tcBorders>
              <w:top w:val="single" w:color="FFFFFF" w:sz="4"/>
              <w:left w:val="single" w:color="FFFFFF" w:sz="4"/>
              <w:bottom w:val="single" w:color="D5D9D6" w:sz="4"/>
              <w:right w:val="single" w:color="FFFFFF" w:sz="4"/>
            </w:tcBorders>
            <w:tcMar>
              <w:top w:type="dxa" w:w="80"/>
              <w:left w:type="dxa" w:w="80"/>
              <w:bottom w:type="dxa" w:w="80"/>
              <w:right w:type="dxa" w:w="0"/>
            </w:tcMar>
          </w:tcPr>
          <w:p>
            <w:r>
              <w:rPr>
                <w:rFonts w:ascii="Arial" w:cs="Arial" w:eastAsia="Arial" w:hAnsi="Arial"/>
                <w:sz w:val="18"/>
                <w:szCs w:val="18"/>
              </w:rPr>
              <w:t xml:space="preserve">45% cá nhân + 15% trình bày nhóm</w:t>
            </w:r>
          </w:p>
        </w:tc>
      </w:tr>
      <w:tr>
        <w:tc>
          <w:tcPr>
            <w:tcW w:type="dxa" w:w="2600"/>
            <w:tcBorders>
              <w:top w:val="single" w:color="FFFFFF" w:sz="4"/>
              <w:left w:val="single" w:color="FFFFFF" w:sz="4"/>
              <w:bottom w:val="single" w:color="D5D9D6" w:sz="4"/>
              <w:right w:val="single" w:color="FFFFFF" w:sz="4"/>
            </w:tcBorders>
            <w:tcMar>
              <w:top w:type="dxa" w:w="80"/>
              <w:left w:type="dxa" w:w="0"/>
              <w:bottom w:type="dxa" w:w="80"/>
              <w:right w:type="dxa" w:w="80"/>
            </w:tcMar>
          </w:tcPr>
          <w:p>
            <w:r>
              <w:rPr>
                <w:rFonts w:ascii="Arial" w:cs="Arial" w:eastAsia="Arial" w:hAnsi="Arial"/>
                <w:b/>
                <w:bCs/>
                <w:color w:val="76777B"/>
                <w:sz w:val="18"/>
                <w:szCs w:val="18"/>
              </w:rPr>
              <w:t xml:space="preserve">Hạn nộp</w:t>
            </w:r>
          </w:p>
        </w:tc>
        <w:tc>
          <w:tcPr>
            <w:tcW w:type="dxa" w:w="7038"/>
            <w:tcBorders>
              <w:top w:val="single" w:color="FFFFFF" w:sz="4"/>
              <w:left w:val="single" w:color="FFFFFF" w:sz="4"/>
              <w:bottom w:val="single" w:color="D5D9D6" w:sz="4"/>
              <w:right w:val="single" w:color="FFFFFF" w:sz="4"/>
            </w:tcBorders>
            <w:tcMar>
              <w:top w:type="dxa" w:w="80"/>
              <w:left w:type="dxa" w:w="80"/>
              <w:bottom w:type="dxa" w:w="80"/>
              <w:right w:type="dxa" w:w="0"/>
            </w:tcMar>
          </w:tcPr>
          <w:p>
            <w:r>
              <w:rPr>
                <w:rFonts w:ascii="Arial" w:cs="Arial" w:eastAsia="Arial" w:hAnsi="Arial"/>
                <w:sz w:val="18"/>
                <w:szCs w:val="18"/>
              </w:rPr>
              <w:t xml:space="preserve">48 giờ trước Buổi 10</w:t>
            </w:r>
          </w:p>
        </w:tc>
      </w:tr>
      <w:tr>
        <w:tc>
          <w:tcPr>
            <w:tcW w:type="dxa" w:w="2600"/>
            <w:tcBorders>
              <w:top w:val="single" w:color="FFFFFF" w:sz="4"/>
              <w:left w:val="single" w:color="FFFFFF" w:sz="4"/>
              <w:bottom w:val="single" w:color="D5D9D6" w:sz="4"/>
              <w:right w:val="single" w:color="FFFFFF" w:sz="4"/>
            </w:tcBorders>
            <w:tcMar>
              <w:top w:type="dxa" w:w="80"/>
              <w:left w:type="dxa" w:w="0"/>
              <w:bottom w:type="dxa" w:w="80"/>
              <w:right w:type="dxa" w:w="80"/>
            </w:tcMar>
          </w:tcPr>
          <w:p>
            <w:r>
              <w:rPr>
                <w:rFonts w:ascii="Arial" w:cs="Arial" w:eastAsia="Arial" w:hAnsi="Arial"/>
                <w:b/>
                <w:bCs/>
                <w:color w:val="76777B"/>
                <w:sz w:val="18"/>
                <w:szCs w:val="18"/>
              </w:rPr>
              <w:t xml:space="preserve">Người soạn</w:t>
            </w:r>
          </w:p>
        </w:tc>
        <w:tc>
          <w:tcPr>
            <w:tcW w:type="dxa" w:w="7038"/>
            <w:tcBorders>
              <w:top w:val="single" w:color="FFFFFF" w:sz="4"/>
              <w:left w:val="single" w:color="FFFFFF" w:sz="4"/>
              <w:bottom w:val="single" w:color="D5D9D6" w:sz="4"/>
              <w:right w:val="single" w:color="FFFFFF" w:sz="4"/>
            </w:tcBorders>
            <w:tcMar>
              <w:top w:type="dxa" w:w="80"/>
              <w:left w:type="dxa" w:w="80"/>
              <w:bottom w:type="dxa" w:w="80"/>
              <w:right w:type="dxa" w:w="0"/>
            </w:tcMar>
          </w:tcPr>
          <w:p>
            <w:r>
              <w:rPr>
                <w:rFonts w:ascii="Arial" w:cs="Arial" w:eastAsia="Arial" w:hAnsi="Arial"/>
                <w:sz w:val="18"/>
                <w:szCs w:val="18"/>
              </w:rPr>
              <w:t xml:space="preserve">Thư Nguyễn (ERX)</w:t>
            </w:r>
          </w:p>
        </w:tc>
      </w:tr>
      <w:tr>
        <w:tc>
          <w:tcPr>
            <w:tcW w:type="dxa" w:w="2600"/>
            <w:tcBorders>
              <w:top w:val="single" w:color="FFFFFF" w:sz="4"/>
              <w:left w:val="single" w:color="FFFFFF" w:sz="4"/>
              <w:bottom w:val="single" w:color="D5D9D6" w:sz="4"/>
              <w:right w:val="single" w:color="FFFFFF" w:sz="4"/>
            </w:tcBorders>
            <w:tcMar>
              <w:top w:type="dxa" w:w="80"/>
              <w:left w:type="dxa" w:w="0"/>
              <w:bottom w:type="dxa" w:w="80"/>
              <w:right w:type="dxa" w:w="80"/>
            </w:tcMar>
          </w:tcPr>
          <w:p>
            <w:r>
              <w:rPr>
                <w:rFonts w:ascii="Arial" w:cs="Arial" w:eastAsia="Arial" w:hAnsi="Arial"/>
                <w:b/>
                <w:bCs/>
                <w:color w:val="76777B"/>
                <w:sz w:val="18"/>
                <w:szCs w:val="18"/>
              </w:rPr>
              <w:t xml:space="preserve">Liên hệ</w:t>
            </w:r>
          </w:p>
        </w:tc>
        <w:tc>
          <w:tcPr>
            <w:tcW w:type="dxa" w:w="7038"/>
            <w:tcBorders>
              <w:top w:val="single" w:color="FFFFFF" w:sz="4"/>
              <w:left w:val="single" w:color="FFFFFF" w:sz="4"/>
              <w:bottom w:val="single" w:color="D5D9D6" w:sz="4"/>
              <w:right w:val="single" w:color="FFFFFF" w:sz="4"/>
            </w:tcBorders>
            <w:tcMar>
              <w:top w:type="dxa" w:w="80"/>
              <w:left w:type="dxa" w:w="80"/>
              <w:bottom w:type="dxa" w:w="80"/>
              <w:right w:type="dxa" w:w="0"/>
            </w:tcMar>
          </w:tcPr>
          <w:p>
            <w:r>
              <w:rPr>
                <w:rFonts w:ascii="Arial" w:cs="Arial" w:eastAsia="Arial" w:hAnsi="Arial"/>
                <w:sz w:val="18"/>
                <w:szCs w:val="18"/>
              </w:rPr>
              <w:t xml:space="preserve">thu.minh090997@gmail.com</w:t>
            </w:r>
          </w:p>
        </w:tc>
      </w:tr>
    </w:tbl>
    <w:p>
      <w:r>
        <w:br w:type="page"/>
      </w:r>
    </w:p>
    <w:p>
      <w:pPr>
        <w:pStyle w:val="Heading1"/>
      </w:pPr>
      <w:r>
        <w:rPr>
          <w:rFonts w:ascii="Arial" w:cs="Arial" w:eastAsia="Arial" w:hAnsi="Arial"/>
        </w:rPr>
        <w:t xml:space="preserve">1. Bối cảnh</w:t>
      </w:r>
    </w:p>
    <w:p>
      <w:pPr>
        <w:spacing w:after="120" w:before="0" w:line="276"/>
      </w:pPr>
      <w:r>
        <w:rPr>
          <w:rFonts w:ascii="Arial" w:cs="Arial" w:eastAsia="Arial" w:hAnsi="Arial"/>
        </w:rPr>
        <w:t xml:space="preserve">Hôm nay là đầu tháng 10/2026. Bạn là </w:t>
      </w:r>
      <w:r>
        <w:rPr>
          <w:rFonts w:ascii="Arial" w:cs="Arial" w:eastAsia="Arial" w:hAnsi="Arial"/>
          <w:b/>
          <w:bCs/>
        </w:rPr>
        <w:t xml:space="preserve">Demand Planner</w:t>
      </w:r>
      <w:r>
        <w:rPr>
          <w:rFonts w:ascii="Arial" w:cs="Arial" w:eastAsia="Arial" w:hAnsi="Arial"/>
        </w:rPr>
        <w:t xml:space="preserve"> của Mekong Bloom Foods (MBF), phụ trách một danh mục gồm 6 chuỗi SKU × kênh. Dữ liệu đã khóa đến hết 09/2026. Trong ba tuần tới, bạn phải chạy trọn một chu kỳ dự báo tháng, mang kết quả vào cuộc họp S&amp;OP, và bàn giao kế hoạch nhu cầu 10/2026–09/2027 cho bộ phận Production Planning.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Câu hỏi kinh doanh bạn phải trả lời</w:t>
            </w:r>
          </w:p>
          <w:p>
            <w:pPr>
              <w:pStyle w:val="ListParagraph"/>
              <w:numPr>
                <w:ilvl w:val="0"/>
                <w:numId w:val="2"/>
              </w:numPr>
              <w:spacing w:after="40"/>
            </w:pPr>
            <w:r>
              <w:rPr>
                <w:rFonts w:ascii="Arial" w:cs="Arial" w:eastAsia="Arial" w:hAnsi="Arial"/>
                <w:sz w:val="19"/>
                <w:szCs w:val="19"/>
              </w:rPr>
              <w:t xml:space="preserve">Nhu cầu chưa giới hạn của 6 chuỗi trong 12 tháng tới là bao nhiêu — và tin được đến mức nào?</w:t>
            </w:r>
          </w:p>
          <w:p>
            <w:pPr>
              <w:pStyle w:val="ListParagraph"/>
              <w:numPr>
                <w:ilvl w:val="0"/>
                <w:numId w:val="2"/>
              </w:numPr>
              <w:spacing w:after="40"/>
            </w:pPr>
            <w:r>
              <w:rPr>
                <w:rFonts w:ascii="Arial" w:cs="Arial" w:eastAsia="Arial" w:hAnsi="Arial"/>
                <w:sz w:val="19"/>
                <w:szCs w:val="19"/>
              </w:rPr>
              <w:t xml:space="preserve">Những thông tin kinh doanh nào (Tết 2027, khuyến mãi đã duyệt, sự kiện) cần đắp lên dự báo thống kê, với bằng chứng gì?</w:t>
            </w:r>
          </w:p>
          <w:p>
            <w:pPr>
              <w:pStyle w:val="ListParagraph"/>
              <w:numPr>
                <w:ilvl w:val="0"/>
                <w:numId w:val="2"/>
              </w:numPr>
              <w:spacing w:after="40"/>
            </w:pPr>
            <w:r>
              <w:rPr>
                <w:rFonts w:ascii="Arial" w:cs="Arial" w:eastAsia="Arial" w:hAnsi="Arial"/>
                <w:sz w:val="19"/>
                <w:szCs w:val="19"/>
              </w:rPr>
              <w:t xml:space="preserve">Cần bao nhiêu tồn kho an toàn ở mức phục vụ nào, và vốn tồn kho tương ứng là bao nhiêu?</w:t>
            </w:r>
          </w:p>
          <w:p>
            <w:pPr>
              <w:pStyle w:val="ListParagraph"/>
              <w:numPr>
                <w:ilvl w:val="0"/>
                <w:numId w:val="2"/>
              </w:numPr>
              <w:spacing w:after="40"/>
            </w:pPr>
            <w:r>
              <w:rPr>
                <w:rFonts w:ascii="Arial" w:cs="Arial" w:eastAsia="Arial" w:hAnsi="Arial"/>
                <w:sz w:val="19"/>
                <w:szCs w:val="19"/>
              </w:rPr>
              <w:t xml:space="preserve">Ba rủi ro/cơ hội lớn nhất và quyết định bạn cần lãnh đạo chốt trong cuộc họp S&amp;OP là gì?</w:t>
            </w:r>
          </w:p>
        </w:tc>
      </w:tr>
    </w:tbl>
    <w:p>
      <w:pPr>
        <w:spacing w:after="60" w:before="0" w:line="276"/>
      </w:pPr>
      <w:r>
        <w:rPr>
          <w:rFonts w:ascii="Arial" w:cs="Arial" w:eastAsia="Arial" w:hAnsi="Arial"/>
        </w:rPr>
        <w:t xml:space="preserve"/>
      </w:r>
    </w:p>
    <w:p>
      <w:pPr>
        <w:pStyle w:val="Heading1"/>
      </w:pPr>
      <w:r>
        <w:rPr>
          <w:rFonts w:ascii="Arial" w:cs="Arial" w:eastAsia="Arial" w:hAnsi="Arial"/>
        </w:rPr>
        <w:t xml:space="preserve">2. Chuẩn đầu ra được đánh giá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3"/>
        <w:gridCol w:w="8735"/>
      </w:tblGrid>
      <w:tr>
        <w:trPr>
          <w:tblHeader/>
        </w:trPr>
        <w:tc>
          <w:tcPr>
            <w:tcW w:type="dxa" w:w="90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Mã</w:t>
            </w:r>
          </w:p>
        </w:tc>
        <w:tc>
          <w:tcPr>
            <w:tcW w:type="dxa" w:w="873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Chuẩn đầu ra</w:t>
            </w:r>
          </w:p>
        </w:tc>
      </w:tr>
      <w:tr>
        <w:trPr>
          <w:cantSplit/>
        </w:trPr>
        <w:tc>
          <w:tcPr>
            <w:tcW w:type="dxa" w:w="90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ILO2</w:t>
            </w:r>
          </w:p>
        </w:tc>
        <w:tc>
          <w:tcPr>
            <w:tcW w:type="dxa" w:w="873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Chuẩn bị dữ liệu nhu cầu: phát hiện lỗi và nhiễu (đứt hàng, đẩy hàng cuối kỳ, trả hàng, đổi mã, lỗi đơn vị), phục hồi nhu cầu chưa bị giới hạn và lưu nhật ký điều chỉnh có thể kiểm toán.</w:t>
            </w:r>
          </w:p>
        </w:tc>
      </w:tr>
      <w:tr>
        <w:trPr>
          <w:cantSplit/>
        </w:trPr>
        <w:tc>
          <w:tcPr>
            <w:tcW w:type="dxa" w:w="90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ILO3</w:t>
            </w:r>
          </w:p>
        </w:tc>
        <w:tc>
          <w:tcPr>
            <w:tcW w:type="dxa" w:w="873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Xây dựng dự báo nền (Naive, MA, SES, Holt) và đánh giá ngoài mẫu bằng thước đo phù hợp (WMAPE, Bias, MASE), kể cả theo độ trễ dự báo.</w:t>
            </w:r>
          </w:p>
        </w:tc>
      </w:tr>
      <w:tr>
        <w:trPr>
          <w:cantSplit/>
        </w:trPr>
        <w:tc>
          <w:tcPr>
            <w:tcW w:type="dxa" w:w="90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ILO4</w:t>
            </w:r>
          </w:p>
        </w:tc>
        <w:tc>
          <w:tcPr>
            <w:tcW w:type="dxa" w:w="873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Mô hình hóa mùa vụ, hiệu ứng lịch Tết, giá và khuyến mãi; tách baseline – uplift và đánh giá hiệu quả tài chính của khuyến mãi.</w:t>
            </w:r>
          </w:p>
        </w:tc>
      </w:tr>
      <w:tr>
        <w:trPr>
          <w:cantSplit/>
        </w:trPr>
        <w:tc>
          <w:tcPr>
            <w:tcW w:type="dxa" w:w="90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ILO5</w:t>
            </w:r>
          </w:p>
        </w:tc>
        <w:tc>
          <w:tcPr>
            <w:tcW w:type="dxa" w:w="873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Thiết kế chính sách dự báo cấp danh mục (ABC/XYZ, nhu cầu gián đoạn, cấp tổng hợp) và chọn mô hình bằng bằng chứng ngoài mẫu.</w:t>
            </w:r>
          </w:p>
        </w:tc>
      </w:tr>
      <w:tr>
        <w:trPr>
          <w:cantSplit/>
        </w:trPr>
        <w:tc>
          <w:tcPr>
            <w:tcW w:type="dxa" w:w="90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ILO6</w:t>
            </w:r>
          </w:p>
        </w:tc>
        <w:tc>
          <w:tcPr>
            <w:tcW w:type="dxa" w:w="873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Vận hành Demand Review: lồng ghép thông tin các phòng ban, đo FVA và Tracking Signal, đặt quy tắc điều chỉnh và phản biện bằng bằng chứng.</w:t>
            </w:r>
          </w:p>
        </w:tc>
      </w:tr>
      <w:tr>
        <w:trPr>
          <w:cantSplit/>
        </w:trPr>
        <w:tc>
          <w:tcPr>
            <w:tcW w:type="dxa" w:w="90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ILO7</w:t>
            </w:r>
          </w:p>
        </w:tc>
        <w:tc>
          <w:tcPr>
            <w:tcW w:type="dxa" w:w="873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Chuyển dự báo thành quyết định vận hành: Safety Stock từ sai số ngoài mẫu, cảnh báo sớm trong tháng, rủi ro hạn dùng, đối chiếu năng lực và quy đổi giá trị cho S&amp;OP.</w:t>
            </w:r>
          </w:p>
        </w:tc>
      </w:tr>
      <w:tr>
        <w:trPr>
          <w:cantSplit/>
        </w:trPr>
        <w:tc>
          <w:tcPr>
            <w:tcW w:type="dxa" w:w="90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ILO8</w:t>
            </w:r>
          </w:p>
        </w:tc>
        <w:tc>
          <w:tcPr>
            <w:tcW w:type="dxa" w:w="873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Thực hiện trọn một chu kỳ dự báo tháng, trình bày khuyến nghị S&amp;OP có đánh đổi và bàn giao kế hoạch nhu cầu chưa giới hạn cho Production Planning.</w:t>
            </w:r>
          </w:p>
        </w:tc>
      </w:tr>
    </w:tbl>
    <w:p>
      <w:pPr>
        <w:spacing w:after="80" w:before="0" w:line="276"/>
      </w:pPr>
      <w:r>
        <w:rPr>
          <w:rFonts w:ascii="Arial" w:cs="Arial" w:eastAsia="Arial" w:hAnsi="Arial"/>
        </w:rPr>
        <w:t xml:space="preserve"/>
      </w:r>
    </w:p>
    <w:p>
      <w:pPr>
        <w:pStyle w:val="Heading1"/>
      </w:pPr>
      <w:r>
        <w:rPr>
          <w:rFonts w:ascii="Arial" w:cs="Arial" w:eastAsia="Arial" w:hAnsi="Arial"/>
        </w:rPr>
        <w:t xml:space="preserve">3. Portfolio</w:t>
      </w:r>
    </w:p>
    <w:p>
      <w:pPr>
        <w:pStyle w:val="Heading2"/>
      </w:pPr>
      <w:r>
        <w:rPr>
          <w:rFonts w:ascii="Arial" w:cs="Arial" w:eastAsia="Arial" w:hAnsi="Arial"/>
        </w:rPr>
        <w:t xml:space="preserve">3.1 Phương án A — portfolio do giảng viên giao (mặc định)</w:t>
      </w:r>
    </w:p>
    <w:p>
      <w:pPr>
        <w:spacing w:after="120" w:before="0" w:line="276"/>
      </w:pPr>
      <w:r>
        <w:rPr>
          <w:rFonts w:ascii="Arial" w:cs="Arial" w:eastAsia="Arial" w:hAnsi="Arial"/>
        </w:rPr>
        <w:t xml:space="preserve">Giảng viên giao một portfolio P1–P6 ở Buổi 1 (cân bằng độ khó giữa các học viên). P0 là bài mẫu của giảng viên, mở cho lớp ở Buổi 10.</w:t>
      </w:r>
    </w:p>
    <w:p>
      <w:pPr>
        <w:pStyle w:val="Heading3"/>
      </w:pPr>
      <w:r>
        <w:rPr>
          <w:rFonts w:ascii="Arial" w:cs="Arial" w:eastAsia="Arial" w:hAnsi="Arial"/>
        </w:rPr>
        <w:t xml:space="preserve">Portfolio P1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5"/>
        <w:gridCol w:w="8233"/>
      </w:tblGrid>
      <w:tr>
        <w:trPr>
          <w:tblHeader/>
        </w:trPr>
        <w:tc>
          <w:tcPr>
            <w:tcW w:type="dxa" w:w="14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Chuỗi</w:t>
            </w:r>
          </w:p>
        </w:tc>
        <w:tc>
          <w:tcPr>
            <w:tcW w:type="dxa" w:w="823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Điểm cần chú ý</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N01|GT</w:t>
            </w:r>
          </w:p>
        </w:tc>
        <w:tc>
          <w:tcPr>
            <w:tcW w:type="dxa" w:w="82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Đẩy hàng cuối quý; có sell-out DMS; hết hàng 01/2025</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N03|MT</w:t>
            </w:r>
          </w:p>
        </w:tc>
        <w:tc>
          <w:tcPr>
            <w:tcW w:type="dxa" w:w="82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Xu hướng tăng; hết hàng 15 ngày 03/2026 (PO vẫn ghi)</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S01|GT</w:t>
            </w:r>
          </w:p>
        </w:tc>
        <w:tc>
          <w:tcPr>
            <w:tcW w:type="dxa" w:w="82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Tết mạnh; sự kiện thật 06/2024; đẩy hàng cuối quý</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B01|MT</w:t>
            </w:r>
          </w:p>
        </w:tc>
        <w:tc>
          <w:tcPr>
            <w:tcW w:type="dxa" w:w="82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Mùa vụ hè; hết hàng 05/2025</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K01|MT</w:t>
            </w:r>
          </w:p>
        </w:tc>
        <w:tc>
          <w:tcPr>
            <w:tcW w:type="dxa" w:w="82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Khuyến mãi (11/2026 đã duyệt); Tết</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H01|GT</w:t>
            </w:r>
          </w:p>
        </w:tc>
        <w:tc>
          <w:tcPr>
            <w:tcW w:type="dxa" w:w="82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B2B gián đoạn (Croston/SBA/TSB)</w:t>
            </w:r>
          </w:p>
        </w:tc>
      </w:tr>
    </w:tbl>
    <w:p>
      <w:pPr>
        <w:spacing w:after="80" w:before="0" w:line="276"/>
      </w:pPr>
      <w:r>
        <w:rPr>
          <w:rFonts w:ascii="Arial" w:cs="Arial" w:eastAsia="Arial" w:hAnsi="Arial"/>
        </w:rPr>
        <w:t xml:space="preserve"/>
      </w:r>
    </w:p>
    <w:p>
      <w:pPr>
        <w:pStyle w:val="Heading3"/>
      </w:pPr>
      <w:r>
        <w:rPr>
          <w:rFonts w:ascii="Arial" w:cs="Arial" w:eastAsia="Arial" w:hAnsi="Arial"/>
        </w:rPr>
        <w:t xml:space="preserve">Portfolio P2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5"/>
        <w:gridCol w:w="8233"/>
      </w:tblGrid>
      <w:tr>
        <w:trPr>
          <w:tblHeader/>
        </w:trPr>
        <w:tc>
          <w:tcPr>
            <w:tcW w:type="dxa" w:w="14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Chuỗi</w:t>
            </w:r>
          </w:p>
        </w:tc>
        <w:tc>
          <w:tcPr>
            <w:tcW w:type="dxa" w:w="823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Điểm cần chú ý</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N02|GT</w:t>
            </w:r>
          </w:p>
        </w:tc>
        <w:tc>
          <w:tcPr>
            <w:tcW w:type="dxa" w:w="82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Đẩy hàng cuối quý; có sell-out DMS</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N03|GT</w:t>
            </w:r>
          </w:p>
        </w:tc>
        <w:tc>
          <w:tcPr>
            <w:tcW w:type="dxa" w:w="82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Xu hướng tăng; lỗi đơn vị ×24 tháng 08/2024</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S02|GT</w:t>
            </w:r>
          </w:p>
        </w:tc>
        <w:tc>
          <w:tcPr>
            <w:tcW w:type="dxa" w:w="82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Gia vị ổn định</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B02|GT</w:t>
            </w:r>
          </w:p>
        </w:tc>
        <w:tc>
          <w:tcPr>
            <w:tcW w:type="dxa" w:w="82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Mùa vụ; hết hàng 06/2026</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K02|MT</w:t>
            </w:r>
          </w:p>
        </w:tc>
        <w:tc>
          <w:tcPr>
            <w:tcW w:type="dxa" w:w="82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Quà Tết — mùa vụ ngắn</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H02|GT</w:t>
            </w:r>
          </w:p>
        </w:tc>
        <w:tc>
          <w:tcPr>
            <w:tcW w:type="dxa" w:w="82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B2B gián đoạn</w:t>
            </w:r>
          </w:p>
        </w:tc>
      </w:tr>
    </w:tbl>
    <w:p>
      <w:pPr>
        <w:spacing w:after="80" w:before="0" w:line="276"/>
      </w:pPr>
      <w:r>
        <w:rPr>
          <w:rFonts w:ascii="Arial" w:cs="Arial" w:eastAsia="Arial" w:hAnsi="Arial"/>
        </w:rPr>
        <w:t xml:space="preserve"/>
      </w:r>
    </w:p>
    <w:p>
      <w:pPr>
        <w:pStyle w:val="Heading3"/>
      </w:pPr>
      <w:r>
        <w:rPr>
          <w:rFonts w:ascii="Arial" w:cs="Arial" w:eastAsia="Arial" w:hAnsi="Arial"/>
        </w:rPr>
        <w:t xml:space="preserve">Portfolio P3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5"/>
        <w:gridCol w:w="8233"/>
      </w:tblGrid>
      <w:tr>
        <w:trPr>
          <w:tblHeader/>
        </w:trPr>
        <w:tc>
          <w:tcPr>
            <w:tcW w:type="dxa" w:w="14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Chuỗi</w:t>
            </w:r>
          </w:p>
        </w:tc>
        <w:tc>
          <w:tcPr>
            <w:tcW w:type="dxa" w:w="823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Điểm cần chú ý</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N01|MT</w:t>
            </w:r>
          </w:p>
        </w:tc>
        <w:tc>
          <w:tcPr>
            <w:tcW w:type="dxa" w:w="82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Bị N02 ăn lạm khi N02 khuyến mãi</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N04|GT</w:t>
            </w:r>
          </w:p>
        </w:tc>
        <w:tc>
          <w:tcPr>
            <w:tcW w:type="dxa" w:w="82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Xu hướng</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S04|GT</w:t>
            </w:r>
          </w:p>
        </w:tc>
        <w:tc>
          <w:tcPr>
            <w:tcW w:type="dxa" w:w="82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Hết hàng 12 ngày 11/2024 (đơn GT không ghi)</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B03|MT</w:t>
            </w:r>
          </w:p>
        </w:tc>
        <w:tc>
          <w:tcPr>
            <w:tcW w:type="dxa" w:w="82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Mùa vụ</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S03|MT</w:t>
            </w:r>
          </w:p>
        </w:tc>
        <w:tc>
          <w:tcPr>
            <w:tcW w:type="dxa" w:w="82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Có lô cận date (FEFO)</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K04|MT</w:t>
            </w:r>
          </w:p>
        </w:tc>
        <w:tc>
          <w:tcPr>
            <w:tcW w:type="dxa" w:w="82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Gián đoạn</w:t>
            </w:r>
          </w:p>
        </w:tc>
      </w:tr>
    </w:tbl>
    <w:p>
      <w:pPr>
        <w:spacing w:after="80" w:before="0" w:line="276"/>
      </w:pPr>
      <w:r>
        <w:rPr>
          <w:rFonts w:ascii="Arial" w:cs="Arial" w:eastAsia="Arial" w:hAnsi="Arial"/>
        </w:rPr>
        <w:t xml:space="preserve"/>
      </w:r>
    </w:p>
    <w:p>
      <w:pPr>
        <w:pStyle w:val="Heading3"/>
      </w:pPr>
      <w:r>
        <w:rPr>
          <w:rFonts w:ascii="Arial" w:cs="Arial" w:eastAsia="Arial" w:hAnsi="Arial"/>
        </w:rPr>
        <w:t xml:space="preserve">Portfolio P4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5"/>
        <w:gridCol w:w="8233"/>
      </w:tblGrid>
      <w:tr>
        <w:trPr>
          <w:tblHeader/>
        </w:trPr>
        <w:tc>
          <w:tcPr>
            <w:tcW w:type="dxa" w:w="14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Chuỗi</w:t>
            </w:r>
          </w:p>
        </w:tc>
        <w:tc>
          <w:tcPr>
            <w:tcW w:type="dxa" w:w="823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Điểm cần chú ý</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N02|MT</w:t>
            </w:r>
          </w:p>
        </w:tc>
        <w:tc>
          <w:tcPr>
            <w:tcW w:type="dxa" w:w="82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Khuyến mãi dày; ăn lạm sang N01</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S01|MT</w:t>
            </w:r>
          </w:p>
        </w:tc>
        <w:tc>
          <w:tcPr>
            <w:tcW w:type="dxa" w:w="82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Tết; hết hàng 01/2026</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S06|GT</w:t>
            </w:r>
          </w:p>
        </w:tc>
        <w:tc>
          <w:tcPr>
            <w:tcW w:type="dxa" w:w="82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Đổi mã S06 → S06N 02/2025 — phải nối lịch sử</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B01|GT</w:t>
            </w:r>
          </w:p>
        </w:tc>
        <w:tc>
          <w:tcPr>
            <w:tcW w:type="dxa" w:w="82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Mùa vụ hè mạnh (nhân); lô cận date</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B05|MT</w:t>
            </w:r>
          </w:p>
        </w:tc>
        <w:tc>
          <w:tcPr>
            <w:tcW w:type="dxa" w:w="82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Mùa vụ</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H03|GT</w:t>
            </w:r>
          </w:p>
        </w:tc>
        <w:tc>
          <w:tcPr>
            <w:tcW w:type="dxa" w:w="82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B2B/OEM theo lô</w:t>
            </w:r>
          </w:p>
        </w:tc>
      </w:tr>
    </w:tbl>
    <w:p>
      <w:pPr>
        <w:spacing w:after="80" w:before="0" w:line="276"/>
      </w:pPr>
      <w:r>
        <w:rPr>
          <w:rFonts w:ascii="Arial" w:cs="Arial" w:eastAsia="Arial" w:hAnsi="Arial"/>
        </w:rPr>
        <w:t xml:space="preserve"/>
      </w:r>
    </w:p>
    <w:p>
      <w:pPr>
        <w:pStyle w:val="Heading3"/>
      </w:pPr>
      <w:r>
        <w:rPr>
          <w:rFonts w:ascii="Arial" w:cs="Arial" w:eastAsia="Arial" w:hAnsi="Arial"/>
        </w:rPr>
        <w:t xml:space="preserve">Portfolio P5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5"/>
        <w:gridCol w:w="8233"/>
      </w:tblGrid>
      <w:tr>
        <w:trPr>
          <w:tblHeader/>
        </w:trPr>
        <w:tc>
          <w:tcPr>
            <w:tcW w:type="dxa" w:w="14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Chuỗi</w:t>
            </w:r>
          </w:p>
        </w:tc>
        <w:tc>
          <w:tcPr>
            <w:tcW w:type="dxa" w:w="823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Điểm cần chú ý</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N03|GT</w:t>
            </w:r>
          </w:p>
        </w:tc>
        <w:tc>
          <w:tcPr>
            <w:tcW w:type="dxa" w:w="82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Xu hướng tăng; lỗi đơn vị ×24 tháng 08/2024</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S04|MT</w:t>
            </w:r>
          </w:p>
        </w:tc>
        <w:tc>
          <w:tcPr>
            <w:tcW w:type="dxa" w:w="82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Gia vị</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S05|GT</w:t>
            </w:r>
          </w:p>
        </w:tc>
        <w:tc>
          <w:tcPr>
            <w:tcW w:type="dxa" w:w="82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Ổn định, khối lượng nhỏ</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B02|MT</w:t>
            </w:r>
          </w:p>
        </w:tc>
        <w:tc>
          <w:tcPr>
            <w:tcW w:type="dxa" w:w="82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Mùa vụ</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K03|GT</w:t>
            </w:r>
          </w:p>
        </w:tc>
        <w:tc>
          <w:tcPr>
            <w:tcW w:type="dxa" w:w="82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Bánh kẹo</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K02|GT</w:t>
            </w:r>
          </w:p>
        </w:tc>
        <w:tc>
          <w:tcPr>
            <w:tcW w:type="dxa" w:w="82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Trả hàng quà Tết 03/2024, 03/2025</w:t>
            </w:r>
          </w:p>
        </w:tc>
      </w:tr>
    </w:tbl>
    <w:p>
      <w:pPr>
        <w:spacing w:after="80" w:before="0" w:line="276"/>
      </w:pPr>
      <w:r>
        <w:rPr>
          <w:rFonts w:ascii="Arial" w:cs="Arial" w:eastAsia="Arial" w:hAnsi="Arial"/>
        </w:rPr>
        <w:t xml:space="preserve"/>
      </w:r>
    </w:p>
    <w:p>
      <w:pPr>
        <w:pStyle w:val="Heading3"/>
      </w:pPr>
      <w:r>
        <w:rPr>
          <w:rFonts w:ascii="Arial" w:cs="Arial" w:eastAsia="Arial" w:hAnsi="Arial"/>
        </w:rPr>
        <w:t xml:space="preserve">Portfolio P6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5"/>
        <w:gridCol w:w="8233"/>
      </w:tblGrid>
      <w:tr>
        <w:trPr>
          <w:tblHeader/>
        </w:trPr>
        <w:tc>
          <w:tcPr>
            <w:tcW w:type="dxa" w:w="14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Chuỗi</w:t>
            </w:r>
          </w:p>
        </w:tc>
        <w:tc>
          <w:tcPr>
            <w:tcW w:type="dxa" w:w="823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Điểm cần chú ý</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N05|GT</w:t>
            </w:r>
          </w:p>
        </w:tc>
        <w:tc>
          <w:tcPr>
            <w:tcW w:type="dxa" w:w="82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Sản phẩm mới từ 09/2025; lấp đầy kênh 2 tháng đầu</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N01|GT</w:t>
            </w:r>
          </w:p>
        </w:tc>
        <w:tc>
          <w:tcPr>
            <w:tcW w:type="dxa" w:w="82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Đẩy hàng cuối quý; có sell-out DMS; hết hàng 01/2025</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S02|MT</w:t>
            </w:r>
          </w:p>
        </w:tc>
        <w:tc>
          <w:tcPr>
            <w:tcW w:type="dxa" w:w="82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Thiếu dữ liệu 07/2025</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B04|GT</w:t>
            </w:r>
          </w:p>
        </w:tc>
        <w:tc>
          <w:tcPr>
            <w:tcW w:type="dxa" w:w="82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Mùa vụ</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S03|GT</w:t>
            </w:r>
          </w:p>
        </w:tc>
        <w:tc>
          <w:tcPr>
            <w:tcW w:type="dxa" w:w="82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Có lô cận date (FEFO)</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H01|GT</w:t>
            </w:r>
          </w:p>
        </w:tc>
        <w:tc>
          <w:tcPr>
            <w:tcW w:type="dxa" w:w="82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B2B gián đoạn (Croston/SBA/TSB)</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3.2 Phương án B — dữ liệu công ty của bạn</w:t>
      </w:r>
    </w:p>
    <w:p>
      <w:pPr>
        <w:pStyle w:val="ListParagraph"/>
        <w:numPr>
          <w:ilvl w:val="0"/>
          <w:numId w:val="2"/>
        </w:numPr>
        <w:spacing w:after="60" w:line="264"/>
      </w:pPr>
      <w:r>
        <w:rPr>
          <w:rFonts w:ascii="Arial" w:cs="Arial" w:eastAsia="Arial" w:hAnsi="Arial"/>
        </w:rPr>
        <w:t xml:space="preserve">Đăng ký ở BT1; nộp mô tả dữ liệu đã ẩn danh ở </w:t>
      </w:r>
      <w:r>
        <w:rPr>
          <w:rFonts w:ascii="Arial" w:cs="Arial" w:eastAsia="Arial" w:hAnsi="Arial"/>
          <w:b/>
          <w:bCs/>
        </w:rPr>
        <w:t xml:space="preserve">BT7</w:t>
      </w:r>
      <w:r>
        <w:rPr>
          <w:rFonts w:ascii="Arial" w:cs="Arial" w:eastAsia="Arial" w:hAnsi="Arial"/>
        </w:rPr>
        <w:t xml:space="preserve"> để giảng viên duyệt (cổng Đạt/Cần sửa).</w:t>
      </w:r>
    </w:p>
    <w:p>
      <w:pPr>
        <w:pStyle w:val="ListParagraph"/>
        <w:numPr>
          <w:ilvl w:val="0"/>
          <w:numId w:val="2"/>
        </w:numPr>
        <w:spacing w:after="60" w:line="264"/>
      </w:pPr>
      <w:r>
        <w:rPr>
          <w:rFonts w:ascii="Arial" w:cs="Arial" w:eastAsia="Arial" w:hAnsi="Arial"/>
        </w:rPr>
        <w:t xml:space="preserve">Yêu cầu tối thiểu: 6 chuỗi, ≥ 24 tháng lịch sử theo tháng, có ít nhất 1 chuỗi mùa vụ hoặc khuyến mãi; có giá vốn/giá bán (có thể đã nhân hệ số).</w:t>
      </w:r>
    </w:p>
    <w:p>
      <w:pPr>
        <w:pStyle w:val="ListParagraph"/>
        <w:numPr>
          <w:ilvl w:val="0"/>
          <w:numId w:val="2"/>
        </w:numPr>
        <w:spacing w:after="60" w:line="264"/>
      </w:pPr>
      <w:r>
        <w:rPr>
          <w:rFonts w:ascii="Arial" w:cs="Arial" w:eastAsia="Arial" w:hAnsi="Arial"/>
        </w:rPr>
        <w:t xml:space="preserve">Ẩn danh theo mục 6.3 của Sổ tay khóa học: mã hóa tên, nhân hệ số cố định giữ kín, làm tròn nhất quán; không sửa từng giá trị; không dịch ngày.</w:t>
      </w:r>
    </w:p>
    <w:p>
      <w:pPr>
        <w:pStyle w:val="ListParagraph"/>
        <w:numPr>
          <w:ilvl w:val="0"/>
          <w:numId w:val="2"/>
        </w:numPr>
        <w:spacing w:after="60" w:line="264"/>
      </w:pPr>
      <w:r>
        <w:rPr>
          <w:rFonts w:ascii="Arial" w:cs="Arial" w:eastAsia="Arial" w:hAnsi="Arial"/>
        </w:rPr>
        <w:t xml:space="preserve">Kèm xác nhận của quản lý trực tiếp rằng dữ liệu được phép dùng cho mục đích học tập.</w:t>
      </w:r>
    </w:p>
    <w:p>
      <w:pPr>
        <w:pStyle w:val="ListParagraph"/>
        <w:numPr>
          <w:ilvl w:val="0"/>
          <w:numId w:val="2"/>
        </w:numPr>
        <w:spacing w:after="60" w:line="264"/>
      </w:pPr>
      <w:r>
        <w:rPr>
          <w:rFonts w:ascii="Arial" w:cs="Arial" w:eastAsia="Arial" w:hAnsi="Arial"/>
        </w:rPr>
        <w:t xml:space="preserve">Rubric giống phương án A; tiêu chí 1 được chấm theo mức độ khó thực tế của dữ liệu bạn mang đến.</w:t>
      </w:r>
    </w:p>
    <w:p>
      <w:pPr>
        <w:pStyle w:val="Heading1"/>
      </w:pPr>
      <w:r>
        <w:rPr>
          <w:rFonts w:ascii="Arial" w:cs="Arial" w:eastAsia="Arial" w:hAnsi="Arial"/>
        </w:rPr>
        <w:t xml:space="preserve">4. Sản phẩm phải nộp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5019"/>
        <w:gridCol w:w="2009"/>
      </w:tblGrid>
      <w:tr>
        <w:trPr>
          <w:tblHeader/>
        </w:trPr>
        <w:tc>
          <w:tcPr>
            <w:tcW w:type="dxa" w:w="26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Sản phẩm</w:t>
            </w:r>
          </w:p>
        </w:tc>
        <w:tc>
          <w:tcPr>
            <w:tcW w:type="dxa" w:w="501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Yêu cầu</w:t>
            </w:r>
          </w:p>
        </w:tc>
        <w:tc>
          <w:tcPr>
            <w:tcW w:type="dxa" w:w="200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Trọng số</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Workbook Capstone_Template.xlsx</w:t>
            </w:r>
          </w:p>
        </w:tc>
        <w:tc>
          <w:tcPr>
            <w:tcW w:type="dxa" w:w="501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Đủ sheet 01–09 (xem 4.1); mọi số trong báo cáo phải truy được về workbook</w:t>
            </w:r>
          </w:p>
        </w:tc>
        <w:tc>
          <w:tcPr>
            <w:tcW w:type="dxa" w:w="20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Chấm cùng báo cáo</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Báo cáo cá nhân 6–8 trang</w:t>
            </w:r>
          </w:p>
        </w:tc>
        <w:tc>
          <w:tcPr>
            <w:tcW w:type="dxa" w:w="501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Cấu trúc ở 4.2; A4, cỡ chữ 11, không tính phụ lục</w:t>
            </w:r>
          </w:p>
        </w:tc>
        <w:tc>
          <w:tcPr>
            <w:tcW w:type="dxa" w:w="20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45% (capstone cá nhân)</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Slide nhóm 8 phút</w:t>
            </w:r>
          </w:p>
        </w:tc>
        <w:tc>
          <w:tcPr>
            <w:tcW w:type="dxa" w:w="501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Gộp portfolio của nhóm; tối đa 6 slide; trình bày ở Buổi 10</w:t>
            </w:r>
          </w:p>
        </w:tc>
        <w:tc>
          <w:tcPr>
            <w:tcW w:type="dxa" w:w="20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15% (trình bày nhóm)</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b/>
          <w:bCs/>
        </w:rPr>
        <w:t xml:space="preserve">Hạn nộp:</w:t>
      </w:r>
      <w:r>
        <w:rPr>
          <w:rFonts w:ascii="Arial" w:cs="Arial" w:eastAsia="Arial" w:hAnsi="Arial"/>
        </w:rPr>
        <w:t xml:space="preserve"> 48 giờ trước Buổi 10, nộp trên LMS. Tên file: `HoTen_Portfolio_Capstone.xlsx` / `.pdf`.</w:t>
      </w:r>
    </w:p>
    <w:p>
      <w:pPr>
        <w:pStyle w:val="Heading2"/>
      </w:pPr>
      <w:r>
        <w:rPr>
          <w:rFonts w:ascii="Arial" w:cs="Arial" w:eastAsia="Arial" w:hAnsi="Arial"/>
        </w:rPr>
        <w:t xml:space="preserve">4.1 Workbook — các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5822"/>
        <w:gridCol w:w="1608"/>
      </w:tblGrid>
      <w:tr>
        <w:trPr>
          <w:tblHeader/>
        </w:trPr>
        <w:tc>
          <w:tcPr>
            <w:tcW w:type="dxa" w:w="220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Sheet</w:t>
            </w:r>
          </w:p>
        </w:tc>
        <w:tc>
          <w:tcPr>
            <w:tcW w:type="dxa" w:w="582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Nội dung</w:t>
            </w:r>
          </w:p>
        </w:tc>
        <w:tc>
          <w:tcPr>
            <w:tcW w:type="dxa" w:w="160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Mốc (bài tập)</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01_Portfolio</w:t>
            </w:r>
          </w:p>
        </w:tc>
        <w:tc>
          <w:tcPr>
            <w:tcW w:type="dxa" w:w="58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Chọn 6 chuỗi (danh sách thả xuống) → 36 tháng nhu cầu tự hiện</w:t>
            </w:r>
          </w:p>
        </w:tc>
        <w:tc>
          <w:tcPr>
            <w:tcW w:type="dxa" w:w="16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BT1</w:t>
            </w:r>
          </w:p>
        </w:tc>
      </w:tr>
      <w:tr>
        <w:trPr>
          <w:cantSplit/>
        </w:trPr>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02_NhatKy_LamSach</w:t>
            </w:r>
          </w:p>
        </w:tc>
        <w:tc>
          <w:tcPr>
            <w:tcW w:type="dxa" w:w="58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Nhật ký điều chỉnh dữ liệu (dùng dữ liệu gốc sales_history được cộng điểm)</w:t>
            </w:r>
          </w:p>
        </w:tc>
        <w:tc>
          <w:tcPr>
            <w:tcW w:type="dxa" w:w="16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BT2</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03_ChonMoHinh</w:t>
            </w:r>
          </w:p>
        </w:tc>
        <w:tc>
          <w:tcPr>
            <w:tcW w:type="dxa" w:w="58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 3 phương pháp/chuỗi (gồm Naive/Seasonal Naive); WMAPE, Bias, MASE trên 6 tháng test; phương pháp chọn + lý do</w:t>
            </w:r>
          </w:p>
        </w:tc>
        <w:tc>
          <w:tcPr>
            <w:tcW w:type="dxa" w:w="16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BT3–BT4, BT7</w:t>
            </w:r>
          </w:p>
        </w:tc>
      </w:tr>
      <w:tr>
        <w:trPr>
          <w:cantSplit/>
        </w:trPr>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04_DuBao_12T</w:t>
            </w:r>
          </w:p>
        </w:tc>
        <w:tc>
          <w:tcPr>
            <w:tcW w:type="dxa" w:w="58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Dự báo thống kê 10/2026–09/2027 + điều chỉnh có mã giả định = số đồng thuận</w:t>
            </w:r>
          </w:p>
        </w:tc>
        <w:tc>
          <w:tcPr>
            <w:tcW w:type="dxa" w:w="16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BT5–BT6, BT8</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05_GiaDinh</w:t>
            </w:r>
          </w:p>
        </w:tc>
        <w:tc>
          <w:tcPr>
            <w:tcW w:type="dxa" w:w="58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Nhật ký giả định: mỗi điều chỉnh một dòng, có nguồn/bằng chứng</w:t>
            </w:r>
          </w:p>
        </w:tc>
        <w:tc>
          <w:tcPr>
            <w:tcW w:type="dxa" w:w="16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BT5, BT6, BT8</w:t>
            </w:r>
          </w:p>
        </w:tc>
      </w:tr>
      <w:tr>
        <w:trPr>
          <w:cantSplit/>
        </w:trPr>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06_TonKho</w:t>
            </w:r>
          </w:p>
        </w:tc>
        <w:tc>
          <w:tcPr>
            <w:tcW w:type="dxa" w:w="58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σ sai số ngoài mẫu, lead time, mức phục vụ, Safety Stock, ROP</w:t>
            </w:r>
          </w:p>
        </w:tc>
        <w:tc>
          <w:tcPr>
            <w:tcW w:type="dxa" w:w="16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BT9</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07_BanGiao_PP</w:t>
            </w:r>
          </w:p>
        </w:tc>
        <w:tc>
          <w:tcPr>
            <w:tcW w:type="dxa" w:w="58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File bàn giao Production Planning (tự lấy từ 04 và 06) + ghi chú rủi ro</w:t>
            </w:r>
          </w:p>
        </w:tc>
        <w:tc>
          <w:tcPr>
            <w:tcW w:type="dxa" w:w="16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BT9</w:t>
            </w:r>
          </w:p>
        </w:tc>
      </w:tr>
      <w:tr>
        <w:trPr>
          <w:cantSplit/>
        </w:trPr>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08_SOP_1Trang</w:t>
            </w:r>
          </w:p>
        </w:tc>
        <w:tc>
          <w:tcPr>
            <w:tcW w:type="dxa" w:w="58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Sản lượng → giá trị; 3 rủi ro/cơ hội; quyết định cần chốt</w:t>
            </w:r>
          </w:p>
        </w:tc>
        <w:tc>
          <w:tcPr>
            <w:tcW w:type="dxa" w:w="16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BT9</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09_TuKiemTra</w:t>
            </w:r>
          </w:p>
        </w:tc>
        <w:tc>
          <w:tcPr>
            <w:tcW w:type="dxa" w:w="58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Tự kiểm tra trước khi nộp</w:t>
            </w:r>
          </w:p>
        </w:tc>
        <w:tc>
          <w:tcPr>
            <w:tcW w:type="dxa" w:w="16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Trước hạn</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4.2 Cấu trúc báo cáo gợi 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5421"/>
        <w:gridCol w:w="1607"/>
      </w:tblGrid>
      <w:tr>
        <w:trPr>
          <w:tblHeader/>
        </w:trPr>
        <w:tc>
          <w:tcPr>
            <w:tcW w:type="dxa" w:w="26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Phần</w:t>
            </w:r>
          </w:p>
        </w:tc>
        <w:tc>
          <w:tcPr>
            <w:tcW w:type="dxa" w:w="542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Nội dung</w:t>
            </w:r>
          </w:p>
        </w:tc>
        <w:tc>
          <w:tcPr>
            <w:tcW w:type="dxa" w:w="160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Độ dài</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 Tóm tắt điều hành</w:t>
            </w:r>
          </w:p>
        </w:tc>
        <w:tc>
          <w:tcPr>
            <w:tcW w:type="dxa" w:w="542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Kết luận, con số tiền chính, quyết định cần chốt</w:t>
            </w:r>
          </w:p>
        </w:tc>
        <w:tc>
          <w:tcPr>
            <w:tcW w:type="dxa" w:w="16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½ trang</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 Portfolio &amp; dữ liệu</w:t>
            </w:r>
          </w:p>
        </w:tc>
        <w:tc>
          <w:tcPr>
            <w:tcW w:type="dxa" w:w="542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Hình dạng nhu cầu, ABC/XYZ, vấn đề dữ liệu và cách xử lý</w:t>
            </w:r>
          </w:p>
        </w:tc>
        <w:tc>
          <w:tcPr>
            <w:tcW w:type="dxa" w:w="16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 trang</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 Phương pháp &amp; đánh giá</w:t>
            </w:r>
          </w:p>
        </w:tc>
        <w:tc>
          <w:tcPr>
            <w:tcW w:type="dxa" w:w="542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Ứng viên, kết quả ngoài mẫu so với mốc, lựa chọn và lý do</w:t>
            </w:r>
          </w:p>
        </w:tc>
        <w:tc>
          <w:tcPr>
            <w:tcW w:type="dxa" w:w="16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1,5 trang</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 Kế hoạch nhu cầu &amp; giả định</w:t>
            </w:r>
          </w:p>
        </w:tc>
        <w:tc>
          <w:tcPr>
            <w:tcW w:type="dxa" w:w="542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Số đồng thuận 12 tháng, điều chỉnh (Tết, KM, sự kiện), độ tin cậy</w:t>
            </w:r>
          </w:p>
        </w:tc>
        <w:tc>
          <w:tcPr>
            <w:tcW w:type="dxa" w:w="16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1,5 trang</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 Tồn kho &amp; rủi ro vận hành</w:t>
            </w:r>
          </w:p>
        </w:tc>
        <w:tc>
          <w:tcPr>
            <w:tcW w:type="dxa" w:w="542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Safety Stock, mức phục vụ, vốn; cảnh báo; hạn dùng; năng lực</w:t>
            </w:r>
          </w:p>
        </w:tc>
        <w:tc>
          <w:tcPr>
            <w:tcW w:type="dxa" w:w="16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 trang</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6. Khuyến nghị S&amp;OP</w:t>
            </w:r>
          </w:p>
        </w:tc>
        <w:tc>
          <w:tcPr>
            <w:tcW w:type="dxa" w:w="542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 rủi ro/cơ hội, phương án, đánh đổi, quyết định</w:t>
            </w:r>
          </w:p>
        </w:tc>
        <w:tc>
          <w:tcPr>
            <w:tcW w:type="dxa" w:w="16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 trang</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7. Phản tư</w:t>
            </w:r>
          </w:p>
        </w:tc>
        <w:tc>
          <w:tcPr>
            <w:tcW w:type="dxa" w:w="542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Điều bạn sẽ làm khác; giới hạn của phân tích; bài học áp dụng tại công ty</w:t>
            </w:r>
          </w:p>
        </w:tc>
        <w:tc>
          <w:tcPr>
            <w:tcW w:type="dxa" w:w="16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½ trang</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Phụ lục</w:t>
            </w:r>
          </w:p>
        </w:tc>
        <w:tc>
          <w:tcPr>
            <w:tcW w:type="dxa" w:w="542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Bảng chi tiết, biểu đồ bổ sung, khai báo dùng AI</w:t>
            </w:r>
          </w:p>
        </w:tc>
        <w:tc>
          <w:tcPr>
            <w:tcW w:type="dxa" w:w="16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Không giới hạn</w:t>
            </w:r>
          </w:p>
        </w:tc>
      </w:tr>
    </w:tbl>
    <w:p>
      <w:pPr>
        <w:spacing w:after="80" w:before="0" w:line="276"/>
      </w:pPr>
      <w:r>
        <w:rPr>
          <w:rFonts w:ascii="Arial" w:cs="Arial" w:eastAsia="Arial" w:hAnsi="Arial"/>
        </w:rPr>
        <w:t xml:space="preserve"/>
      </w:r>
    </w:p>
    <w:p>
      <w:pPr>
        <w:pStyle w:val="Heading1"/>
      </w:pPr>
      <w:r>
        <w:rPr>
          <w:rFonts w:ascii="Arial" w:cs="Arial" w:eastAsia="Arial" w:hAnsi="Arial"/>
        </w:rPr>
        <w:t xml:space="preserve">5. Tiêu chí chấm capstone cá nhân (45%)</w:t>
      </w:r>
    </w:p>
    <w:p>
      <w:pPr>
        <w:spacing w:after="120" w:before="0" w:line="276"/>
      </w:pPr>
      <w:r>
        <w:rPr>
          <w:rFonts w:ascii="Arial" w:cs="Arial" w:eastAsia="Arial" w:hAnsi="Arial"/>
        </w:rPr>
        <w:t xml:space="preserve">Mỗi tiêu chí chấm theo thang 0–4 (mô tả mức 4, 3, 2, 1 dưới đây; 0 = không có). Điểm capstone = Σ(trọng số × mức)/4 ×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9"/>
        <w:gridCol w:w="767"/>
        <w:gridCol w:w="2729"/>
        <w:gridCol w:w="1535"/>
        <w:gridCol w:w="1620"/>
        <w:gridCol w:w="1538"/>
      </w:tblGrid>
      <w:tr>
        <w:trPr>
          <w:tblHeader/>
        </w:trPr>
        <w:tc>
          <w:tcPr>
            <w:tcW w:type="dxa" w:w="144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Tiêu chí</w:t>
            </w:r>
          </w:p>
        </w:tc>
        <w:tc>
          <w:tcPr>
            <w:tcW w:type="dxa" w:w="76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Trọng số</w:t>
            </w:r>
          </w:p>
        </w:tc>
        <w:tc>
          <w:tcPr>
            <w:tcW w:type="dxa" w:w="272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4 · Xuất sắc</w:t>
            </w:r>
          </w:p>
        </w:tc>
        <w:tc>
          <w:tcPr>
            <w:tcW w:type="dxa" w:w="153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3 · Tốt</w:t>
            </w:r>
          </w:p>
        </w:tc>
        <w:tc>
          <w:tcPr>
            <w:tcW w:type="dxa" w:w="162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2 · Đạt</w:t>
            </w:r>
          </w:p>
        </w:tc>
        <w:tc>
          <w:tcPr>
            <w:tcW w:type="dxa" w:w="153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1 · Yếu</w:t>
            </w:r>
          </w:p>
        </w:tc>
      </w:tr>
      <w:tr>
        <w:trPr>
          <w:cantSplit/>
        </w:trPr>
        <w:tc>
          <w:tcPr>
            <w:tcW w:type="dxa" w:w="144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6"/>
                <w:szCs w:val="16"/>
              </w:rPr>
              <w:t xml:space="preserve">1. Dữ liệu &amp; làm sạch</w:t>
            </w:r>
          </w:p>
        </w:tc>
        <w:tc>
          <w:tcPr>
            <w:tcW w:type="dxa" w:w="76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15%</w:t>
            </w:r>
          </w:p>
        </w:tc>
        <w:tc>
          <w:tcPr>
            <w:tcW w:type="dxa" w:w="272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Phát hiện đủ vấn đề trong portfolio, xử lý đúng nguyên tắc (sự kiện thật giữ lại, MT dùng PO, GT ưu tiên sell-out…), nhật ký đầy đủ; so sánh có lý do với demand_clean</w:t>
            </w:r>
          </w:p>
        </w:tc>
        <w:tc>
          <w:tcPr>
            <w:tcW w:type="dxa" w:w="153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Phát hiện và xử lý đúng phần lớn vấn đề; nhật ký rõ; còn 1 thiếu sót nhỏ</w:t>
            </w:r>
          </w:p>
        </w:tc>
        <w:tc>
          <w:tcPr>
            <w:tcW w:type="dxa" w:w="162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Xử lý được các lỗi rõ ràng; nhật ký có nhưng thiếu lý do; bỏ sót 1–2 vấn đề</w:t>
            </w:r>
          </w:p>
        </w:tc>
        <w:tc>
          <w:tcPr>
            <w:tcW w:type="dxa" w:w="15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Dùng dữ liệu không làm sạch hoặc sửa đè số gốc không ghi lại</w:t>
            </w:r>
          </w:p>
        </w:tc>
      </w:tr>
      <w:tr>
        <w:trPr>
          <w:cantSplit/>
        </w:trPr>
        <w:tc>
          <w:tcPr>
            <w:tcW w:type="dxa" w:w="144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6"/>
                <w:szCs w:val="16"/>
              </w:rPr>
              <w:t xml:space="preserve">2. Đánh giá &amp; chọn mô hình</w:t>
            </w:r>
          </w:p>
        </w:tc>
        <w:tc>
          <w:tcPr>
            <w:tcW w:type="dxa" w:w="76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20%</w:t>
            </w:r>
          </w:p>
        </w:tc>
        <w:tc>
          <w:tcPr>
            <w:tcW w:type="dxa" w:w="272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 3 phương pháp/chuỗi gồm mốc; tham số chọn trên train; chấm đúng 6 tháng test; dùng WMAPE + Bias + MASE; lựa chọn hợp lý theo hình dạng nhu cầu và chính sách danh mục; có kiểm tra theo lag</w:t>
            </w:r>
          </w:p>
        </w:tc>
        <w:tc>
          <w:tcPr>
            <w:tcW w:type="dxa" w:w="153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Đủ phương pháp và đánh giá ngoài mẫu đúng; lập luận chọn mô hình hợp lý</w:t>
            </w:r>
          </w:p>
        </w:tc>
        <w:tc>
          <w:tcPr>
            <w:tcW w:type="dxa" w:w="162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Có so sánh nhưng thiếu mốc hoặc thước đo chưa phù hợp (ví dụ MAPE cho chuỗi gián đoạn)</w:t>
            </w:r>
          </w:p>
        </w:tc>
        <w:tc>
          <w:tcPr>
            <w:tcW w:type="dxa" w:w="15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Chọn mô hình theo sai số trong mẫu, hoặc dùng dữ liệu test để tối ưu</w:t>
            </w:r>
          </w:p>
        </w:tc>
      </w:tr>
      <w:tr>
        <w:trPr>
          <w:cantSplit/>
        </w:trPr>
        <w:tc>
          <w:tcPr>
            <w:tcW w:type="dxa" w:w="144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6"/>
                <w:szCs w:val="16"/>
              </w:rPr>
              <w:t xml:space="preserve">3. Thông tin kinh doanh &amp; giả định</w:t>
            </w:r>
          </w:p>
        </w:tc>
        <w:tc>
          <w:tcPr>
            <w:tcW w:type="dxa" w:w="76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15%</w:t>
            </w:r>
          </w:p>
        </w:tc>
        <w:tc>
          <w:tcPr>
            <w:tcW w:type="dxa" w:w="272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Tết 2027 xử lý đúng cho mã nhạy Tết; khuyến mãi đã duyệt có uplift từ mô hình (không lấy kỳ vọng Marketing); mỗi điều chỉnh có mã giả định, nguồn, người chịu trách nhiệm; nêu rủi ro</w:t>
            </w:r>
          </w:p>
        </w:tc>
        <w:tc>
          <w:tcPr>
            <w:tcW w:type="dxa" w:w="153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Điều chỉnh có căn cứ và nhật ký; còn 1 điểm chưa định lượng</w:t>
            </w:r>
          </w:p>
        </w:tc>
        <w:tc>
          <w:tcPr>
            <w:tcW w:type="dxa" w:w="162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Có điều chỉnh nhưng chưa định lượng hoặc thiếu nguồn</w:t>
            </w:r>
          </w:p>
        </w:tc>
        <w:tc>
          <w:tcPr>
            <w:tcW w:type="dxa" w:w="15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Điều chỉnh theo cảm tính, không ghi lại</w:t>
            </w:r>
          </w:p>
        </w:tc>
      </w:tr>
      <w:tr>
        <w:trPr>
          <w:cantSplit/>
        </w:trPr>
        <w:tc>
          <w:tcPr>
            <w:tcW w:type="dxa" w:w="144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6"/>
                <w:szCs w:val="16"/>
              </w:rPr>
              <w:t xml:space="preserve">4. Tồn kho &amp; vận hành</w:t>
            </w:r>
          </w:p>
        </w:tc>
        <w:tc>
          <w:tcPr>
            <w:tcW w:type="dxa" w:w="76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15%</w:t>
            </w:r>
          </w:p>
        </w:tc>
        <w:tc>
          <w:tcPr>
            <w:tcW w:type="dxa" w:w="272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σ là sai số ngoài mẫu; SS, ROP đúng đơn vị; mức phục vụ biện luận theo ABC/XYZ và tiền; nhận diện cảnh báo trong tháng/hạn dùng liên quan đến portfolio</w:t>
            </w:r>
          </w:p>
        </w:tc>
        <w:tc>
          <w:tcPr>
            <w:tcW w:type="dxa" w:w="153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SS và ROP đúng, có biện luận mức phục vụ</w:t>
            </w:r>
          </w:p>
        </w:tc>
        <w:tc>
          <w:tcPr>
            <w:tcW w:type="dxa" w:w="162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Tính được SS nhưng dùng σ nhu cầu hoặc lead time sai đơn vị</w:t>
            </w:r>
          </w:p>
        </w:tc>
        <w:tc>
          <w:tcPr>
            <w:tcW w:type="dxa" w:w="15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Không có hoặc sai cơ bản</w:t>
            </w:r>
          </w:p>
        </w:tc>
      </w:tr>
      <w:tr>
        <w:trPr>
          <w:cantSplit/>
        </w:trPr>
        <w:tc>
          <w:tcPr>
            <w:tcW w:type="dxa" w:w="144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6"/>
                <w:szCs w:val="16"/>
              </w:rPr>
              <w:t xml:space="preserve">5. Bàn giao &amp; S&amp;OP</w:t>
            </w:r>
          </w:p>
        </w:tc>
        <w:tc>
          <w:tcPr>
            <w:tcW w:type="dxa" w:w="76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15%</w:t>
            </w:r>
          </w:p>
        </w:tc>
        <w:tc>
          <w:tcPr>
            <w:tcW w:type="dxa" w:w="272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File bàn giao đủ 72 dòng, chưa giới hạn năng lực, khớp sheet 04/06; trang S&amp;OP có doanh thu, 3 rủi ro/cơ hội định lượng, quyết định cần chốt rõ ràng</w:t>
            </w:r>
          </w:p>
        </w:tc>
        <w:tc>
          <w:tcPr>
            <w:tcW w:type="dxa" w:w="153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Bàn giao đúng; trang S&amp;OP đủ ý, định lượng được phần lớn</w:t>
            </w:r>
          </w:p>
        </w:tc>
        <w:tc>
          <w:tcPr>
            <w:tcW w:type="dxa" w:w="162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Bàn giao thiếu cột/dòng hoặc trộn nhu cầu với năng lực; S&amp;OP chung chung</w:t>
            </w:r>
          </w:p>
        </w:tc>
        <w:tc>
          <w:tcPr>
            <w:tcW w:type="dxa" w:w="15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Không có bàn giao hoặc S&amp;OP</w:t>
            </w:r>
          </w:p>
        </w:tc>
      </w:tr>
      <w:tr>
        <w:trPr>
          <w:cantSplit/>
        </w:trPr>
        <w:tc>
          <w:tcPr>
            <w:tcW w:type="dxa" w:w="144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6"/>
                <w:szCs w:val="16"/>
              </w:rPr>
              <w:t xml:space="preserve">6. Báo cáo &amp; truyền đạt</w:t>
            </w:r>
          </w:p>
        </w:tc>
        <w:tc>
          <w:tcPr>
            <w:tcW w:type="dxa" w:w="76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20%</w:t>
            </w:r>
          </w:p>
        </w:tc>
        <w:tc>
          <w:tcPr>
            <w:tcW w:type="dxa" w:w="272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Kim tự tháp ngược: kết luận + quyết định ở trang đầu; biểu đồ rõ, đúng; ngôn ngữ kinh doanh; phần phản tư sâu (điều sẽ làm khác, giới hạn); trích nguồn và khai báo AI</w:t>
            </w:r>
          </w:p>
        </w:tc>
        <w:tc>
          <w:tcPr>
            <w:tcW w:type="dxa" w:w="153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Cấu trúc rõ, biểu đồ đúng, có phản tư</w:t>
            </w:r>
          </w:p>
        </w:tc>
        <w:tc>
          <w:tcPr>
            <w:tcW w:type="dxa" w:w="162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Đọc được nhưng dài dòng, kết luận nằm cuối, biểu đồ khó đọc</w:t>
            </w:r>
          </w:p>
        </w:tc>
        <w:tc>
          <w:tcPr>
            <w:tcW w:type="dxa" w:w="15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6"/>
                <w:szCs w:val="16"/>
              </w:rPr>
              <w:t xml:space="preserve">Thiếu cấu trúc; không trả lời câu hỏi kinh doanh</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i/>
          <w:iCs/>
          <w:color w:val="76777B"/>
          <w:sz w:val="17"/>
          <w:szCs w:val="17"/>
        </w:rPr>
        <w:t xml:space="preserve">Ngưỡng tham chiếu: capstone ≥ 70 tương ứng Distinction; &lt; 40 không đủ điều kiện nhận chứng nhận dù tổng điểm ≥ 50.</w:t>
      </w:r>
    </w:p>
    <w:p>
      <w:pPr>
        <w:pStyle w:val="Heading1"/>
      </w:pPr>
      <w:r>
        <w:rPr>
          <w:rFonts w:ascii="Arial" w:cs="Arial" w:eastAsia="Arial" w:hAnsi="Arial"/>
        </w:rPr>
        <w:t xml:space="preserve">6. Trình bày S&amp;OP nhóm (15%)</w:t>
      </w:r>
    </w:p>
    <w:p>
      <w:pPr>
        <w:pStyle w:val="ListParagraph"/>
        <w:numPr>
          <w:ilvl w:val="0"/>
          <w:numId w:val="2"/>
        </w:numPr>
        <w:spacing w:after="60" w:line="264"/>
      </w:pPr>
      <w:r>
        <w:rPr>
          <w:rFonts w:ascii="Arial" w:cs="Arial" w:eastAsia="Arial" w:hAnsi="Arial"/>
        </w:rPr>
        <w:t xml:space="preserve">Nhóm 3–5 người gộp portfolio thành một gói S&amp;OP: tổng doanh thu 12 tháng, rủi ro chung, quyết định cần chốt.</w:t>
      </w:r>
    </w:p>
    <w:p>
      <w:pPr>
        <w:pStyle w:val="ListParagraph"/>
        <w:numPr>
          <w:ilvl w:val="0"/>
          <w:numId w:val="2"/>
        </w:numPr>
        <w:spacing w:after="60" w:line="264"/>
      </w:pPr>
      <w:r>
        <w:rPr>
          <w:rFonts w:ascii="Arial" w:cs="Arial" w:eastAsia="Arial" w:hAnsi="Arial"/>
        </w:rPr>
        <w:t xml:space="preserve">8 phút trình bày + 4 phút hỏi đáp trước hội đồng (CEO, CFO, Giám đốc Kinh doanh, Giám đốc Sản xuất, Production Planning).</w:t>
      </w:r>
    </w:p>
    <w:p>
      <w:pPr>
        <w:pStyle w:val="ListParagraph"/>
        <w:numPr>
          <w:ilvl w:val="0"/>
          <w:numId w:val="2"/>
        </w:numPr>
        <w:spacing w:after="60" w:line="264"/>
      </w:pPr>
      <w:r>
        <w:rPr>
          <w:rFonts w:ascii="Arial" w:cs="Arial" w:eastAsia="Arial" w:hAnsi="Arial"/>
        </w:rPr>
        <w:t xml:space="preserve">Khi nhóm bắt đầu trình bày, hội đồng công bố </w:t>
      </w:r>
      <w:r>
        <w:rPr>
          <w:rFonts w:ascii="Arial" w:cs="Arial" w:eastAsia="Arial" w:hAnsi="Arial"/>
          <w:b/>
          <w:bCs/>
        </w:rPr>
        <w:t xml:space="preserve">một phiếu sự kiện bất ngờ</w:t>
      </w:r>
      <w:r>
        <w:rPr>
          <w:rFonts w:ascii="Arial" w:cs="Arial" w:eastAsia="Arial" w:hAnsi="Arial"/>
        </w:rPr>
        <w:t xml:space="preserve">; nhóm dành 5 phút cuối để lượng hóa và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7430"/>
      </w:tblGrid>
      <w:tr>
        <w:trPr>
          <w:tblHeader/>
        </w:trPr>
        <w:tc>
          <w:tcPr>
            <w:tcW w:type="dxa" w:w="220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Phiếu</w:t>
            </w:r>
          </w:p>
        </w:tc>
        <w:tc>
          <w:tcPr>
            <w:tcW w:type="dxa" w:w="743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Sự kiện</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A · Đối thủ giảm giá</w:t>
            </w:r>
          </w:p>
        </w:tc>
        <w:tc>
          <w:tcPr>
            <w:tcW w:type="dxa" w:w="743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Đối thủ giảm 15% giá mì gói ở kênh MT từ 15/11/2026 trong 6 tuần.</w:t>
            </w:r>
          </w:p>
        </w:tc>
      </w:tr>
      <w:tr>
        <w:trPr>
          <w:cantSplit/>
        </w:trPr>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B · Đứt nguyên liệu</w:t>
            </w:r>
          </w:p>
        </w:tc>
        <w:tc>
          <w:tcPr>
            <w:tcW w:type="dxa" w:w="743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Nhà cung cấp phôi chai PET báo giảm 30% lượng giao tháng 12/2026.</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C · Đơn xuất khẩu lớn</w:t>
            </w:r>
          </w:p>
        </w:tc>
        <w:tc>
          <w:tcPr>
            <w:tcW w:type="dxa" w:w="743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Khách OEM xin báo giá 40 lô H03 giao 02/2027 (bình thường 2–3 lô/tháng).</w:t>
            </w:r>
          </w:p>
        </w:tc>
      </w:tr>
      <w:tr>
        <w:trPr>
          <w:cantSplit/>
        </w:trPr>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D · Thời tiết</w:t>
            </w:r>
          </w:p>
        </w:tc>
        <w:tc>
          <w:tcPr>
            <w:tcW w:type="dxa" w:w="743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Dự báo nắng nóng kéo dài sớm từ 03/2027.</w:t>
            </w:r>
          </w:p>
        </w:tc>
      </w:tr>
    </w:tbl>
    <w:p>
      <w:pPr>
        <w:spacing w:after="8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tblHeader/>
        </w:trPr>
        <w:tc>
          <w:tcPr>
            <w:tcW w:type="dxa" w:w="722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Tiêu chí trình bày</w:t>
            </w:r>
          </w:p>
        </w:tc>
        <w:tc>
          <w:tcPr>
            <w:tcW w:type="dxa" w:w="24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Trọng số</w:t>
            </w:r>
          </w:p>
        </w:tc>
      </w:tr>
      <w:tr>
        <w:trPr>
          <w:cantSplit/>
        </w:trPr>
        <w:tc>
          <w:tcPr>
            <w:tcW w:type="dxa" w:w="722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Thông điệp chính &amp; cấu trúc</w:t>
            </w:r>
          </w:p>
        </w:tc>
        <w:tc>
          <w:tcPr>
            <w:tcW w:type="dxa" w:w="24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20%</w:t>
            </w:r>
          </w:p>
        </w:tc>
      </w:tr>
      <w:tr>
        <w:trPr>
          <w:cantSplit/>
        </w:trPr>
        <w:tc>
          <w:tcPr>
            <w:tcW w:type="dxa" w:w="722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Chất lượng con số &amp; giả định</w:t>
            </w:r>
          </w:p>
        </w:tc>
        <w:tc>
          <w:tcPr>
            <w:tcW w:type="dxa" w:w="24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25%</w:t>
            </w:r>
          </w:p>
        </w:tc>
      </w:tr>
      <w:tr>
        <w:trPr>
          <w:cantSplit/>
        </w:trPr>
        <w:tc>
          <w:tcPr>
            <w:tcW w:type="dxa" w:w="722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Xử lý sự kiện bất ngờ</w:t>
            </w:r>
          </w:p>
        </w:tc>
        <w:tc>
          <w:tcPr>
            <w:tcW w:type="dxa" w:w="24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25%</w:t>
            </w:r>
          </w:p>
        </w:tc>
      </w:tr>
      <w:tr>
        <w:trPr>
          <w:cantSplit/>
        </w:trPr>
        <w:tc>
          <w:tcPr>
            <w:tcW w:type="dxa" w:w="722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Đánh đổi &amp; đề xuất quyết định</w:t>
            </w:r>
          </w:p>
        </w:tc>
        <w:tc>
          <w:tcPr>
            <w:tcW w:type="dxa" w:w="24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20%</w:t>
            </w:r>
          </w:p>
        </w:tc>
      </w:tr>
      <w:tr>
        <w:trPr>
          <w:cantSplit/>
        </w:trPr>
        <w:tc>
          <w:tcPr>
            <w:tcW w:type="dxa" w:w="722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Trả lời hội đồng</w:t>
            </w:r>
          </w:p>
        </w:tc>
        <w:tc>
          <w:tcPr>
            <w:tcW w:type="dxa" w:w="24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10%</w:t>
            </w:r>
          </w:p>
        </w:tc>
      </w:tr>
    </w:tbl>
    <w:p>
      <w:pPr>
        <w:spacing w:after="80" w:before="0" w:line="276"/>
      </w:pPr>
      <w:r>
        <w:rPr>
          <w:rFonts w:ascii="Arial" w:cs="Arial" w:eastAsia="Arial" w:hAnsi="Arial"/>
        </w:rPr>
        <w:t xml:space="preserve"/>
      </w:r>
    </w:p>
    <w:p>
      <w:pPr>
        <w:pStyle w:val="Heading1"/>
      </w:pPr>
      <w:r>
        <w:rPr>
          <w:rFonts w:ascii="Arial" w:cs="Arial" w:eastAsia="Arial" w:hAnsi="Arial"/>
        </w:rPr>
        <w:t xml:space="preserve">7. Lịch trình và các mốc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2208"/>
        <w:gridCol w:w="5222"/>
      </w:tblGrid>
      <w:tr>
        <w:trPr>
          <w:tblHeader/>
        </w:trPr>
        <w:tc>
          <w:tcPr>
            <w:tcW w:type="dxa" w:w="220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Tuần</w:t>
            </w:r>
          </w:p>
        </w:tc>
        <w:tc>
          <w:tcPr>
            <w:tcW w:type="dxa" w:w="220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Mốc</w:t>
            </w:r>
          </w:p>
        </w:tc>
        <w:tc>
          <w:tcPr>
            <w:tcW w:type="dxa" w:w="522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Việc chính</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Buổi 1–3</w:t>
            </w:r>
          </w:p>
        </w:tc>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BT1–BT3</w:t>
            </w:r>
          </w:p>
        </w:tc>
        <w:tc>
          <w:tcPr>
            <w:tcW w:type="dxa" w:w="52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Nhận portfolio; khám phá; làm sạch; mốc chuẩn</w:t>
            </w:r>
          </w:p>
        </w:tc>
      </w:tr>
      <w:tr>
        <w:trPr>
          <w:cantSplit/>
        </w:trPr>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Buổi 4–6</w:t>
            </w:r>
          </w:p>
        </w:tc>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BT4–BT6</w:t>
            </w:r>
          </w:p>
        </w:tc>
        <w:tc>
          <w:tcPr>
            <w:tcW w:type="dxa" w:w="52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SES/Holt; mùa vụ &amp; Tết; khuyến mãi</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Buổi 7</w:t>
            </w:r>
          </w:p>
        </w:tc>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BT7 · Đề xuất</w:t>
            </w:r>
          </w:p>
        </w:tc>
        <w:tc>
          <w:tcPr>
            <w:tcW w:type="dxa" w:w="52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Chính sách danh mục; chọn phương pháp; kế hoạch 3 tuần; duyệt phương án B</w:t>
            </w:r>
          </w:p>
        </w:tc>
      </w:tr>
      <w:tr>
        <w:trPr>
          <w:cantSplit/>
        </w:trPr>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Buổi 8</w:t>
            </w:r>
          </w:p>
        </w:tc>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BT8</w:t>
            </w:r>
          </w:p>
        </w:tc>
        <w:tc>
          <w:tcPr>
            <w:tcW w:type="dxa" w:w="52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Số đồng thuận + biên bản Demand Review</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Buổi 9</w:t>
            </w:r>
          </w:p>
        </w:tc>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BT9</w:t>
            </w:r>
          </w:p>
        </w:tc>
        <w:tc>
          <w:tcPr>
            <w:tcW w:type="dxa" w:w="52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Tồn kho, bàn giao, trang S&amp;OP; hoàn thiện báo cáo</w:t>
            </w:r>
          </w:p>
        </w:tc>
      </w:tr>
      <w:tr>
        <w:trPr>
          <w:cantSplit/>
        </w:trPr>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48 giờ trước Buổi 10</w:t>
            </w:r>
          </w:p>
        </w:tc>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Nộp bản cuối</w:t>
            </w:r>
          </w:p>
        </w:tc>
        <w:tc>
          <w:tcPr>
            <w:tcW w:type="dxa" w:w="52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Workbook + báo cáo + slide nhóm</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Buổi 10</w:t>
            </w:r>
          </w:p>
        </w:tc>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Trình bày</w:t>
            </w:r>
          </w:p>
        </w:tc>
        <w:tc>
          <w:tcPr>
            <w:tcW w:type="dxa" w:w="52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Họp S&amp;OP mô phỏng; mở đáp án 'tương lai' của MBF</w:t>
            </w:r>
          </w:p>
        </w:tc>
      </w:tr>
    </w:tbl>
    <w:p>
      <w:pPr>
        <w:spacing w:after="80" w:before="0" w:line="276"/>
      </w:pPr>
      <w:r>
        <w:rPr>
          <w:rFonts w:ascii="Arial" w:cs="Arial" w:eastAsia="Arial" w:hAnsi="Arial"/>
        </w:rPr>
        <w:t xml:space="preserve"/>
      </w:r>
    </w:p>
    <w:p>
      <w:pPr>
        <w:pStyle w:val="Heading1"/>
      </w:pPr>
      <w:r>
        <w:rPr>
          <w:rFonts w:ascii="Arial" w:cs="Arial" w:eastAsia="Arial" w:hAnsi="Arial"/>
        </w:rPr>
        <w:t xml:space="preserve">8. Câu hỏi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3"/>
        <w:gridCol w:w="6225"/>
      </w:tblGrid>
      <w:tr>
        <w:trPr>
          <w:tblHeader/>
        </w:trPr>
        <w:tc>
          <w:tcPr>
            <w:tcW w:type="dxa" w:w="341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Câu hỏi</w:t>
            </w:r>
          </w:p>
        </w:tc>
        <w:tc>
          <w:tcPr>
            <w:tcW w:type="dxa" w:w="622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Trả lời</w:t>
            </w:r>
          </w:p>
        </w:tc>
      </w:tr>
      <w:tr>
        <w:trPr>
          <w:cantSplit/>
        </w:trPr>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Có được dùng Lab hoặc Python không?</w:t>
            </w:r>
          </w:p>
        </w:tc>
        <w:tc>
          <w:tcPr>
            <w:tcW w:type="dxa" w:w="62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Có. Nhưng con số cuối phải nằm trong workbook và tái tạo được.</w:t>
            </w:r>
          </w:p>
        </w:tc>
      </w:tr>
      <w:tr>
        <w:trPr>
          <w:cantSplit/>
        </w:trPr>
        <w:tc>
          <w:tcPr>
            <w:tcW w:type="dxa" w:w="34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Độ chính xác so với 'tương lai' có được tính điểm không?</w:t>
            </w:r>
          </w:p>
        </w:tc>
        <w:tc>
          <w:tcPr>
            <w:tcW w:type="dxa" w:w="622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Không. Ở Buổi 10 giảng viên mở nhu cầu thật để cả lớp học từ sai số — chất lượng phương pháp và lập luận mới được chấm.</w:t>
            </w:r>
          </w:p>
        </w:tc>
      </w:tr>
      <w:tr>
        <w:trPr>
          <w:cantSplit/>
        </w:trPr>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Có phải dùng demand_clean không?</w:t>
            </w:r>
          </w:p>
        </w:tc>
        <w:tc>
          <w:tcPr>
            <w:tcW w:type="dxa" w:w="62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Không bắt buộc. Tự làm sạch từ sales_history được đánh giá cao hơn ở tiêu chí 1.</w:t>
            </w:r>
          </w:p>
        </w:tc>
      </w:tr>
      <w:tr>
        <w:trPr>
          <w:cantSplit/>
        </w:trPr>
        <w:tc>
          <w:tcPr>
            <w:tcW w:type="dxa" w:w="34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Chuỗi của tôi không có khuyến mãi?</w:t>
            </w:r>
          </w:p>
        </w:tc>
        <w:tc>
          <w:tcPr>
            <w:tcW w:type="dxa" w:w="622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Ghi rõ trong báo cáo; tiêu chí 3 chấm trên Tết, sự kiện và các thông tin kinh doanh khác.</w:t>
            </w:r>
          </w:p>
        </w:tc>
      </w:tr>
      <w:tr>
        <w:trPr>
          <w:cantSplit/>
        </w:trPr>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Báo cáo có thể bằng tiếng Anh?</w:t>
            </w:r>
          </w:p>
        </w:tc>
        <w:tc>
          <w:tcPr>
            <w:tcW w:type="dxa" w:w="62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Có, tiếng Việt hoặc tiếng Anh.</w:t>
            </w:r>
          </w:p>
        </w:tc>
      </w:tr>
    </w:tbl>
    <w:p>
      <w:pPr>
        <w:spacing w:after="0" w:before="0" w:line="240"/>
      </w:pPr>
      <w:r>
        <w:rPr>
          <w:sz w:val="2"/>
          <w:szCs w:val="2"/>
        </w:rPr>
        <w:t xml:space="preserve"/>
      </w:r>
    </w:p>
    <w:sectPr>
      <w:headerReference w:type="default" r:id="rId6"/>
      <w:headerReference w:type="first" r:id="rId7"/>
      <w:footerReference w:type="default" r:id="rId8"/>
      <w:footerReference w:type="first" r:id="rId9"/>
      <w:pgSz w:w="11906" w:h="16838" w:orient="portrait"/>
      <w:pgMar w:top="1134" w:right="1134" w:bottom="1134" w:left="1134" w:header="56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76777B"/>
        <w:sz w:val="15"/>
        <w:szCs w:val="15"/>
      </w:rPr>
      <w:t xml:space="preserve">ERX · Demand Planning &amp; Forecasting in Practice · Thư Nguyễn · thu.minh090997@gmail.com</w:t>
    </w:r>
    <w:r>
      <w:rPr>
        <w:rFonts w:ascii="Arial" w:cs="Arial" w:eastAsia="Arial" w:hAnsi="Arial"/>
        <w:color w:val="76777B"/>
        <w:sz w:val="16"/>
        <w:szCs w:val="16"/>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D6" w:sz="4" w:space="4"/>
      </w:pBdr>
      <w:tabs>
        <w:tab w:val="right" w:pos="9638"/>
      </w:tabs>
    </w:pPr>
    <w:r>
      <w:drawing>
        <wp:inline distT="0" distB="0" distL="0" distR="0">
          <wp:extent cx="495300" cy="1666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 cy="166688"/>
                  </a:xfrm>
                  <a:prstGeom prst="rect">
                    <a:avLst/>
                  </a:prstGeom>
                </pic:spPr>
              </pic:pic>
            </a:graphicData>
          </a:graphic>
        </wp:inline>
      </w:drawing>
    </w:r>
    <w:r>
      <w:rPr>
        <w:rFonts w:ascii="Arial" w:cs="Arial" w:eastAsia="Arial" w:hAnsi="Arial"/>
        <w:color w:val="76777B"/>
        <w:sz w:val="16"/>
        <w:szCs w:val="16"/>
      </w:rPr>
      <w:t xml:space="preserve">	Capstone Brief · ERX-DPF-101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008A3A"/>
      </w:rPr>
    </w:lvl>
    <w:lvl w:ilvl="1" w:tentative="1">
      <w:start w:val="1"/>
      <w:numFmt w:val="bullet"/>
      <w:lvlText w:val="–"/>
      <w:lvlJc w:val="left"/>
      <w:pPr>
        <w:ind w:left="720" w:hanging="240"/>
      </w:pPr>
      <w:rPr>
        <w:color w:val="008A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421"/>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1AE42" w:sz="12" w:space="4"/>
      </w:pBdr>
      <w:spacing w:after="160" w:before="360"/>
      <w:outlineLvl w:val="0"/>
    </w:pPr>
    <w:rPr>
      <w:rFonts w:ascii="Arial" w:cs="Arial" w:eastAsia="Arial" w:hAnsi="Arial"/>
      <w:b/>
      <w:bCs/>
      <w:color w:val="1F2421"/>
      <w:sz w:val="32"/>
      <w:szCs w:val="32"/>
    </w:rPr>
  </w:style>
  <w:style w:type="paragraph" w:styleId="Heading2">
    <w:name w:val="Heading 2"/>
    <w:basedOn w:val="Normal"/>
    <w:next w:val="Normal"/>
    <w:qFormat/>
    <w:pPr>
      <w:keepNext/>
      <w:spacing w:after="100" w:before="260"/>
      <w:outlineLvl w:val="1"/>
    </w:pPr>
    <w:rPr>
      <w:rFonts w:ascii="Arial" w:cs="Arial" w:eastAsia="Arial" w:hAnsi="Arial"/>
      <w:b/>
      <w:bCs/>
      <w:color w:val="008A3A"/>
      <w:sz w:val="25"/>
      <w:szCs w:val="25"/>
    </w:rPr>
  </w:style>
  <w:style w:type="paragraph" w:styleId="Heading3">
    <w:name w:val="Heading 3"/>
    <w:basedOn w:val="Normal"/>
    <w:next w:val="Normal"/>
    <w:qFormat/>
    <w:pPr>
      <w:keepNext/>
      <w:spacing w:after="80" w:before="180"/>
      <w:outlineLvl w:val="2"/>
    </w:pPr>
    <w:rPr>
      <w:rFonts w:ascii="Arial" w:cs="Arial" w:eastAsia="Arial" w:hAnsi="Arial"/>
      <w:b/>
      <w:bCs/>
      <w:color w:val="1F2421"/>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7067dca55df17607307df312d4ac649ad357bc1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d3a047779173a48951f4cb4a476feba71c9c451.png"/></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 kỳ dự báo tháng cho Mekong Bloom Foods</dc:title>
  <dc:creator>Thư Nguyễn · ERX · thu.minh090997@gmail.com</dc:creator>
  <dc:description>Từ dữ liệu thô đến kế hoạch nhu cầu bàn giao cho Production Planning</dc:description>
  <cp:lastModifiedBy>Un-named</cp:lastModifiedBy>
  <cp:revision>1</cp:revision>
  <dcterms:created xsi:type="dcterms:W3CDTF">2026-10-24T23:10:47.112Z</dcterms:created>
  <dcterms:modified xsi:type="dcterms:W3CDTF">2026-10-24T23:10:47.113Z</dcterms:modified>
</cp:coreProperties>
</file>

<file path=docProps/custom.xml><?xml version="1.0" encoding="utf-8"?>
<Properties xmlns="http://schemas.openxmlformats.org/officeDocument/2006/custom-properties" xmlns:vt="http://schemas.openxmlformats.org/officeDocument/2006/docPropsVTypes"/>
</file>