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0" w:after="200"/>
        <w:pBdr>
          <w:bottom w:val="single" w:sz="8" w:space="8" w:color="BFBFBF"/>
        </w:pBdr>
      </w:pPr>
      <w:r>
        <w:rPr>
          <w:rFonts w:ascii="黑体" w:hAnsi="黑体" w:eastAsia="黑体"/>
          <w:b/>
          <w:color w:val="000000"/>
          <w:sz w:val="40"/>
          <w:lang w:val="en-US" w:eastAsia="zh-CN"/>
        </w:rPr>
        <w:t>文档索引</w:t>
      </w:r>
    </w:p>
    <w:p>
      <w:pPr>
        <w:spacing w:before="80" w:after="160" w:line="240" w:lineRule="auto"/>
        <w:ind w:left="113" w:right="57"/>
        <w:shd w:val="clear" w:color="auto" w:fill="F2F2F2"/>
      </w:pPr>
      <w:r>
        <w:rPr>
          <w:rFonts w:ascii="Consolas" w:hAnsi="Consolas" w:eastAsia="宋体"/>
          <w:sz w:val="16"/>
          <w:lang w:val="en-US" w:eastAsia="zh-CN"/>
        </w:rPr>
        <w:t>docs/</w:t>
        <w:br/>
      </w:r>
      <w:r>
        <w:rPr>
          <w:rFonts w:ascii="Consolas" w:hAnsi="Consolas" w:eastAsia="宋体"/>
          <w:sz w:val="16"/>
          <w:lang w:val="en-US" w:eastAsia="zh-CN"/>
        </w:rPr>
        <w:t>├── project-intro.md          项目介绍：背景、范围、选型、指标、里程碑</w:t>
        <w:br/>
      </w:r>
      <w:r>
        <w:rPr>
          <w:rFonts w:ascii="Consolas" w:hAnsi="Consolas" w:eastAsia="宋体"/>
          <w:sz w:val="16"/>
          <w:lang w:val="en-US" w:eastAsia="zh-CN"/>
        </w:rPr>
        <w:t>├── architecture/             架构与协议：怎么分层、接口是什么、协议怎么编解码</w:t>
        <w:br/>
      </w:r>
      <w:r>
        <w:rPr>
          <w:rFonts w:ascii="Consolas" w:hAnsi="Consolas" w:eastAsia="宋体"/>
          <w:sz w:val="16"/>
          <w:lang w:val="en-US" w:eastAsia="zh-CN"/>
        </w:rPr>
        <w:t>├── conventions/              工程规范：提交、编码、测试、AI 使用</w:t>
        <w:br/>
      </w:r>
      <w:r>
        <w:rPr>
          <w:rFonts w:ascii="Consolas" w:hAnsi="Consolas" w:eastAsia="宋体"/>
          <w:sz w:val="16"/>
          <w:lang w:val="en-US" w:eastAsia="zh-CN"/>
        </w:rPr>
        <w:t>├── nodes/                    里程碑产出：每个节点的测试报告与架构检查</w:t>
        <w:br/>
      </w:r>
      <w:r>
        <w:rPr>
          <w:rFonts w:ascii="Consolas" w:hAnsi="Consolas" w:eastAsia="宋体"/>
          <w:sz w:val="16"/>
          <w:lang w:val="en-US" w:eastAsia="zh-CN"/>
        </w:rPr>
        <w:t>└── word/                     Word 副本，由 tools/docgen/md2docx.py 生成</w:t>
      </w: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架构与协议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4706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文档</w:t>
            </w:r>
          </w:p>
        </w:tc>
        <w:tc>
          <w:tcPr>
            <w:tcW w:type="dxa" w:w="4706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内容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architecture/overview.md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项目框架：双控分工、硬件拓扑、软件分层、数据流、部署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architecture/software-design.md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软件结构：包划分、接口、状态机、并发、错误处理、参数管理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architecture/protocol.md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串口协议 v1：帧格式、命令字、CRC、超时、故障码、测试向量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工程规范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4706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文档</w:t>
            </w:r>
          </w:p>
        </w:tc>
        <w:tc>
          <w:tcPr>
            <w:tcW w:type="dxa" w:w="4706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内容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conventions/commit-convention.md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提交规范：type/scope、拆分粒度、分支、版本与标签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conventions/coding-style.md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编码规范：命名、单位、错误处理、ISR 约束、格式化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conventions/testing.md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自测规范：测试分层、用例要求、故障注入、发版检查清单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conventions/ai-usage.md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AI 使用说明：使用边界、验证要求、记录方式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节点产出</w:t>
      </w:r>
    </w:p>
    <w:p>
      <w:r>
        <w:rPr>
          <w:rFonts w:ascii="Times New Roman" w:hAnsi="Times New Roman" w:eastAsia="宋体"/>
          <w:b w:val="0"/>
          <w:sz w:val="21"/>
          <w:lang w:val="en-US" w:eastAsia="zh-CN"/>
        </w:rPr>
        <w:t xml:space="preserve">每个里程碑一个文件夹，放该节点的结论性文档。索引与约定见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nodes/README.md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4706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节点</w:t>
            </w:r>
          </w:p>
        </w:tc>
        <w:tc>
          <w:tcPr>
            <w:tcW w:type="dxa" w:w="4706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产出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M2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测试报告</w:t>
            </w: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架构分层检查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项目级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4706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文档</w:t>
            </w:r>
          </w:p>
        </w:tc>
        <w:tc>
          <w:tcPr>
            <w:tcW w:type="dxa" w:w="4706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内容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project-intro.md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项目介绍：背景、范围、技术选型理由、指标、里程碑、已知限制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维护约定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1. </w:t>
      </w:r>
      <w:r>
        <w:rPr>
          <w:rFonts w:ascii="Times New Roman" w:hAnsi="Times New Roman" w:eastAsia="宋体"/>
          <w:b/>
          <w:sz w:val="21"/>
          <w:lang w:val="en-US" w:eastAsia="zh-CN"/>
        </w:rPr>
        <w:t xml:space="preserve">协议变更时，代码与 </w:t>
      </w:r>
      <w:r>
        <w:rPr>
          <w:rFonts w:ascii="Consolas" w:hAnsi="Consolas" w:eastAsia="宋体"/>
          <w:b/>
          <w:sz w:val="20"/>
          <w:lang w:val="en-US" w:eastAsia="zh-CN"/>
        </w:rPr>
        <w:t>architecture/protocol.md</w:t>
      </w:r>
      <w:r>
        <w:rPr>
          <w:rFonts w:ascii="Times New Roman" w:hAnsi="Times New Roman" w:eastAsia="宋体"/>
          <w:b/>
          <w:sz w:val="21"/>
          <w:lang w:val="en-US" w:eastAsia="zh-CN"/>
        </w:rPr>
        <w:t xml:space="preserve"> 在同一个提交里修改。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2.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 xml:space="preserve">实测数据填入 </w:t>
      </w:r>
      <w:r>
        <w:rPr>
          <w:rFonts w:ascii="Consolas" w:hAnsi="Consolas" w:eastAsia="宋体"/>
          <w:b w:val="0"/>
          <w:sz w:val="20"/>
          <w:lang w:val="en-US" w:eastAsia="zh-CN"/>
        </w:rPr>
        <w:t>project-intro.md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 xml:space="preserve"> 的指标表，</w:t>
      </w:r>
      <w:r>
        <w:rPr>
          <w:rFonts w:ascii="Times New Roman" w:hAnsi="Times New Roman" w:eastAsia="宋体"/>
          <w:b/>
          <w:sz w:val="21"/>
          <w:lang w:val="en-US" w:eastAsia="zh-CN"/>
        </w:rPr>
        <w:t>未测的保持"待测"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，不填估计值。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3.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 xml:space="preserve">架构或接口有调整时，同步更新 </w:t>
      </w:r>
      <w:r>
        <w:rPr>
          <w:rFonts w:ascii="Consolas" w:hAnsi="Consolas" w:eastAsia="宋体"/>
          <w:b w:val="0"/>
          <w:sz w:val="20"/>
          <w:lang w:val="en-US" w:eastAsia="zh-CN"/>
        </w:rPr>
        <w:t>architecture/overview.md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 xml:space="preserve"> / </w:t>
      </w:r>
      <w:r>
        <w:rPr>
          <w:rFonts w:ascii="Consolas" w:hAnsi="Consolas" w:eastAsia="宋体"/>
          <w:b w:val="0"/>
          <w:sz w:val="20"/>
          <w:lang w:val="en-US" w:eastAsia="zh-CN"/>
        </w:rPr>
        <w:t>architecture/software-design.md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。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4.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文档里的设计决定都写了理由。如果发现某条理由已经不成立，直接改掉并说明原因。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5. </w:t>
      </w:r>
      <w:r>
        <w:rPr>
          <w:rFonts w:ascii="Times New Roman" w:hAnsi="Times New Roman" w:eastAsia="宋体"/>
          <w:b/>
          <w:sz w:val="21"/>
          <w:lang w:val="en-US" w:eastAsia="zh-CN"/>
        </w:rPr>
        <w:t>Word 副本由脚本生成，不手改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 xml:space="preserve">：改完 Markdown 后运行 </w:t>
      </w:r>
      <w:r>
        <w:rPr>
          <w:rFonts w:ascii="Consolas" w:hAnsi="Consolas" w:eastAsia="宋体"/>
          <w:b w:val="0"/>
          <w:sz w:val="20"/>
          <w:lang w:val="en-US" w:eastAsia="zh-CN"/>
        </w:rPr>
        <w:t>python tools/docgen/md2docx.py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 xml:space="preserve">。目录结构会镜像到 </w:t>
      </w:r>
      <w:r>
        <w:rPr>
          <w:rFonts w:ascii="Consolas" w:hAnsi="Consolas" w:eastAsia="宋体"/>
          <w:b w:val="0"/>
          <w:sz w:val="20"/>
          <w:lang w:val="en-US" w:eastAsia="zh-CN"/>
        </w:rPr>
        <w:t>docs/word/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。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6. </w:t>
      </w:r>
      <w:r>
        <w:rPr>
          <w:rFonts w:ascii="Times New Roman" w:hAnsi="Times New Roman" w:eastAsia="宋体"/>
          <w:b/>
          <w:sz w:val="21"/>
          <w:lang w:val="en-US" w:eastAsia="zh-CN"/>
        </w:rPr>
        <w:t xml:space="preserve">可执行的东西不放 </w:t>
      </w:r>
      <w:r>
        <w:rPr>
          <w:rFonts w:ascii="Consolas" w:hAnsi="Consolas" w:eastAsia="宋体"/>
          <w:b/>
          <w:sz w:val="20"/>
          <w:lang w:val="en-US" w:eastAsia="zh-CN"/>
        </w:rPr>
        <w:t>docs/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 xml:space="preserve">：测试在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`tests/`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 xml:space="preserve">，工具在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`tools/`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。</w:t>
      </w:r>
    </w:p>
    <w:sectPr w:rsidR="00FC693F" w:rsidRPr="0006063C" w:rsidSect="00034616">
      <w:footerReference w:type="default" r:id="rId9"/>
      <w:pgSz w:w="11906" w:h="16838"/>
      <w:pgMar w:top="141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808080"/>
        <w:sz w:val="17"/>
        <w:lang w:val="en-US" w:eastAsia="zh-CN"/>
      </w:rPr>
      <w:t xml:space="preserve">文档索引  ·  Mobile-Manipulator  ·  2026-10-29  ·  第 </w:t>
    </w:r>
    <w:r>
      <w:rPr>
        <w:rFonts w:ascii="Times New Roman" w:hAnsi="Times New Roman" w:eastAsia="宋体"/>
        <w:color w:val="808080"/>
        <w:sz w:val="17"/>
        <w:lang w:val="en-US" w:eastAsia="zh-CN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color w:val="808080"/>
        <w:sz w:val="17"/>
        <w:lang w:val="en-US" w:eastAsia="zh-CN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文档索引</dc:title>
  <dc:subject>Mobile-Manipulator 项目文档</dc:subject>
  <dc:creator>wuying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