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A2A93" w14:textId="77777777" w:rsidR="0058617E" w:rsidRPr="00410B7E" w:rsidRDefault="00410B7E" w:rsidP="00410B7E">
      <w:pPr>
        <w:pStyle w:val="1"/>
        <w:spacing w:after="360"/>
        <w:jc w:val="center"/>
        <w:rPr>
          <w:rFonts w:ascii="微软雅黑" w:eastAsia="微软雅黑" w:hAnsi="微软雅黑"/>
          <w:color w:val="1F4E79"/>
          <w:sz w:val="48"/>
        </w:rPr>
      </w:pPr>
      <w:proofErr w:type="spellStart"/>
      <w:r w:rsidRPr="00410B7E">
        <w:rPr>
          <w:rFonts w:ascii="微软雅黑" w:eastAsia="微软雅黑" w:hAnsi="微软雅黑"/>
          <w:color w:val="1F4E79"/>
          <w:sz w:val="48"/>
        </w:rPr>
        <w:t>DeepSeek</w:t>
      </w:r>
      <w:proofErr w:type="spellEnd"/>
      <w:r w:rsidRPr="00410B7E">
        <w:rPr>
          <w:rFonts w:ascii="微软雅黑" w:eastAsia="微软雅黑" w:hAnsi="微软雅黑"/>
          <w:color w:val="1F4E79"/>
          <w:sz w:val="48"/>
        </w:rPr>
        <w:t xml:space="preserve"> 技术报告</w:t>
      </w:r>
    </w:p>
    <w:p w14:paraId="2F3E1783" w14:textId="77777777" w:rsidR="00410B7E" w:rsidRPr="00410B7E" w:rsidRDefault="00410B7E" w:rsidP="00410B7E">
      <w:pPr>
        <w:spacing w:after="360"/>
        <w:jc w:val="center"/>
        <w:rPr>
          <w:rFonts w:ascii="微软雅黑" w:eastAsia="微软雅黑" w:hAnsi="微软雅黑"/>
          <w:i/>
          <w:color w:val="7F7F7F"/>
          <w:sz w:val="24"/>
        </w:rPr>
      </w:pPr>
      <w:r w:rsidRPr="00410B7E">
        <w:rPr>
          <w:rFonts w:ascii="微软雅黑" w:eastAsia="微软雅黑" w:hAnsi="微软雅黑" w:hint="eastAsia"/>
          <w:i/>
          <w:color w:val="7F7F7F"/>
          <w:sz w:val="24"/>
        </w:rPr>
        <w:t>——</w:t>
      </w:r>
      <w:r w:rsidRPr="00410B7E">
        <w:rPr>
          <w:rFonts w:ascii="微软雅黑" w:eastAsia="微软雅黑" w:hAnsi="微软雅黑"/>
          <w:i/>
          <w:color w:val="7F7F7F"/>
          <w:sz w:val="24"/>
        </w:rPr>
        <w:t xml:space="preserve"> 模型架构、训练效率与开源生态综述</w:t>
      </w:r>
    </w:p>
    <w:p w14:paraId="0A90323B" w14:textId="0E5A09FE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>（深度求索）成立于 2023 年，是一家专注于大语言模型与通用人工智能基础研究的中国科技公司。其目标是以极致的工程效率推动 AGI 的普惠化，让高性能模型不再是少数机构的专属资源。</w:t>
      </w:r>
    </w:p>
    <w:p w14:paraId="5EF70C44" w14:textId="41DBFD31" w:rsidR="00410B7E" w:rsidRPr="00410B7E" w:rsidRDefault="00410B7E" w:rsidP="00410B7E">
      <w:pPr>
        <w:pStyle w:val="2"/>
        <w:rPr>
          <w:rFonts w:ascii="微软雅黑" w:eastAsia="微软雅黑" w:hAnsi="微软雅黑"/>
          <w:color w:val="1F4E79"/>
        </w:rPr>
      </w:pPr>
      <w:r w:rsidRPr="00410B7E">
        <w:rPr>
          <w:rFonts w:ascii="微软雅黑" w:eastAsia="微软雅黑" w:hAnsi="微软雅黑" w:hint="eastAsia"/>
          <w:color w:val="1F4E79"/>
        </w:rPr>
        <w:t>一、核心技术架构</w:t>
      </w:r>
    </w:p>
    <w:p w14:paraId="2F8D1A57" w14:textId="21D34E60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 xml:space="preserve"> 系列模型的核心创新集中在架构效率上。其自</w:t>
      </w:r>
      <w:proofErr w:type="gramStart"/>
      <w:r w:rsidRPr="00410B7E">
        <w:rPr>
          <w:rFonts w:ascii="宋体" w:eastAsia="宋体" w:hAnsi="宋体"/>
          <w:sz w:val="24"/>
        </w:rPr>
        <w:t>研</w:t>
      </w:r>
      <w:proofErr w:type="gramEnd"/>
      <w:r w:rsidRPr="00410B7E">
        <w:rPr>
          <w:rFonts w:ascii="宋体" w:eastAsia="宋体" w:hAnsi="宋体"/>
          <w:sz w:val="24"/>
        </w:rPr>
        <w:t xml:space="preserve">的 </w:t>
      </w:r>
      <w:proofErr w:type="spellStart"/>
      <w:r w:rsidRPr="00410B7E">
        <w:rPr>
          <w:rFonts w:ascii="宋体" w:eastAsia="宋体" w:hAnsi="宋体"/>
          <w:b/>
          <w:sz w:val="24"/>
        </w:rPr>
        <w:t>MoE</w:t>
      </w:r>
      <w:proofErr w:type="spellEnd"/>
      <w:r w:rsidRPr="00410B7E">
        <w:rPr>
          <w:rFonts w:ascii="宋体" w:eastAsia="宋体" w:hAnsi="宋体"/>
          <w:sz w:val="24"/>
        </w:rPr>
        <w:t>（</w:t>
      </w:r>
      <w:r w:rsidRPr="00410B7E">
        <w:rPr>
          <w:rFonts w:ascii="宋体" w:eastAsia="宋体" w:hAnsi="宋体"/>
          <w:i/>
          <w:sz w:val="24"/>
        </w:rPr>
        <w:t>Mixture-of-Experts</w:t>
      </w:r>
      <w:r w:rsidRPr="00410B7E">
        <w:rPr>
          <w:rFonts w:ascii="宋体" w:eastAsia="宋体" w:hAnsi="宋体"/>
          <w:sz w:val="24"/>
        </w:rPr>
        <w:t xml:space="preserve">，混合专家）架构通过稀疏激活，使模型在总参数量巨大的同时，每个 </w:t>
      </w:r>
      <w:r w:rsidRPr="00410B7E">
        <w:rPr>
          <w:rFonts w:ascii="宋体" w:eastAsia="宋体" w:hAnsi="宋体"/>
          <w:i/>
          <w:sz w:val="24"/>
        </w:rPr>
        <w:t>token</w:t>
      </w:r>
      <w:r w:rsidRPr="00410B7E">
        <w:rPr>
          <w:rFonts w:ascii="宋体" w:eastAsia="宋体" w:hAnsi="宋体"/>
          <w:sz w:val="24"/>
        </w:rPr>
        <w:t xml:space="preserve"> 仅激活少量专家，从而大幅降低推理成本。另一项关键技术是 </w:t>
      </w:r>
      <w:r w:rsidRPr="00410B7E">
        <w:rPr>
          <w:rFonts w:ascii="宋体" w:eastAsia="宋体" w:hAnsi="宋体"/>
          <w:b/>
          <w:sz w:val="24"/>
        </w:rPr>
        <w:t>MLA</w:t>
      </w:r>
      <w:r w:rsidRPr="00410B7E">
        <w:rPr>
          <w:rFonts w:ascii="宋体" w:eastAsia="宋体" w:hAnsi="宋体"/>
          <w:sz w:val="24"/>
        </w:rPr>
        <w:t>（</w:t>
      </w:r>
      <w:r w:rsidRPr="00410B7E">
        <w:rPr>
          <w:rFonts w:ascii="宋体" w:eastAsia="宋体" w:hAnsi="宋体"/>
          <w:i/>
          <w:sz w:val="24"/>
        </w:rPr>
        <w:t>Multi-head Latent Attention</w:t>
      </w:r>
      <w:r w:rsidRPr="00410B7E">
        <w:rPr>
          <w:rFonts w:ascii="宋体" w:eastAsia="宋体" w:hAnsi="宋体"/>
          <w:sz w:val="24"/>
        </w:rPr>
        <w:t>，多头潜在注意力），它</w:t>
      </w:r>
      <w:proofErr w:type="gramStart"/>
      <w:r w:rsidRPr="00410B7E">
        <w:rPr>
          <w:rFonts w:ascii="宋体" w:eastAsia="宋体" w:hAnsi="宋体"/>
          <w:sz w:val="24"/>
        </w:rPr>
        <w:t>通过对键值</w:t>
      </w:r>
      <w:proofErr w:type="gramEnd"/>
      <w:r w:rsidRPr="00410B7E">
        <w:rPr>
          <w:rFonts w:ascii="宋体" w:eastAsia="宋体" w:hAnsi="宋体"/>
          <w:sz w:val="24"/>
        </w:rPr>
        <w:t>缓存进行低</w:t>
      </w:r>
      <w:proofErr w:type="gramStart"/>
      <w:r w:rsidRPr="00410B7E">
        <w:rPr>
          <w:rFonts w:ascii="宋体" w:eastAsia="宋体" w:hAnsi="宋体"/>
          <w:sz w:val="24"/>
        </w:rPr>
        <w:t>秩</w:t>
      </w:r>
      <w:proofErr w:type="gramEnd"/>
      <w:r w:rsidRPr="00410B7E">
        <w:rPr>
          <w:rFonts w:ascii="宋体" w:eastAsia="宋体" w:hAnsi="宋体"/>
          <w:sz w:val="24"/>
        </w:rPr>
        <w:t>压缩，显著减少显存占用，使长上下文推理更加经济。</w:t>
      </w:r>
    </w:p>
    <w:p w14:paraId="427284DA" w14:textId="7A013848" w:rsidR="00410B7E" w:rsidRPr="00410B7E" w:rsidRDefault="00410B7E" w:rsidP="00410B7E">
      <w:pPr>
        <w:pStyle w:val="2"/>
        <w:rPr>
          <w:rFonts w:ascii="微软雅黑" w:eastAsia="微软雅黑" w:hAnsi="微软雅黑"/>
          <w:color w:val="1F4E79"/>
        </w:rPr>
      </w:pPr>
      <w:r w:rsidRPr="00410B7E">
        <w:rPr>
          <w:rFonts w:ascii="微软雅黑" w:eastAsia="微软雅黑" w:hAnsi="微软雅黑" w:hint="eastAsia"/>
          <w:color w:val="1F4E79"/>
        </w:rPr>
        <w:t>二、代表模型</w:t>
      </w:r>
    </w:p>
    <w:p w14:paraId="1BD91EFD" w14:textId="21C32710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r w:rsidRPr="00410B7E">
        <w:rPr>
          <w:rFonts w:ascii="宋体" w:eastAsia="宋体" w:hAnsi="宋体"/>
          <w:b/>
          <w:sz w:val="24"/>
        </w:rPr>
        <w:t>DeepSeek-V3</w:t>
      </w:r>
      <w:r w:rsidRPr="00410B7E">
        <w:rPr>
          <w:rFonts w:ascii="宋体" w:eastAsia="宋体" w:hAnsi="宋体"/>
          <w:sz w:val="24"/>
        </w:rPr>
        <w:t xml:space="preserve"> 是公司的主力通用模型，采用 </w:t>
      </w:r>
      <w:proofErr w:type="spellStart"/>
      <w:r w:rsidRPr="00410B7E">
        <w:rPr>
          <w:rFonts w:ascii="宋体" w:eastAsia="宋体" w:hAnsi="宋体"/>
          <w:b/>
          <w:sz w:val="24"/>
        </w:rPr>
        <w:t>MoE</w:t>
      </w:r>
      <w:proofErr w:type="spellEnd"/>
      <w:r w:rsidRPr="00410B7E">
        <w:rPr>
          <w:rFonts w:ascii="宋体" w:eastAsia="宋体" w:hAnsi="宋体"/>
          <w:sz w:val="24"/>
        </w:rPr>
        <w:t xml:space="preserve"> 架构，总参数量达 6710 亿，但每次</w:t>
      </w:r>
      <w:proofErr w:type="gramStart"/>
      <w:r w:rsidRPr="00410B7E">
        <w:rPr>
          <w:rFonts w:ascii="宋体" w:eastAsia="宋体" w:hAnsi="宋体"/>
          <w:sz w:val="24"/>
        </w:rPr>
        <w:t>推理仅</w:t>
      </w:r>
      <w:proofErr w:type="gramEnd"/>
      <w:r w:rsidRPr="00410B7E">
        <w:rPr>
          <w:rFonts w:ascii="宋体" w:eastAsia="宋体" w:hAnsi="宋体"/>
          <w:sz w:val="24"/>
        </w:rPr>
        <w:t>激活约 370 亿参数，性能对</w:t>
      </w:r>
      <w:proofErr w:type="gramStart"/>
      <w:r w:rsidRPr="00410B7E">
        <w:rPr>
          <w:rFonts w:ascii="宋体" w:eastAsia="宋体" w:hAnsi="宋体"/>
          <w:sz w:val="24"/>
        </w:rPr>
        <w:t>标国际一线闭源</w:t>
      </w:r>
      <w:proofErr w:type="gramEnd"/>
      <w:r w:rsidRPr="00410B7E">
        <w:rPr>
          <w:rFonts w:ascii="宋体" w:eastAsia="宋体" w:hAnsi="宋体"/>
          <w:sz w:val="24"/>
        </w:rPr>
        <w:t>模型。</w:t>
      </w:r>
      <w:r w:rsidRPr="00410B7E">
        <w:rPr>
          <w:rFonts w:ascii="宋体" w:eastAsia="宋体" w:hAnsi="宋体"/>
          <w:b/>
          <w:sz w:val="24"/>
        </w:rPr>
        <w:t>DeepSeek-R1</w:t>
      </w:r>
      <w:r w:rsidRPr="00410B7E">
        <w:rPr>
          <w:rFonts w:ascii="宋体" w:eastAsia="宋体" w:hAnsi="宋体"/>
          <w:sz w:val="24"/>
        </w:rPr>
        <w:t xml:space="preserve"> 则是面向复杂推理的模型，通过强化学习激发长思维链能力，在数学、代码等任务上表现突出，并首次以开源方式复现了前沿推理能力。</w:t>
      </w:r>
    </w:p>
    <w:p w14:paraId="79331F71" w14:textId="77777777" w:rsidR="00410B7E" w:rsidRPr="00410B7E" w:rsidRDefault="00410B7E" w:rsidP="00410B7E">
      <w:pPr>
        <w:pStyle w:val="a3"/>
        <w:keepNext/>
        <w:spacing w:before="120" w:after="60"/>
        <w:jc w:val="center"/>
        <w:rPr>
          <w:color w:val="595959"/>
        </w:rPr>
      </w:pPr>
      <w:r w:rsidRPr="00410B7E">
        <w:rPr>
          <w:rFonts w:hint="eastAsia"/>
          <w:color w:val="595959"/>
        </w:rPr>
        <w:t>表</w:t>
      </w:r>
      <w:r w:rsidRPr="00410B7E">
        <w:rPr>
          <w:color w:val="595959"/>
        </w:rPr>
        <w:t xml:space="preserve"> 1  </w:t>
      </w:r>
      <w:proofErr w:type="spellStart"/>
      <w:r w:rsidRPr="00410B7E">
        <w:rPr>
          <w:color w:val="595959"/>
        </w:rPr>
        <w:t>DeepSeek</w:t>
      </w:r>
      <w:proofErr w:type="spellEnd"/>
      <w:r w:rsidRPr="00410B7E">
        <w:rPr>
          <w:color w:val="595959"/>
        </w:rPr>
        <w:t xml:space="preserve"> </w:t>
      </w:r>
      <w:r w:rsidRPr="00410B7E">
        <w:rPr>
          <w:color w:val="595959"/>
        </w:rPr>
        <w:t>主要模型对比</w:t>
      </w:r>
    </w:p>
    <w:tbl>
      <w:tblPr>
        <w:tblStyle w:val="1-1"/>
        <w:tblW w:w="9620" w:type="dxa"/>
        <w:jc w:val="center"/>
        <w:tblLayout w:type="fixed"/>
        <w:tblLook w:val="04A0" w:firstRow="1" w:lastRow="0" w:firstColumn="1" w:lastColumn="0" w:noHBand="0" w:noVBand="1"/>
      </w:tblPr>
      <w:tblGrid>
        <w:gridCol w:w="1640"/>
        <w:gridCol w:w="1920"/>
        <w:gridCol w:w="2800"/>
        <w:gridCol w:w="3260"/>
      </w:tblGrid>
      <w:tr w:rsidR="00410B7E" w14:paraId="4CEC896E" w14:textId="77777777" w:rsidTr="00A96F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vAlign w:val="center"/>
          </w:tcPr>
          <w:p w14:paraId="1D180162" w14:textId="5B777831" w:rsidR="00410B7E" w:rsidRPr="00410B7E" w:rsidRDefault="00410B7E" w:rsidP="00410B7E">
            <w:r w:rsidRPr="00410B7E">
              <w:rPr>
                <w:rFonts w:hint="eastAsia"/>
              </w:rPr>
              <w:t>模型</w:t>
            </w:r>
          </w:p>
        </w:tc>
        <w:tc>
          <w:tcPr>
            <w:tcW w:w="1920" w:type="dxa"/>
            <w:vAlign w:val="center"/>
          </w:tcPr>
          <w:p w14:paraId="3CF9D6C8" w14:textId="114ACE4A" w:rsidR="00410B7E" w:rsidRPr="00410B7E" w:rsidRDefault="00410B7E" w:rsidP="0041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架构</w:t>
            </w:r>
          </w:p>
        </w:tc>
        <w:tc>
          <w:tcPr>
            <w:tcW w:w="2800" w:type="dxa"/>
            <w:vAlign w:val="center"/>
          </w:tcPr>
          <w:p w14:paraId="57B189C0" w14:textId="7DD8A23A" w:rsidR="00410B7E" w:rsidRPr="00410B7E" w:rsidRDefault="00410B7E" w:rsidP="0041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参数规模</w:t>
            </w:r>
          </w:p>
        </w:tc>
        <w:tc>
          <w:tcPr>
            <w:tcW w:w="3260" w:type="dxa"/>
            <w:vAlign w:val="center"/>
          </w:tcPr>
          <w:p w14:paraId="50FE7572" w14:textId="7AD497DB" w:rsidR="00410B7E" w:rsidRPr="00410B7E" w:rsidRDefault="00410B7E" w:rsidP="00410B7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核心特点</w:t>
            </w:r>
          </w:p>
        </w:tc>
      </w:tr>
      <w:tr w:rsidR="00410B7E" w14:paraId="0A156DD3" w14:textId="77777777" w:rsidTr="00A96F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vAlign w:val="center"/>
          </w:tcPr>
          <w:p w14:paraId="296113D5" w14:textId="48D2B873" w:rsidR="00410B7E" w:rsidRPr="00410B7E" w:rsidRDefault="00410B7E" w:rsidP="00410B7E">
            <w:r w:rsidRPr="00410B7E">
              <w:t>DeepSeek-V3</w:t>
            </w:r>
          </w:p>
        </w:tc>
        <w:tc>
          <w:tcPr>
            <w:tcW w:w="1920" w:type="dxa"/>
            <w:vAlign w:val="center"/>
          </w:tcPr>
          <w:p w14:paraId="0C42A82D" w14:textId="56FAF269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10B7E">
              <w:t>MoE</w:t>
            </w:r>
            <w:proofErr w:type="spellEnd"/>
            <w:r w:rsidRPr="00410B7E">
              <w:t xml:space="preserve"> 稀疏激活</w:t>
            </w:r>
          </w:p>
        </w:tc>
        <w:tc>
          <w:tcPr>
            <w:tcW w:w="2800" w:type="dxa"/>
            <w:vAlign w:val="center"/>
          </w:tcPr>
          <w:p w14:paraId="743A78FF" w14:textId="74328FCA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t>6710 亿总参 / 370 亿激活</w:t>
            </w:r>
          </w:p>
        </w:tc>
        <w:tc>
          <w:tcPr>
            <w:tcW w:w="3260" w:type="dxa"/>
            <w:vAlign w:val="center"/>
          </w:tcPr>
          <w:p w14:paraId="0240C6C0" w14:textId="52C33CEE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通用主力模型，对标</w:t>
            </w:r>
            <w:proofErr w:type="gramStart"/>
            <w:r w:rsidRPr="00410B7E">
              <w:rPr>
                <w:rFonts w:hint="eastAsia"/>
              </w:rPr>
              <w:t>一线闭源</w:t>
            </w:r>
            <w:proofErr w:type="gramEnd"/>
          </w:p>
        </w:tc>
      </w:tr>
      <w:tr w:rsidR="00410B7E" w14:paraId="08DB2DC4" w14:textId="77777777" w:rsidTr="00A96FC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0" w:type="dxa"/>
            <w:vAlign w:val="center"/>
          </w:tcPr>
          <w:p w14:paraId="7322E25C" w14:textId="27055CBD" w:rsidR="00410B7E" w:rsidRPr="00410B7E" w:rsidRDefault="00410B7E" w:rsidP="00410B7E">
            <w:r w:rsidRPr="00410B7E">
              <w:t>DeepSeek-R1</w:t>
            </w:r>
          </w:p>
        </w:tc>
        <w:tc>
          <w:tcPr>
            <w:tcW w:w="1920" w:type="dxa"/>
            <w:vAlign w:val="center"/>
          </w:tcPr>
          <w:p w14:paraId="1C52E8CA" w14:textId="13C3962E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10B7E">
              <w:t>MoE</w:t>
            </w:r>
            <w:proofErr w:type="spellEnd"/>
            <w:r w:rsidRPr="00410B7E">
              <w:t xml:space="preserve"> + 强化学习</w:t>
            </w:r>
          </w:p>
        </w:tc>
        <w:tc>
          <w:tcPr>
            <w:tcW w:w="2800" w:type="dxa"/>
            <w:vAlign w:val="center"/>
          </w:tcPr>
          <w:p w14:paraId="33B93E03" w14:textId="2EF6F6C4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与</w:t>
            </w:r>
            <w:r w:rsidRPr="00410B7E">
              <w:t xml:space="preserve"> V3 同级</w:t>
            </w:r>
          </w:p>
        </w:tc>
        <w:tc>
          <w:tcPr>
            <w:tcW w:w="3260" w:type="dxa"/>
            <w:vAlign w:val="center"/>
          </w:tcPr>
          <w:p w14:paraId="648CCE82" w14:textId="53657FD0" w:rsidR="00410B7E" w:rsidRPr="00410B7E" w:rsidRDefault="00410B7E" w:rsidP="00410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0B7E">
              <w:rPr>
                <w:rFonts w:hint="eastAsia"/>
              </w:rPr>
              <w:t>复杂推理，开源复现前沿能力</w:t>
            </w:r>
          </w:p>
        </w:tc>
      </w:tr>
    </w:tbl>
    <w:p w14:paraId="56BE50CD" w14:textId="5D6EA815" w:rsidR="00410B7E" w:rsidRPr="00410B7E" w:rsidRDefault="00410B7E" w:rsidP="00410B7E">
      <w:pPr>
        <w:pStyle w:val="2"/>
        <w:rPr>
          <w:rFonts w:ascii="微软雅黑" w:eastAsia="微软雅黑" w:hAnsi="微软雅黑"/>
          <w:color w:val="1F4E79"/>
        </w:rPr>
      </w:pPr>
      <w:r w:rsidRPr="00410B7E">
        <w:rPr>
          <w:rFonts w:ascii="微软雅黑" w:eastAsia="微软雅黑" w:hAnsi="微软雅黑" w:hint="eastAsia"/>
          <w:color w:val="1F4E79"/>
        </w:rPr>
        <w:t>三、训练与成本优化</w:t>
      </w:r>
    </w:p>
    <w:p w14:paraId="09EE5069" w14:textId="3DF02DD4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 xml:space="preserve"> 在训练层面同样追求效率。团队率先在大规模</w:t>
      </w:r>
      <w:proofErr w:type="gramStart"/>
      <w:r w:rsidRPr="00410B7E">
        <w:rPr>
          <w:rFonts w:ascii="宋体" w:eastAsia="宋体" w:hAnsi="宋体"/>
          <w:sz w:val="24"/>
        </w:rPr>
        <w:t>预训练</w:t>
      </w:r>
      <w:proofErr w:type="gramEnd"/>
      <w:r w:rsidRPr="00410B7E">
        <w:rPr>
          <w:rFonts w:ascii="宋体" w:eastAsia="宋体" w:hAnsi="宋体"/>
          <w:sz w:val="24"/>
        </w:rPr>
        <w:t xml:space="preserve">中采用 </w:t>
      </w:r>
      <w:r w:rsidRPr="00410B7E">
        <w:rPr>
          <w:rFonts w:ascii="宋体" w:eastAsia="宋体" w:hAnsi="宋体"/>
          <w:b/>
          <w:sz w:val="24"/>
        </w:rPr>
        <w:t>FP8</w:t>
      </w:r>
      <w:r w:rsidRPr="00410B7E">
        <w:rPr>
          <w:rFonts w:ascii="宋体" w:eastAsia="宋体" w:hAnsi="宋体"/>
          <w:sz w:val="24"/>
        </w:rPr>
        <w:t xml:space="preserve"> </w:t>
      </w:r>
      <w:r w:rsidRPr="00410B7E">
        <w:rPr>
          <w:rFonts w:ascii="宋体" w:eastAsia="宋体" w:hAnsi="宋体"/>
          <w:sz w:val="24"/>
        </w:rPr>
        <w:lastRenderedPageBreak/>
        <w:t xml:space="preserve">混合精度训练，配合通信与显存优化，使 </w:t>
      </w:r>
      <w:r w:rsidRPr="00410B7E">
        <w:rPr>
          <w:rFonts w:ascii="宋体" w:eastAsia="宋体" w:hAnsi="宋体"/>
          <w:b/>
          <w:sz w:val="24"/>
        </w:rPr>
        <w:t>DeepSeek-V3</w:t>
      </w:r>
      <w:r w:rsidRPr="00410B7E">
        <w:rPr>
          <w:rFonts w:ascii="宋体" w:eastAsia="宋体" w:hAnsi="宋体"/>
          <w:sz w:val="24"/>
        </w:rPr>
        <w:t xml:space="preserve"> 的完整训练成本控制在约 </w:t>
      </w:r>
      <w:r w:rsidRPr="00410B7E">
        <w:rPr>
          <w:rFonts w:ascii="宋体" w:eastAsia="宋体" w:hAnsi="宋体"/>
          <w:b/>
          <w:color w:val="C00000"/>
          <w:sz w:val="24"/>
        </w:rPr>
        <w:t>557 万美元</w:t>
      </w:r>
      <w:r w:rsidRPr="00410B7E">
        <w:rPr>
          <w:rFonts w:ascii="宋体" w:eastAsia="宋体" w:hAnsi="宋体"/>
          <w:sz w:val="24"/>
        </w:rPr>
        <w:t>，仅为同级模型的十分之一左右。这一结果证明：算法与工程优化可以部分</w:t>
      </w:r>
      <w:proofErr w:type="gramStart"/>
      <w:r w:rsidRPr="00410B7E">
        <w:rPr>
          <w:rFonts w:ascii="宋体" w:eastAsia="宋体" w:hAnsi="宋体"/>
          <w:sz w:val="24"/>
        </w:rPr>
        <w:t>替代算力堆砌</w:t>
      </w:r>
      <w:proofErr w:type="gramEnd"/>
      <w:r w:rsidRPr="00410B7E">
        <w:rPr>
          <w:rFonts w:ascii="宋体" w:eastAsia="宋体" w:hAnsi="宋体"/>
          <w:sz w:val="24"/>
        </w:rPr>
        <w:t>，</w:t>
      </w:r>
      <w:proofErr w:type="gramStart"/>
      <w:r w:rsidRPr="00410B7E">
        <w:rPr>
          <w:rFonts w:ascii="宋体" w:eastAsia="宋体" w:hAnsi="宋体"/>
          <w:sz w:val="24"/>
        </w:rPr>
        <w:t>为算力</w:t>
      </w:r>
      <w:proofErr w:type="gramEnd"/>
      <w:r w:rsidRPr="00410B7E">
        <w:rPr>
          <w:rFonts w:ascii="宋体" w:eastAsia="宋体" w:hAnsi="宋体"/>
          <w:sz w:val="24"/>
        </w:rPr>
        <w:t>受限的团队提供了可行路径。</w:t>
      </w:r>
    </w:p>
    <w:p w14:paraId="421AFE99" w14:textId="02ED36F7" w:rsidR="00410B7E" w:rsidRPr="00410B7E" w:rsidRDefault="00410B7E" w:rsidP="00410B7E">
      <w:pPr>
        <w:pStyle w:val="2"/>
        <w:rPr>
          <w:rFonts w:ascii="微软雅黑" w:eastAsia="微软雅黑" w:hAnsi="微软雅黑"/>
          <w:color w:val="1F4E79"/>
        </w:rPr>
      </w:pPr>
      <w:r w:rsidRPr="00410B7E">
        <w:rPr>
          <w:rFonts w:ascii="微软雅黑" w:eastAsia="微软雅黑" w:hAnsi="微软雅黑" w:hint="eastAsia"/>
          <w:color w:val="1F4E79"/>
        </w:rPr>
        <w:t>四、开源生态与影响</w:t>
      </w:r>
    </w:p>
    <w:p w14:paraId="61624578" w14:textId="4CE200A1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 xml:space="preserve"> 将模型权重以宽松许可开源，并提供 </w:t>
      </w:r>
      <w:r w:rsidRPr="00410B7E">
        <w:rPr>
          <w:rFonts w:ascii="宋体" w:eastAsia="宋体" w:hAnsi="宋体"/>
          <w:i/>
          <w:sz w:val="24"/>
        </w:rPr>
        <w:t>API</w:t>
      </w:r>
      <w:r w:rsidRPr="00410B7E">
        <w:rPr>
          <w:rFonts w:ascii="宋体" w:eastAsia="宋体" w:hAnsi="宋体"/>
          <w:sz w:val="24"/>
        </w:rPr>
        <w:t xml:space="preserve"> 服务。其开源策略降低了学术研究与中小企业应用的门槛，也推动了全球开源模型社区的竞争与创新。R1 发布后，多家厂商跟进推理模型路线，行业格局随之变化。</w:t>
      </w:r>
    </w:p>
    <w:p w14:paraId="153F0B1D" w14:textId="4EE6F9BF" w:rsidR="00410B7E" w:rsidRPr="00410B7E" w:rsidRDefault="00410B7E" w:rsidP="00410B7E">
      <w:pPr>
        <w:pStyle w:val="2"/>
        <w:rPr>
          <w:rFonts w:ascii="微软雅黑" w:eastAsia="微软雅黑" w:hAnsi="微软雅黑"/>
          <w:color w:val="1F4E79"/>
        </w:rPr>
      </w:pPr>
      <w:r w:rsidRPr="00410B7E">
        <w:rPr>
          <w:rFonts w:ascii="微软雅黑" w:eastAsia="微软雅黑" w:hAnsi="微软雅黑" w:hint="eastAsia"/>
          <w:color w:val="1F4E79"/>
        </w:rPr>
        <w:t>五、总结与展望</w:t>
      </w:r>
    </w:p>
    <w:p w14:paraId="0E07FA98" w14:textId="63254367" w:rsidR="00410B7E" w:rsidRPr="00410B7E" w:rsidRDefault="00410B7E" w:rsidP="00410B7E">
      <w:pPr>
        <w:spacing w:after="120" w:line="360" w:lineRule="auto"/>
        <w:ind w:firstLine="480"/>
        <w:rPr>
          <w:rFonts w:ascii="宋体" w:eastAsia="宋体" w:hAnsi="宋体"/>
          <w:sz w:val="24"/>
        </w:rPr>
      </w:pP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 xml:space="preserve"> 的实践表明，架构创新、工程优化与开放生态可以形成合力。未来，随着多模态与智能体能力的演进，</w:t>
      </w:r>
      <w:proofErr w:type="spellStart"/>
      <w:r w:rsidRPr="00410B7E">
        <w:rPr>
          <w:rFonts w:ascii="宋体" w:eastAsia="宋体" w:hAnsi="宋体"/>
          <w:sz w:val="24"/>
        </w:rPr>
        <w:t>DeepSeek</w:t>
      </w:r>
      <w:proofErr w:type="spellEnd"/>
      <w:r w:rsidRPr="00410B7E">
        <w:rPr>
          <w:rFonts w:ascii="宋体" w:eastAsia="宋体" w:hAnsi="宋体"/>
          <w:sz w:val="24"/>
        </w:rPr>
        <w:t xml:space="preserve"> 有望继续以高性价比路线推动大模型技术走向普及，为全球人工智能发展提供重要参考。</w:t>
      </w:r>
    </w:p>
    <w:sectPr w:rsidR="00410B7E" w:rsidRPr="00410B7E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F6850" w14:textId="77777777" w:rsidR="00410B7E" w:rsidRDefault="00410B7E" w:rsidP="00410B7E">
      <w:r>
        <w:separator/>
      </w:r>
    </w:p>
  </w:endnote>
  <w:endnote w:type="continuationSeparator" w:id="0">
    <w:p w14:paraId="4E8CCEF1" w14:textId="77777777" w:rsidR="00410B7E" w:rsidRDefault="00410B7E" w:rsidP="0041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179D12" w14:textId="6AE6DFB5" w:rsidR="00410B7E" w:rsidRDefault="00410B7E">
    <w:pPr>
      <w:pStyle w:val="a6"/>
    </w:pPr>
    <w:r>
      <w:fldChar w:fldCharType="begin"/>
    </w:r>
    <w:r>
      <w:instrText xml:space="preserve"> PAGE 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04315" w14:textId="77777777" w:rsidR="00410B7E" w:rsidRDefault="00410B7E" w:rsidP="00410B7E">
      <w:r>
        <w:separator/>
      </w:r>
    </w:p>
  </w:footnote>
  <w:footnote w:type="continuationSeparator" w:id="0">
    <w:p w14:paraId="0358121B" w14:textId="77777777" w:rsidR="00410B7E" w:rsidRDefault="00410B7E" w:rsidP="00410B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08FF9" w14:textId="52173E1F" w:rsidR="00410B7E" w:rsidRDefault="00410B7E">
    <w:pPr>
      <w:pStyle w:val="a4"/>
    </w:pPr>
    <w:proofErr w:type="spellStart"/>
    <w:r>
      <w:t>DeepSeek</w:t>
    </w:r>
    <w:proofErr w:type="spellEnd"/>
    <w:r>
      <w:t xml:space="preserve"> 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7E"/>
    <w:rsid w:val="00410B7E"/>
    <w:rsid w:val="0058617E"/>
    <w:rsid w:val="00A9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573A0F"/>
  <w15:chartTrackingRefBased/>
  <w15:docId w15:val="{1A08D808-F1C8-4DA6-A850-A3683EEF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0B7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10B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0B7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10B7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410B7E"/>
    <w:rPr>
      <w:rFonts w:asciiTheme="majorHAnsi" w:eastAsia="黑体" w:hAnsiTheme="majorHAnsi" w:cstheme="majorBidi"/>
      <w:sz w:val="20"/>
      <w:szCs w:val="20"/>
    </w:rPr>
  </w:style>
  <w:style w:type="table" w:styleId="1-1">
    <w:name w:val="Grid Table 1 Light Accent 1"/>
    <w:basedOn w:val="a1"/>
    <w:uiPriority w:val="46"/>
    <w:rsid w:val="00410B7E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4">
    <w:name w:val="header"/>
    <w:basedOn w:val="a"/>
    <w:link w:val="a5"/>
    <w:uiPriority w:val="99"/>
    <w:unhideWhenUsed/>
    <w:rsid w:val="00410B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B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B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B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759</Words>
  <Characters>943</Characters>
  <Application>Microsoft Office Word</Application>
  <DocSecurity>0</DocSecurity>
  <Lines>42</Lines>
  <Paragraphs>26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梓洛 苏</dc:creator>
  <cp:keywords/>
  <dc:description/>
  <cp:lastModifiedBy>梓洛 苏</cp:lastModifiedBy>
  <cp:revision>2</cp:revision>
  <cp:lastPrinted>2026-09-10T06:24:00Z</cp:lastPrinted>
  <dcterms:created xsi:type="dcterms:W3CDTF">2026-09-10T06:11:00Z</dcterms:created>
  <dcterms:modified xsi:type="dcterms:W3CDTF">2026-09-10T06:25:00Z</dcterms:modified>
</cp:coreProperties>
</file>