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7D1561" w14:textId="77777777" w:rsidR="001D5917" w:rsidRDefault="001D5917" w:rsidP="001D5917">
      <w:pPr>
        <w:rPr>
          <w:rStyle w:val="af4"/>
          <w:rFonts w:ascii="黑体" w:eastAsia="黑体" w:hAnsi="黑体" w:cs="黑体" w:hint="eastAsia"/>
          <w:b w:val="0"/>
          <w:szCs w:val="21"/>
        </w:rPr>
      </w:pPr>
      <w:bookmarkStart w:id="0" w:name="_Toc23433"/>
      <w:bookmarkStart w:id="1" w:name="_Toc5738"/>
      <w:bookmarkStart w:id="2" w:name="_Toc14300"/>
      <w:bookmarkStart w:id="3" w:name="_Toc7172"/>
      <w:bookmarkStart w:id="4" w:name="_Toc17094"/>
      <w:bookmarkStart w:id="5" w:name="_Toc31099"/>
      <w:bookmarkStart w:id="6" w:name="_Toc27202"/>
      <w:bookmarkStart w:id="7" w:name="_Toc17126"/>
      <w:bookmarkStart w:id="8" w:name="_Toc28322"/>
      <w:r>
        <w:rPr>
          <w:rStyle w:val="af4"/>
          <w:rFonts w:ascii="黑体" w:eastAsia="黑体" w:hAnsi="黑体" w:cs="黑体"/>
          <w:b w:val="0"/>
          <w:szCs w:val="21"/>
        </w:rPr>
        <w:t>3</w:t>
      </w:r>
      <w:commentRangeStart w:id="9"/>
      <w:r>
        <w:rPr>
          <w:rStyle w:val="af4"/>
          <w:rFonts w:ascii="黑体" w:eastAsia="黑体" w:hAnsi="黑体" w:cs="黑体"/>
          <w:b w:val="0"/>
          <w:szCs w:val="21"/>
        </w:rPr>
        <w:t>.</w:t>
      </w:r>
      <w:r>
        <w:rPr>
          <w:rStyle w:val="af4"/>
          <w:rFonts w:ascii="黑体" w:eastAsia="黑体" w:hAnsi="黑体" w:cs="黑体" w:hint="eastAsia"/>
          <w:b w:val="0"/>
          <w:szCs w:val="21"/>
        </w:rPr>
        <w:t>1.33</w:t>
      </w:r>
      <w:commentRangeEnd w:id="9"/>
      <w:r>
        <w:commentReference w:id="9"/>
      </w:r>
    </w:p>
    <w:p w14:paraId="0FAA06B4" w14:textId="77777777" w:rsidR="001D5917" w:rsidRDefault="001D5917" w:rsidP="001D5917">
      <w:pPr>
        <w:ind w:firstLineChars="200" w:firstLine="420"/>
        <w:rPr>
          <w:rFonts w:ascii="黑体" w:eastAsia="黑体" w:hAnsi="黑体" w:cs="黑体" w:hint="eastAsia"/>
        </w:rPr>
      </w:pPr>
      <w:r>
        <w:rPr>
          <w:rFonts w:ascii="黑体" w:eastAsia="黑体" w:hAnsi="黑体" w:cs="黑体" w:hint="eastAsia"/>
        </w:rPr>
        <w:t>受控环境</w:t>
      </w:r>
      <w:bookmarkEnd w:id="0"/>
      <w:bookmarkEnd w:id="1"/>
      <w:bookmarkEnd w:id="2"/>
      <w:bookmarkEnd w:id="3"/>
      <w:bookmarkEnd w:id="4"/>
      <w:bookmarkEnd w:id="5"/>
      <w:bookmarkEnd w:id="6"/>
      <w:bookmarkEnd w:id="7"/>
      <w:bookmarkEnd w:id="8"/>
    </w:p>
    <w:p w14:paraId="08CFE06A" w14:textId="77777777" w:rsidR="001D5917" w:rsidRDefault="001D5917" w:rsidP="001D5917">
      <w:pPr>
        <w:ind w:firstLine="420"/>
      </w:pPr>
      <w:r>
        <w:rPr>
          <w:rFonts w:hint="eastAsia"/>
        </w:rPr>
        <w:t>安全芯片部署运行具备物理的保护机制，难以接近实施攻击的环境。如受控机房、具有物理保护机制的服务器内部等环境。</w:t>
      </w:r>
    </w:p>
    <w:p w14:paraId="29E0FEC0" w14:textId="77777777" w:rsidR="001D5917" w:rsidRDefault="001D5917" w:rsidP="001D5917">
      <w:pPr>
        <w:rPr>
          <w:rStyle w:val="af4"/>
          <w:rFonts w:ascii="黑体" w:eastAsia="黑体" w:hAnsi="黑体" w:cs="黑体" w:hint="eastAsia"/>
          <w:b w:val="0"/>
          <w:szCs w:val="21"/>
        </w:rPr>
      </w:pPr>
      <w:r>
        <w:rPr>
          <w:rStyle w:val="af4"/>
          <w:rFonts w:ascii="黑体" w:eastAsia="黑体" w:hAnsi="黑体" w:cs="黑体"/>
          <w:b w:val="0"/>
          <w:szCs w:val="21"/>
        </w:rPr>
        <w:t>3.</w:t>
      </w:r>
      <w:r>
        <w:rPr>
          <w:rStyle w:val="af4"/>
          <w:rFonts w:ascii="黑体" w:eastAsia="黑体" w:hAnsi="黑体" w:cs="黑体" w:hint="eastAsia"/>
          <w:b w:val="0"/>
          <w:szCs w:val="21"/>
        </w:rPr>
        <w:t>1.34</w:t>
      </w:r>
      <w:bookmarkStart w:id="10" w:name="_Toc27771"/>
      <w:bookmarkStart w:id="11" w:name="_Toc21867"/>
      <w:bookmarkStart w:id="12" w:name="_Toc31756"/>
      <w:bookmarkStart w:id="13" w:name="_Toc14072"/>
      <w:bookmarkStart w:id="14" w:name="_Toc29864"/>
      <w:bookmarkStart w:id="15" w:name="_Toc13608"/>
      <w:bookmarkStart w:id="16" w:name="_Toc1549"/>
      <w:bookmarkStart w:id="17" w:name="_Toc16574"/>
      <w:bookmarkStart w:id="18" w:name="_Toc31915"/>
    </w:p>
    <w:p w14:paraId="3799E717" w14:textId="77777777" w:rsidR="001D5917" w:rsidRDefault="001D5917" w:rsidP="001D5917">
      <w:pPr>
        <w:ind w:firstLineChars="200" w:firstLine="420"/>
        <w:rPr>
          <w:rFonts w:ascii="黑体" w:eastAsia="黑体" w:hAnsi="黑体" w:cs="黑体" w:hint="eastAsia"/>
        </w:rPr>
      </w:pPr>
      <w:r>
        <w:rPr>
          <w:rFonts w:ascii="黑体" w:eastAsia="黑体" w:hAnsi="黑体" w:cs="黑体" w:hint="eastAsia"/>
        </w:rPr>
        <w:t>非受控环境</w:t>
      </w:r>
      <w:bookmarkEnd w:id="10"/>
      <w:bookmarkEnd w:id="11"/>
      <w:bookmarkEnd w:id="12"/>
      <w:bookmarkEnd w:id="13"/>
      <w:bookmarkEnd w:id="14"/>
      <w:bookmarkEnd w:id="15"/>
      <w:bookmarkEnd w:id="16"/>
      <w:bookmarkEnd w:id="17"/>
      <w:bookmarkEnd w:id="18"/>
    </w:p>
    <w:p w14:paraId="264320F1" w14:textId="77777777" w:rsidR="001D5917" w:rsidRDefault="001D5917" w:rsidP="001D5917">
      <w:pPr>
        <w:ind w:firstLineChars="200" w:firstLine="420"/>
      </w:pPr>
      <w:r>
        <w:rPr>
          <w:rFonts w:hint="eastAsia"/>
        </w:rPr>
        <w:t>安全芯片部署运行不具备物理的保护机制，易于接近实施攻击的环境。如以智能密码钥匙、智能</w:t>
      </w:r>
      <w:r>
        <w:rPr>
          <w:rFonts w:hint="eastAsia"/>
        </w:rPr>
        <w:t>IC</w:t>
      </w:r>
      <w:r>
        <w:rPr>
          <w:rFonts w:hint="eastAsia"/>
        </w:rPr>
        <w:t>卡形态应用的安全芯片。</w:t>
      </w:r>
    </w:p>
    <w:p w14:paraId="1A010E33" w14:textId="77777777" w:rsidR="001D5917" w:rsidRDefault="001D5917" w:rsidP="001D5917">
      <w:pPr>
        <w:pStyle w:val="1"/>
        <w:numPr>
          <w:ilvl w:val="0"/>
          <w:numId w:val="2"/>
        </w:numPr>
        <w:tabs>
          <w:tab w:val="clear" w:pos="420"/>
          <w:tab w:val="num" w:pos="360"/>
        </w:tabs>
        <w:ind w:left="0" w:firstLine="0"/>
        <w:rPr>
          <w:szCs w:val="21"/>
        </w:rPr>
      </w:pPr>
      <w:bookmarkStart w:id="19" w:name="_Toc8013"/>
      <w:bookmarkStart w:id="20" w:name="_Toc23582"/>
      <w:bookmarkStart w:id="21" w:name="_Toc16840"/>
      <w:bookmarkStart w:id="22" w:name="_Toc31194"/>
      <w:bookmarkStart w:id="23" w:name="_Toc24393"/>
      <w:bookmarkStart w:id="24" w:name="_Toc335153031"/>
      <w:bookmarkStart w:id="25" w:name="_Toc16569"/>
      <w:bookmarkStart w:id="26" w:name="_Toc20223"/>
      <w:bookmarkStart w:id="27" w:name="_Toc13394"/>
      <w:bookmarkStart w:id="28" w:name="_Toc30162"/>
      <w:bookmarkStart w:id="29" w:name="_Toc8155"/>
      <w:r>
        <w:rPr>
          <w:rFonts w:hint="eastAsia"/>
          <w:szCs w:val="21"/>
        </w:rPr>
        <w:t>安全</w:t>
      </w:r>
      <w:commentRangeStart w:id="30"/>
      <w:r>
        <w:rPr>
          <w:rFonts w:hint="eastAsia"/>
          <w:szCs w:val="21"/>
        </w:rPr>
        <w:t>等级的划分</w:t>
      </w:r>
      <w:bookmarkEnd w:id="19"/>
      <w:bookmarkEnd w:id="20"/>
      <w:bookmarkEnd w:id="21"/>
      <w:bookmarkEnd w:id="22"/>
      <w:bookmarkEnd w:id="23"/>
      <w:bookmarkEnd w:id="24"/>
      <w:bookmarkEnd w:id="25"/>
      <w:bookmarkEnd w:id="26"/>
      <w:bookmarkEnd w:id="27"/>
      <w:bookmarkEnd w:id="28"/>
      <w:bookmarkEnd w:id="29"/>
      <w:commentRangeEnd w:id="30"/>
      <w:r>
        <w:commentReference w:id="30"/>
      </w:r>
    </w:p>
    <w:p w14:paraId="358A6E74" w14:textId="77777777" w:rsidR="001D5917" w:rsidRDefault="001D5917" w:rsidP="001D5917">
      <w:pPr>
        <w:pStyle w:val="2"/>
        <w:tabs>
          <w:tab w:val="left" w:pos="525"/>
        </w:tabs>
        <w:rPr>
          <w:rFonts w:ascii="黑体" w:hAnsi="黑体" w:hint="eastAsia"/>
          <w:szCs w:val="21"/>
        </w:rPr>
      </w:pPr>
      <w:bookmarkStart w:id="31" w:name="_Toc10454"/>
      <w:bookmarkStart w:id="32" w:name="_Toc12832"/>
      <w:bookmarkStart w:id="33" w:name="_Toc7224"/>
      <w:bookmarkStart w:id="34" w:name="_Toc335153032"/>
      <w:bookmarkStart w:id="35" w:name="_Toc29293"/>
      <w:bookmarkStart w:id="36" w:name="_Toc21629"/>
      <w:bookmarkStart w:id="37" w:name="_Toc29851"/>
      <w:bookmarkStart w:id="38" w:name="_Toc28883"/>
      <w:bookmarkStart w:id="39" w:name="_Toc1656"/>
      <w:bookmarkStart w:id="40" w:name="_Toc5400"/>
      <w:bookmarkStart w:id="41" w:name="_Toc30565"/>
      <w:r>
        <w:rPr>
          <w:rFonts w:ascii="黑体" w:hAnsi="黑体" w:hint="eastAsia"/>
          <w:szCs w:val="21"/>
        </w:rPr>
        <w:t xml:space="preserve">4.1 </w:t>
      </w:r>
      <w:r>
        <w:rPr>
          <w:rFonts w:ascii="黑体" w:hAnsi="黑体" w:hint="eastAsia"/>
          <w:szCs w:val="21"/>
        </w:rPr>
        <w:t>安全等级</w:t>
      </w:r>
      <w:r>
        <w:rPr>
          <w:rFonts w:ascii="黑体" w:hAnsi="黑体" w:hint="eastAsia"/>
          <w:szCs w:val="21"/>
        </w:rPr>
        <w:t>1</w:t>
      </w:r>
      <w:bookmarkEnd w:id="31"/>
      <w:bookmarkEnd w:id="32"/>
      <w:bookmarkEnd w:id="33"/>
      <w:bookmarkEnd w:id="34"/>
      <w:bookmarkEnd w:id="35"/>
      <w:bookmarkEnd w:id="36"/>
      <w:bookmarkEnd w:id="37"/>
      <w:bookmarkEnd w:id="38"/>
      <w:bookmarkEnd w:id="39"/>
      <w:bookmarkEnd w:id="40"/>
      <w:bookmarkEnd w:id="41"/>
    </w:p>
    <w:p w14:paraId="1ABC2D43" w14:textId="77777777" w:rsidR="001D5917" w:rsidRDefault="001D5917" w:rsidP="001D5917">
      <w:pPr>
        <w:tabs>
          <w:tab w:val="left" w:pos="-1440"/>
        </w:tabs>
        <w:ind w:firstLine="420"/>
      </w:pPr>
      <w:r>
        <w:t>安全等级</w:t>
      </w:r>
      <w:r>
        <w:t>1</w:t>
      </w:r>
      <w:r>
        <w:rPr>
          <w:rFonts w:hint="eastAsia"/>
        </w:rPr>
        <w:t>规定</w:t>
      </w:r>
      <w:r>
        <w:t>了安全芯片的安全能力</w:t>
      </w:r>
      <w:r>
        <w:rPr>
          <w:rFonts w:hint="eastAsia"/>
        </w:rPr>
        <w:t>须满足的</w:t>
      </w:r>
      <w:r>
        <w:t>最低安全等级要求。安全等级</w:t>
      </w:r>
      <w:r>
        <w:t>1</w:t>
      </w:r>
      <w:r>
        <w:t>要求安全芯片对密钥和敏感信息提供</w:t>
      </w:r>
      <w:r>
        <w:rPr>
          <w:rFonts w:hint="eastAsia"/>
        </w:rPr>
        <w:t>基本的</w:t>
      </w:r>
      <w:r>
        <w:t>保护措施。</w:t>
      </w:r>
    </w:p>
    <w:p w14:paraId="40212401" w14:textId="77777777" w:rsidR="001D5917" w:rsidRDefault="001D5917" w:rsidP="001D5917">
      <w:pPr>
        <w:tabs>
          <w:tab w:val="left" w:pos="-1440"/>
        </w:tabs>
        <w:ind w:firstLine="420"/>
      </w:pPr>
      <w:r>
        <w:t>达到安全等级</w:t>
      </w:r>
      <w:r>
        <w:t>1</w:t>
      </w:r>
      <w:r>
        <w:t>的安全芯片可</w:t>
      </w:r>
      <w:r>
        <w:rPr>
          <w:rFonts w:hint="eastAsia"/>
        </w:rPr>
        <w:t>应</w:t>
      </w:r>
      <w:r>
        <w:t>用于安全芯片所部署的外部运行环境能够</w:t>
      </w:r>
      <w:r>
        <w:rPr>
          <w:rFonts w:hint="eastAsia"/>
        </w:rPr>
        <w:t>保障</w:t>
      </w:r>
      <w:r>
        <w:t>安全芯片自身物理安全和输入输出信息安全</w:t>
      </w:r>
      <w:r>
        <w:rPr>
          <w:rFonts w:hint="eastAsia"/>
        </w:rPr>
        <w:t>的应用场合</w:t>
      </w:r>
      <w:r>
        <w:t>。</w:t>
      </w:r>
    </w:p>
    <w:p w14:paraId="526F0AD6" w14:textId="77777777" w:rsidR="001D5917" w:rsidRDefault="001D5917" w:rsidP="001D5917">
      <w:pPr>
        <w:pStyle w:val="2"/>
        <w:tabs>
          <w:tab w:val="left" w:pos="525"/>
        </w:tabs>
        <w:rPr>
          <w:rFonts w:ascii="黑体" w:hAnsi="黑体" w:hint="eastAsia"/>
          <w:szCs w:val="21"/>
        </w:rPr>
      </w:pPr>
      <w:bookmarkStart w:id="42" w:name="_Toc7823"/>
      <w:bookmarkStart w:id="43" w:name="OLE_LINK1"/>
      <w:r>
        <w:rPr>
          <w:rFonts w:ascii="黑体" w:hAnsi="黑体" w:hint="eastAsia"/>
          <w:szCs w:val="21"/>
        </w:rPr>
        <w:t xml:space="preserve">4.2 </w:t>
      </w:r>
      <w:r>
        <w:rPr>
          <w:rFonts w:ascii="黑体" w:hAnsi="黑体" w:hint="eastAsia"/>
          <w:szCs w:val="21"/>
        </w:rPr>
        <w:t>安全等级</w:t>
      </w:r>
      <w:r>
        <w:rPr>
          <w:rFonts w:ascii="黑体" w:hAnsi="黑体" w:hint="eastAsia"/>
          <w:szCs w:val="21"/>
        </w:rPr>
        <w:t>2</w:t>
      </w:r>
      <w:bookmarkEnd w:id="42"/>
    </w:p>
    <w:p w14:paraId="08FF90BB" w14:textId="77777777" w:rsidR="001D5917" w:rsidRDefault="001D5917" w:rsidP="001D5917">
      <w:pPr>
        <w:adjustRightInd w:val="0"/>
        <w:snapToGrid w:val="0"/>
        <w:ind w:firstLineChars="200" w:firstLine="420"/>
        <w:rPr>
          <w:rFonts w:ascii="宋体" w:hAnsi="宋体" w:hint="eastAsia"/>
          <w:szCs w:val="20"/>
        </w:rPr>
      </w:pPr>
      <w:r>
        <w:t>在安全等级</w:t>
      </w:r>
      <w:r>
        <w:rPr>
          <w:rFonts w:hint="eastAsia"/>
        </w:rPr>
        <w:t>1</w:t>
      </w:r>
      <w:r>
        <w:t>的基础上，安全等级</w:t>
      </w:r>
      <w:r>
        <w:rPr>
          <w:rFonts w:hint="eastAsia"/>
        </w:rPr>
        <w:t>2</w:t>
      </w:r>
      <w:r>
        <w:t>规定了安全芯片</w:t>
      </w:r>
      <w:proofErr w:type="gramStart"/>
      <w:r>
        <w:rPr>
          <w:rFonts w:hint="eastAsia"/>
        </w:rPr>
        <w:t>应</w:t>
      </w:r>
      <w:r>
        <w:t>不</w:t>
      </w:r>
      <w:r>
        <w:rPr>
          <w:rFonts w:hint="eastAsia"/>
        </w:rPr>
        <w:t>得</w:t>
      </w:r>
      <w:proofErr w:type="gramEnd"/>
      <w:r>
        <w:t>通过接口泄露</w:t>
      </w:r>
      <w:r>
        <w:rPr>
          <w:rFonts w:ascii="宋体" w:hAnsi="宋体" w:hint="eastAsia"/>
          <w:szCs w:val="20"/>
        </w:rPr>
        <w:t>密钥和敏感信息</w:t>
      </w:r>
      <w:bookmarkEnd w:id="43"/>
      <w:r>
        <w:rPr>
          <w:rFonts w:ascii="宋体" w:hAnsi="宋体" w:hint="eastAsia"/>
          <w:szCs w:val="20"/>
        </w:rPr>
        <w:t>，具备对抗</w:t>
      </w:r>
      <w:r>
        <w:rPr>
          <w:rFonts w:hint="eastAsia"/>
        </w:rPr>
        <w:t>时间信息泄露的</w:t>
      </w:r>
      <w:r>
        <w:t>防御措施</w:t>
      </w:r>
      <w:r>
        <w:rPr>
          <w:rFonts w:ascii="宋体" w:hAnsi="宋体" w:hint="eastAsia"/>
          <w:szCs w:val="20"/>
        </w:rPr>
        <w:t>。</w:t>
      </w:r>
    </w:p>
    <w:p w14:paraId="4F60195E" w14:textId="77777777" w:rsidR="001D5917" w:rsidRDefault="001D5917" w:rsidP="001D5917">
      <w:pPr>
        <w:adjustRightInd w:val="0"/>
        <w:snapToGrid w:val="0"/>
        <w:ind w:firstLineChars="200" w:firstLine="420"/>
      </w:pPr>
      <w:r>
        <w:t>达到安全等级</w:t>
      </w:r>
      <w:r>
        <w:rPr>
          <w:rFonts w:hint="eastAsia"/>
        </w:rPr>
        <w:t>2</w:t>
      </w:r>
      <w:r>
        <w:t>的安全芯片可</w:t>
      </w:r>
      <w:r>
        <w:rPr>
          <w:rFonts w:hint="eastAsia"/>
        </w:rPr>
        <w:t>应</w:t>
      </w:r>
      <w:r>
        <w:t>用于</w:t>
      </w:r>
      <w:r>
        <w:rPr>
          <w:rFonts w:hint="eastAsia"/>
        </w:rPr>
        <w:t>安全芯片对所部署的外部运行环境</w:t>
      </w:r>
      <w:r>
        <w:rPr>
          <w:rFonts w:ascii="宋体" w:hAnsi="宋体" w:hint="eastAsia"/>
          <w:szCs w:val="20"/>
        </w:rPr>
        <w:t>风险具有一定敏感性，</w:t>
      </w:r>
      <w:proofErr w:type="gramStart"/>
      <w:r>
        <w:rPr>
          <w:rFonts w:ascii="宋体" w:hAnsi="宋体" w:hint="eastAsia"/>
          <w:szCs w:val="20"/>
        </w:rPr>
        <w:t>且部署</w:t>
      </w:r>
      <w:proofErr w:type="gramEnd"/>
      <w:r>
        <w:rPr>
          <w:rFonts w:ascii="宋体" w:hAnsi="宋体" w:hint="eastAsia"/>
          <w:szCs w:val="20"/>
        </w:rPr>
        <w:t>后即使</w:t>
      </w:r>
      <w:r>
        <w:rPr>
          <w:rFonts w:ascii="宋体" w:hAnsi="宋体"/>
          <w:szCs w:val="20"/>
        </w:rPr>
        <w:t>遭受攻击，造成的风险与损失可控制在较小范围</w:t>
      </w:r>
      <w:r>
        <w:rPr>
          <w:rFonts w:ascii="宋体" w:hAnsi="宋体" w:hint="eastAsia"/>
          <w:szCs w:val="20"/>
        </w:rPr>
        <w:t>的应用场合</w:t>
      </w:r>
      <w:r>
        <w:t>。</w:t>
      </w:r>
    </w:p>
    <w:p w14:paraId="34BA1745" w14:textId="77777777" w:rsidR="001D5917" w:rsidRDefault="001D5917" w:rsidP="001D5917">
      <w:pPr>
        <w:pStyle w:val="2"/>
        <w:tabs>
          <w:tab w:val="left" w:pos="525"/>
        </w:tabs>
        <w:rPr>
          <w:rFonts w:ascii="黑体" w:hAnsi="黑体" w:hint="eastAsia"/>
          <w:szCs w:val="21"/>
        </w:rPr>
      </w:pPr>
      <w:bookmarkStart w:id="44" w:name="_Toc31219"/>
      <w:r>
        <w:rPr>
          <w:rFonts w:ascii="黑体" w:hAnsi="黑体" w:hint="eastAsia"/>
          <w:szCs w:val="21"/>
        </w:rPr>
        <w:t xml:space="preserve">4.3 </w:t>
      </w:r>
      <w:r>
        <w:rPr>
          <w:rFonts w:ascii="黑体" w:hAnsi="黑体" w:hint="eastAsia"/>
          <w:szCs w:val="21"/>
        </w:rPr>
        <w:t>安全等级</w:t>
      </w:r>
      <w:r>
        <w:rPr>
          <w:rFonts w:ascii="黑体" w:hAnsi="黑体" w:hint="eastAsia"/>
          <w:szCs w:val="21"/>
        </w:rPr>
        <w:t>3</w:t>
      </w:r>
      <w:bookmarkEnd w:id="44"/>
    </w:p>
    <w:p w14:paraId="621B9006" w14:textId="77777777" w:rsidR="001D5917" w:rsidRDefault="001D5917" w:rsidP="001D5917">
      <w:pPr>
        <w:tabs>
          <w:tab w:val="left" w:pos="-1440"/>
        </w:tabs>
        <w:spacing w:before="60" w:after="60"/>
        <w:ind w:firstLine="420"/>
      </w:pPr>
      <w:r>
        <w:t>在安全等级</w:t>
      </w:r>
      <w:r>
        <w:rPr>
          <w:rFonts w:hint="eastAsia"/>
        </w:rPr>
        <w:t>2</w:t>
      </w:r>
      <w:r>
        <w:t>的基础上，安全等级</w:t>
      </w:r>
      <w:r>
        <w:rPr>
          <w:rFonts w:hint="eastAsia"/>
        </w:rPr>
        <w:t>3</w:t>
      </w:r>
      <w:r>
        <w:t>规定了安全芯片</w:t>
      </w:r>
      <w:r>
        <w:rPr>
          <w:rFonts w:hint="eastAsia"/>
        </w:rPr>
        <w:t>应</w:t>
      </w:r>
      <w:r>
        <w:t>具</w:t>
      </w:r>
      <w:r>
        <w:rPr>
          <w:rFonts w:hint="eastAsia"/>
          <w:color w:val="000000"/>
        </w:rPr>
        <w:t>有</w:t>
      </w:r>
      <w:r>
        <w:rPr>
          <w:color w:val="000000"/>
        </w:rPr>
        <w:t>的逻辑和</w:t>
      </w:r>
      <w:r>
        <w:rPr>
          <w:color w:val="000000"/>
        </w:rPr>
        <w:t>/</w:t>
      </w:r>
      <w:r>
        <w:rPr>
          <w:color w:val="000000"/>
        </w:rPr>
        <w:t>或物理</w:t>
      </w:r>
      <w:r>
        <w:t>保护措施</w:t>
      </w:r>
      <w:r>
        <w:rPr>
          <w:rFonts w:hint="eastAsia"/>
        </w:rPr>
        <w:t>。</w:t>
      </w:r>
      <w:r>
        <w:t>安全等级</w:t>
      </w:r>
      <w:r>
        <w:rPr>
          <w:rFonts w:hint="eastAsia"/>
        </w:rPr>
        <w:t>3</w:t>
      </w:r>
      <w:r>
        <w:t>要求安全芯片</w:t>
      </w:r>
      <w:r>
        <w:rPr>
          <w:rFonts w:hint="eastAsia"/>
        </w:rPr>
        <w:t>应</w:t>
      </w:r>
      <w:r>
        <w:rPr>
          <w:rFonts w:ascii="宋体" w:hAnsi="宋体" w:hint="eastAsia"/>
          <w:szCs w:val="20"/>
        </w:rPr>
        <w:t>对密钥和敏感信息提供密文存储和</w:t>
      </w:r>
      <w:r>
        <w:rPr>
          <w:rFonts w:hint="eastAsia"/>
        </w:rPr>
        <w:t>权限检查机制，</w:t>
      </w:r>
      <w:r>
        <w:t>具有对抗攻击的逻辑和</w:t>
      </w:r>
      <w:r>
        <w:t>/</w:t>
      </w:r>
      <w:r>
        <w:t>或物理的防御措施，安全芯片</w:t>
      </w:r>
      <w:r>
        <w:rPr>
          <w:rFonts w:hint="eastAsia"/>
        </w:rPr>
        <w:t>应</w:t>
      </w:r>
      <w:r>
        <w:t>具有较全面的生命周期保障。</w:t>
      </w:r>
    </w:p>
    <w:p w14:paraId="56712DD7" w14:textId="77777777" w:rsidR="001D5917" w:rsidRDefault="001D5917" w:rsidP="001D5917">
      <w:pPr>
        <w:tabs>
          <w:tab w:val="left" w:pos="-1440"/>
        </w:tabs>
        <w:spacing w:before="60" w:after="60"/>
        <w:ind w:firstLine="420"/>
      </w:pPr>
      <w:r>
        <w:t>达到安全等级</w:t>
      </w:r>
      <w:r>
        <w:rPr>
          <w:rFonts w:hint="eastAsia"/>
        </w:rPr>
        <w:t>3</w:t>
      </w:r>
      <w:r>
        <w:t>的安全芯片可</w:t>
      </w:r>
      <w:r>
        <w:rPr>
          <w:rFonts w:hint="eastAsia"/>
        </w:rPr>
        <w:t>应</w:t>
      </w:r>
      <w:r>
        <w:t>用于安全芯片所部署的外部运行环境不能</w:t>
      </w:r>
      <w:r>
        <w:rPr>
          <w:rFonts w:hint="eastAsia"/>
        </w:rPr>
        <w:t>保障</w:t>
      </w:r>
      <w:r>
        <w:t>安全芯片自身物理安全和输入输出信息安全</w:t>
      </w:r>
      <w:r>
        <w:rPr>
          <w:rFonts w:hint="eastAsia"/>
        </w:rPr>
        <w:t>的应用场合</w:t>
      </w:r>
      <w:r>
        <w:t>。</w:t>
      </w:r>
    </w:p>
    <w:p w14:paraId="4EF86E04" w14:textId="77777777" w:rsidR="001D5917" w:rsidRDefault="001D5917" w:rsidP="001D5917">
      <w:pPr>
        <w:pStyle w:val="2"/>
        <w:tabs>
          <w:tab w:val="left" w:pos="525"/>
        </w:tabs>
        <w:rPr>
          <w:rFonts w:ascii="黑体" w:hAnsi="黑体" w:hint="eastAsia"/>
          <w:szCs w:val="21"/>
        </w:rPr>
      </w:pPr>
      <w:bookmarkStart w:id="45" w:name="_Toc14958"/>
      <w:r>
        <w:rPr>
          <w:rFonts w:ascii="黑体" w:hAnsi="黑体" w:hint="eastAsia"/>
          <w:szCs w:val="21"/>
        </w:rPr>
        <w:t xml:space="preserve">4.4 </w:t>
      </w:r>
      <w:r>
        <w:rPr>
          <w:rFonts w:ascii="黑体" w:hAnsi="黑体" w:hint="eastAsia"/>
          <w:szCs w:val="21"/>
        </w:rPr>
        <w:t>安全等级</w:t>
      </w:r>
      <w:r>
        <w:rPr>
          <w:rFonts w:ascii="黑体" w:hAnsi="黑体" w:hint="eastAsia"/>
          <w:szCs w:val="21"/>
        </w:rPr>
        <w:t>4</w:t>
      </w:r>
      <w:bookmarkEnd w:id="45"/>
    </w:p>
    <w:p w14:paraId="2BA17249" w14:textId="77777777" w:rsidR="001D5917" w:rsidRDefault="001D5917" w:rsidP="001D5917">
      <w:pPr>
        <w:adjustRightInd w:val="0"/>
        <w:snapToGrid w:val="0"/>
        <w:ind w:firstLineChars="200" w:firstLine="420"/>
        <w:rPr>
          <w:rFonts w:ascii="宋体" w:hAnsi="宋体" w:hint="eastAsia"/>
          <w:szCs w:val="20"/>
        </w:rPr>
      </w:pPr>
      <w:r>
        <w:t>在安全等级</w:t>
      </w:r>
      <w:r>
        <w:rPr>
          <w:rFonts w:hint="eastAsia"/>
        </w:rPr>
        <w:t>3</w:t>
      </w:r>
      <w:r>
        <w:t>的基础上，</w:t>
      </w:r>
      <w:bookmarkStart w:id="46" w:name="OLE_LINK2"/>
      <w:r>
        <w:t>安全等级</w:t>
      </w:r>
      <w:r>
        <w:rPr>
          <w:rFonts w:hint="eastAsia"/>
        </w:rPr>
        <w:t>4</w:t>
      </w:r>
      <w:r>
        <w:rPr>
          <w:rFonts w:hint="eastAsia"/>
        </w:rPr>
        <w:t>规定了安全芯片</w:t>
      </w:r>
      <w:r>
        <w:rPr>
          <w:rFonts w:ascii="宋体" w:hAnsi="宋体" w:hint="eastAsia"/>
          <w:szCs w:val="20"/>
        </w:rPr>
        <w:t>应</w:t>
      </w:r>
      <w:r>
        <w:rPr>
          <w:rFonts w:ascii="宋体" w:hAnsi="宋体"/>
          <w:szCs w:val="20"/>
        </w:rPr>
        <w:t>对密钥</w:t>
      </w:r>
      <w:r>
        <w:rPr>
          <w:rFonts w:ascii="宋体" w:hAnsi="宋体" w:hint="eastAsia"/>
          <w:szCs w:val="20"/>
        </w:rPr>
        <w:t>和敏感信息</w:t>
      </w:r>
      <w:r>
        <w:rPr>
          <w:rFonts w:ascii="宋体" w:hAnsi="宋体"/>
          <w:szCs w:val="20"/>
        </w:rPr>
        <w:t>提供片内加密存储和策略检查机制</w:t>
      </w:r>
      <w:r>
        <w:rPr>
          <w:rFonts w:ascii="宋体" w:hAnsi="宋体" w:hint="eastAsia"/>
          <w:szCs w:val="20"/>
        </w:rPr>
        <w:t>，</w:t>
      </w:r>
      <w:r>
        <w:rPr>
          <w:rFonts w:ascii="宋体" w:hAnsi="宋体"/>
          <w:szCs w:val="20"/>
        </w:rPr>
        <w:t>基于硬件逻辑实现密码算法</w:t>
      </w:r>
      <w:r>
        <w:rPr>
          <w:rFonts w:ascii="宋体" w:hAnsi="宋体" w:hint="eastAsia"/>
          <w:szCs w:val="20"/>
        </w:rPr>
        <w:t>，</w:t>
      </w:r>
      <w:r>
        <w:t>具有对抗攻击的逻辑和</w:t>
      </w:r>
      <w:r>
        <w:t>/</w:t>
      </w:r>
      <w:r>
        <w:t>或物理的防御措施</w:t>
      </w:r>
      <w:r>
        <w:rPr>
          <w:rFonts w:hint="eastAsia"/>
        </w:rPr>
        <w:t>的同时</w:t>
      </w:r>
      <w:r>
        <w:t>要求</w:t>
      </w:r>
      <w:r>
        <w:rPr>
          <w:rFonts w:hint="eastAsia"/>
        </w:rPr>
        <w:t>送检单位</w:t>
      </w:r>
      <w:r>
        <w:t>能够对相应防御措施的有效性进行说明</w:t>
      </w:r>
      <w:r>
        <w:rPr>
          <w:rFonts w:ascii="宋体" w:hAnsi="宋体"/>
          <w:szCs w:val="20"/>
        </w:rPr>
        <w:t>。</w:t>
      </w:r>
      <w:bookmarkEnd w:id="46"/>
    </w:p>
    <w:p w14:paraId="6BAA2466" w14:textId="77777777" w:rsidR="001D5917" w:rsidRDefault="001D5917" w:rsidP="001D5917">
      <w:pPr>
        <w:adjustRightInd w:val="0"/>
        <w:snapToGrid w:val="0"/>
        <w:ind w:firstLineChars="200" w:firstLine="420"/>
        <w:rPr>
          <w:rFonts w:ascii="宋体" w:hAnsi="宋体" w:hint="eastAsia"/>
          <w:szCs w:val="20"/>
        </w:rPr>
      </w:pPr>
      <w:r>
        <w:rPr>
          <w:rFonts w:ascii="宋体" w:hAnsi="宋体" w:hint="eastAsia"/>
          <w:szCs w:val="20"/>
        </w:rPr>
        <w:t>达到安全等级4的安全芯片</w:t>
      </w:r>
      <w:r>
        <w:t>可</w:t>
      </w:r>
      <w:r>
        <w:rPr>
          <w:rFonts w:hint="eastAsia"/>
        </w:rPr>
        <w:t>应</w:t>
      </w:r>
      <w:r>
        <w:t>用于</w:t>
      </w:r>
      <w:r>
        <w:rPr>
          <w:rFonts w:hint="eastAsia"/>
        </w:rPr>
        <w:t>安全芯片对所部署的外部运行环境</w:t>
      </w:r>
      <w:r>
        <w:rPr>
          <w:rFonts w:ascii="宋体" w:hAnsi="宋体" w:hint="eastAsia"/>
          <w:szCs w:val="20"/>
        </w:rPr>
        <w:t>风险敏感，</w:t>
      </w:r>
      <w:proofErr w:type="gramStart"/>
      <w:r>
        <w:rPr>
          <w:rFonts w:ascii="宋体" w:hAnsi="宋体" w:hint="eastAsia"/>
          <w:szCs w:val="20"/>
        </w:rPr>
        <w:t>且部署</w:t>
      </w:r>
      <w:proofErr w:type="gramEnd"/>
      <w:r>
        <w:rPr>
          <w:rFonts w:ascii="宋体" w:hAnsi="宋体" w:hint="eastAsia"/>
          <w:szCs w:val="20"/>
        </w:rPr>
        <w:t>后</w:t>
      </w:r>
      <w:r>
        <w:rPr>
          <w:rFonts w:ascii="宋体" w:hAnsi="宋体"/>
          <w:szCs w:val="20"/>
        </w:rPr>
        <w:t>若遭受攻击，造成的风险与损失具有系统性影响</w:t>
      </w:r>
      <w:r>
        <w:rPr>
          <w:rFonts w:ascii="宋体" w:hAnsi="宋体" w:hint="eastAsia"/>
          <w:szCs w:val="20"/>
        </w:rPr>
        <w:t>的应用场合</w:t>
      </w:r>
      <w:r>
        <w:rPr>
          <w:rFonts w:ascii="宋体" w:hAnsi="宋体"/>
          <w:szCs w:val="20"/>
        </w:rPr>
        <w:t>。</w:t>
      </w:r>
    </w:p>
    <w:p w14:paraId="79433AA3" w14:textId="77777777" w:rsidR="001D5917" w:rsidRDefault="001D5917" w:rsidP="001D5917">
      <w:r>
        <w:rPr>
          <w:b/>
          <w:bCs/>
        </w:rPr>
        <w:tab/>
      </w:r>
      <w:r>
        <w:rPr>
          <w:rFonts w:hint="eastAsia"/>
        </w:rPr>
        <w:t>各安全等级对应的安全能力要求如下表所示：</w:t>
      </w:r>
    </w:p>
    <w:p w14:paraId="01645152" w14:textId="77777777" w:rsidR="001D5917" w:rsidRDefault="001D5917" w:rsidP="001D5917">
      <w:pPr>
        <w:pStyle w:val="2"/>
        <w:tabs>
          <w:tab w:val="left" w:pos="525"/>
        </w:tabs>
        <w:rPr>
          <w:rFonts w:ascii="黑体" w:hAnsi="黑体" w:hint="eastAsia"/>
        </w:rPr>
      </w:pPr>
      <w:r>
        <w:rPr>
          <w:rFonts w:ascii="黑体" w:hAnsi="黑体"/>
        </w:rPr>
        <w:lastRenderedPageBreak/>
        <w:t>存储</w:t>
      </w:r>
    </w:p>
    <w:p w14:paraId="00907535" w14:textId="77777777" w:rsidR="001D5917" w:rsidRDefault="001D5917" w:rsidP="001D5917">
      <w:pPr>
        <w:pStyle w:val="3"/>
        <w:rPr>
          <w:rFonts w:ascii="黑体" w:hAnsi="黑体" w:hint="eastAsia"/>
        </w:rPr>
      </w:pPr>
      <w:bookmarkStart w:id="47" w:name="_Toc23778"/>
      <w:bookmarkStart w:id="48" w:name="_Toc10262"/>
      <w:bookmarkStart w:id="49" w:name="_Toc335153071"/>
      <w:bookmarkStart w:id="50" w:name="_Toc13848"/>
      <w:bookmarkStart w:id="51" w:name="_Toc15645"/>
      <w:bookmarkStart w:id="52" w:name="_Toc9693"/>
      <w:bookmarkStart w:id="53" w:name="_Toc12544"/>
      <w:bookmarkStart w:id="54" w:name="_Toc17936"/>
      <w:bookmarkStart w:id="55" w:name="_Toc10650"/>
      <w:bookmarkStart w:id="56" w:name="_Toc17924"/>
      <w:bookmarkStart w:id="57" w:name="_Toc22318"/>
      <w:bookmarkStart w:id="58" w:name="_Toc27145"/>
      <w:bookmarkStart w:id="59" w:name="_Toc13983"/>
      <w:r>
        <w:rPr>
          <w:rFonts w:ascii="黑体" w:hAnsi="黑体" w:hint="eastAsia"/>
        </w:rPr>
        <w:t>7.2.1</w:t>
      </w:r>
      <w:r>
        <w:rPr>
          <w:rFonts w:ascii="黑体" w:hAnsi="黑体"/>
        </w:rPr>
        <w:t xml:space="preserve"> </w:t>
      </w:r>
      <w:r>
        <w:rPr>
          <w:rFonts w:ascii="黑体" w:hAnsi="黑体" w:hint="eastAsia"/>
        </w:rPr>
        <w:t>安全等级</w:t>
      </w:r>
      <w:r>
        <w:rPr>
          <w:rFonts w:ascii="黑体" w:hAnsi="黑体" w:hint="eastAsia"/>
        </w:rPr>
        <w:t>1</w:t>
      </w:r>
      <w:bookmarkEnd w:id="47"/>
      <w:bookmarkEnd w:id="48"/>
      <w:bookmarkEnd w:id="49"/>
      <w:bookmarkEnd w:id="50"/>
      <w:bookmarkEnd w:id="51"/>
      <w:bookmarkEnd w:id="52"/>
      <w:bookmarkEnd w:id="53"/>
      <w:bookmarkEnd w:id="54"/>
      <w:bookmarkEnd w:id="55"/>
      <w:bookmarkEnd w:id="56"/>
      <w:bookmarkEnd w:id="57"/>
      <w:bookmarkEnd w:id="58"/>
      <w:bookmarkEnd w:id="59"/>
    </w:p>
    <w:p w14:paraId="40ED317F" w14:textId="77777777" w:rsidR="001D5917" w:rsidRDefault="001D5917" w:rsidP="001D5917">
      <w:pPr>
        <w:ind w:firstLine="420"/>
      </w:pPr>
      <w:r>
        <w:t>安全芯片</w:t>
      </w:r>
      <w:r>
        <w:rPr>
          <w:rFonts w:hint="eastAsia"/>
        </w:rPr>
        <w:t>应</w:t>
      </w:r>
      <w:r>
        <w:t>能够正确</w:t>
      </w:r>
      <w:r>
        <w:rPr>
          <w:rFonts w:hint="eastAsia"/>
        </w:rPr>
        <w:t>、</w:t>
      </w:r>
      <w:r>
        <w:t>有效地存储密钥。</w:t>
      </w:r>
    </w:p>
    <w:p w14:paraId="66909FCC" w14:textId="77777777" w:rsidR="001D5917" w:rsidRDefault="001D5917" w:rsidP="001D5917">
      <w:pPr>
        <w:pStyle w:val="3"/>
        <w:rPr>
          <w:rFonts w:ascii="黑体" w:hAnsi="黑体" w:hint="eastAsia"/>
        </w:rPr>
      </w:pPr>
      <w:bookmarkStart w:id="60" w:name="_Toc4527"/>
      <w:bookmarkStart w:id="61" w:name="_Toc13413"/>
      <w:bookmarkStart w:id="62" w:name="_Toc11332"/>
      <w:bookmarkStart w:id="63" w:name="_Toc335153072"/>
      <w:bookmarkStart w:id="64" w:name="_Toc17961"/>
      <w:bookmarkStart w:id="65" w:name="_Toc17998"/>
      <w:bookmarkStart w:id="66" w:name="_Toc18432"/>
      <w:bookmarkStart w:id="67" w:name="_Toc30136"/>
      <w:bookmarkStart w:id="68" w:name="_Toc25203"/>
      <w:bookmarkStart w:id="69" w:name="_Toc19614"/>
      <w:bookmarkStart w:id="70" w:name="_Toc12164"/>
      <w:bookmarkStart w:id="71" w:name="_Toc12960"/>
      <w:bookmarkStart w:id="72" w:name="_Toc4684"/>
      <w:r>
        <w:rPr>
          <w:rFonts w:ascii="黑体" w:hAnsi="黑体" w:hint="eastAsia"/>
        </w:rPr>
        <w:t>7.2.2</w:t>
      </w:r>
      <w:r>
        <w:rPr>
          <w:rFonts w:ascii="黑体" w:hAnsi="黑体"/>
        </w:rPr>
        <w:t xml:space="preserve"> </w:t>
      </w:r>
      <w:r>
        <w:rPr>
          <w:rFonts w:ascii="黑体" w:hAnsi="黑体" w:hint="eastAsia"/>
        </w:rPr>
        <w:t>安全等级</w:t>
      </w:r>
      <w:r>
        <w:rPr>
          <w:rFonts w:ascii="黑体" w:hAnsi="黑体" w:hint="eastAsia"/>
        </w:rPr>
        <w:t>2</w:t>
      </w:r>
      <w:bookmarkEnd w:id="60"/>
      <w:bookmarkEnd w:id="61"/>
      <w:bookmarkEnd w:id="62"/>
      <w:bookmarkEnd w:id="63"/>
      <w:bookmarkEnd w:id="64"/>
      <w:bookmarkEnd w:id="65"/>
      <w:bookmarkEnd w:id="66"/>
      <w:bookmarkEnd w:id="67"/>
      <w:bookmarkEnd w:id="68"/>
      <w:bookmarkEnd w:id="69"/>
      <w:bookmarkEnd w:id="70"/>
      <w:bookmarkEnd w:id="71"/>
      <w:bookmarkEnd w:id="72"/>
    </w:p>
    <w:p w14:paraId="554F51B7" w14:textId="77777777" w:rsidR="001D5917" w:rsidRDefault="001D5917" w:rsidP="001D5917">
      <w:pPr>
        <w:pStyle w:val="11"/>
        <w:adjustRightInd w:val="0"/>
        <w:snapToGrid w:val="0"/>
        <w:spacing w:after="0" w:line="240" w:lineRule="auto"/>
        <w:ind w:firstLineChars="200"/>
        <w:rPr>
          <w:rFonts w:ascii="Times New Roman" w:hAnsi="Times New Roman"/>
        </w:rPr>
      </w:pPr>
      <w:r>
        <w:rPr>
          <w:rFonts w:hint="eastAsia"/>
        </w:rPr>
        <w:t>同安全等级</w:t>
      </w:r>
      <w:r>
        <w:rPr>
          <w:rFonts w:hint="eastAsia"/>
        </w:rPr>
        <w:t>1</w:t>
      </w:r>
      <w:r>
        <w:rPr>
          <w:rFonts w:hint="eastAsia"/>
        </w:rPr>
        <w:t>。</w:t>
      </w:r>
    </w:p>
    <w:p w14:paraId="5EFEB5F1" w14:textId="77777777" w:rsidR="001D5917" w:rsidRDefault="001D5917" w:rsidP="001D5917">
      <w:pPr>
        <w:pStyle w:val="3"/>
        <w:rPr>
          <w:rFonts w:ascii="黑体" w:hAnsi="黑体" w:hint="eastAsia"/>
        </w:rPr>
      </w:pPr>
      <w:bookmarkStart w:id="73" w:name="_Toc16297"/>
      <w:bookmarkStart w:id="74" w:name="_Toc26254"/>
      <w:bookmarkStart w:id="75" w:name="_Toc25143"/>
      <w:bookmarkStart w:id="76" w:name="_Toc10915"/>
      <w:bookmarkStart w:id="77" w:name="_Toc335153073"/>
      <w:bookmarkStart w:id="78" w:name="_Toc21917"/>
      <w:bookmarkStart w:id="79" w:name="_Toc26057"/>
      <w:bookmarkStart w:id="80" w:name="_Toc22946"/>
      <w:bookmarkStart w:id="81" w:name="_Toc32186"/>
      <w:bookmarkStart w:id="82" w:name="_Toc6356"/>
      <w:bookmarkStart w:id="83" w:name="_Toc5708"/>
      <w:bookmarkStart w:id="84" w:name="_Toc24929"/>
      <w:bookmarkStart w:id="85" w:name="_Toc16903"/>
      <w:r>
        <w:rPr>
          <w:rFonts w:ascii="黑体" w:hAnsi="黑体" w:hint="eastAsia"/>
        </w:rPr>
        <w:t>7.2.3</w:t>
      </w:r>
      <w:r>
        <w:rPr>
          <w:rFonts w:ascii="黑体" w:hAnsi="黑体"/>
        </w:rPr>
        <w:t xml:space="preserve"> </w:t>
      </w:r>
      <w:r>
        <w:rPr>
          <w:rFonts w:ascii="黑体" w:hAnsi="黑体" w:hint="eastAsia"/>
        </w:rPr>
        <w:t>安全等级</w:t>
      </w:r>
      <w:r>
        <w:rPr>
          <w:rFonts w:ascii="黑体" w:hAnsi="黑体" w:hint="eastAsia"/>
        </w:rPr>
        <w:t>3</w:t>
      </w:r>
      <w:bookmarkEnd w:id="73"/>
      <w:bookmarkEnd w:id="74"/>
      <w:bookmarkEnd w:id="75"/>
      <w:bookmarkEnd w:id="76"/>
      <w:bookmarkEnd w:id="77"/>
      <w:bookmarkEnd w:id="78"/>
      <w:bookmarkEnd w:id="79"/>
      <w:bookmarkEnd w:id="80"/>
      <w:bookmarkEnd w:id="81"/>
      <w:bookmarkEnd w:id="82"/>
      <w:bookmarkEnd w:id="83"/>
      <w:bookmarkEnd w:id="84"/>
      <w:bookmarkEnd w:id="85"/>
    </w:p>
    <w:p w14:paraId="6C96BDEF" w14:textId="77777777" w:rsidR="001D5917" w:rsidRDefault="001D5917" w:rsidP="001D5917">
      <w:pPr>
        <w:ind w:firstLine="420"/>
      </w:pPr>
      <w:r>
        <w:t>在安全等级</w:t>
      </w:r>
      <w:r>
        <w:t>2</w:t>
      </w:r>
      <w:r>
        <w:t>的基础上</w:t>
      </w:r>
      <w:r>
        <w:rPr>
          <w:rFonts w:hint="eastAsia"/>
        </w:rPr>
        <w:t>：</w:t>
      </w:r>
    </w:p>
    <w:p w14:paraId="6E015C6D" w14:textId="77777777" w:rsidR="001D5917" w:rsidRDefault="001D5917" w:rsidP="001D5917">
      <w:pPr>
        <w:numPr>
          <w:ilvl w:val="0"/>
          <w:numId w:val="3"/>
        </w:numPr>
        <w:ind w:left="839"/>
      </w:pPr>
      <w:r>
        <w:rPr>
          <w:rFonts w:hint="eastAsia"/>
        </w:rPr>
        <w:t>除用于保护其他密钥的顶层密钥外，</w:t>
      </w:r>
      <w:commentRangeStart w:id="86"/>
      <w:r>
        <w:rPr>
          <w:rFonts w:hint="eastAsia"/>
        </w:rPr>
        <w:t>存储在安全芯片外部的密钥应以密文形式存储。</w:t>
      </w:r>
      <w:commentRangeEnd w:id="86"/>
      <w:r>
        <w:commentReference w:id="86"/>
      </w:r>
    </w:p>
    <w:p w14:paraId="4543C34C" w14:textId="77777777" w:rsidR="001D5917" w:rsidRDefault="001D5917" w:rsidP="001D5917">
      <w:pPr>
        <w:numPr>
          <w:ilvl w:val="0"/>
          <w:numId w:val="3"/>
        </w:numPr>
        <w:ind w:left="839"/>
      </w:pPr>
      <w:r>
        <w:t>安全芯片内存储的密钥</w:t>
      </w:r>
      <w:r>
        <w:rPr>
          <w:rFonts w:hint="eastAsia"/>
        </w:rPr>
        <w:t>及密钥相关信息应存放在</w:t>
      </w:r>
      <w:r>
        <w:t>可控</w:t>
      </w:r>
      <w:r>
        <w:rPr>
          <w:rFonts w:hint="eastAsia"/>
        </w:rPr>
        <w:t>且专用</w:t>
      </w:r>
      <w:r>
        <w:t>的存储区域，</w:t>
      </w:r>
      <w:r>
        <w:rPr>
          <w:rFonts w:hint="eastAsia"/>
        </w:rPr>
        <w:t>具</w:t>
      </w:r>
      <w:r>
        <w:t>有防止通过安全芯片的物理接口和逻辑接口对密钥</w:t>
      </w:r>
      <w:r>
        <w:rPr>
          <w:rFonts w:hint="eastAsia"/>
        </w:rPr>
        <w:t>进行</w:t>
      </w:r>
      <w:r>
        <w:t>非法访问</w:t>
      </w:r>
      <w:r>
        <w:rPr>
          <w:rFonts w:hint="eastAsia"/>
        </w:rPr>
        <w:t>的</w:t>
      </w:r>
      <w:r>
        <w:t>安全机制。</w:t>
      </w:r>
    </w:p>
    <w:p w14:paraId="53A824A2" w14:textId="77777777" w:rsidR="001D5917" w:rsidRDefault="001D5917" w:rsidP="001D5917">
      <w:pPr>
        <w:widowControl/>
        <w:numPr>
          <w:ilvl w:val="0"/>
          <w:numId w:val="3"/>
        </w:numPr>
        <w:ind w:left="839"/>
        <w:jc w:val="left"/>
      </w:pPr>
      <w:r>
        <w:t>安全芯片</w:t>
      </w:r>
      <w:r>
        <w:rPr>
          <w:rFonts w:hint="eastAsia"/>
        </w:rPr>
        <w:t>应</w:t>
      </w:r>
      <w:r>
        <w:t>支持</w:t>
      </w:r>
      <w:r>
        <w:rPr>
          <w:rFonts w:hint="eastAsia"/>
        </w:rPr>
        <w:t>带</w:t>
      </w:r>
      <w:r>
        <w:t>校验</w:t>
      </w:r>
      <w:r>
        <w:rPr>
          <w:rFonts w:hint="eastAsia"/>
        </w:rPr>
        <w:t>的密钥存储。</w:t>
      </w:r>
    </w:p>
    <w:p w14:paraId="18D99384" w14:textId="77777777" w:rsidR="001D5917" w:rsidRDefault="001D5917" w:rsidP="001D5917">
      <w:pPr>
        <w:pStyle w:val="1"/>
        <w:numPr>
          <w:ilvl w:val="0"/>
          <w:numId w:val="2"/>
        </w:numPr>
        <w:tabs>
          <w:tab w:val="clear" w:pos="420"/>
        </w:tabs>
        <w:ind w:left="840"/>
        <w:rPr>
          <w:rFonts w:ascii="黑体" w:hAnsi="黑体" w:hint="eastAsia"/>
          <w:szCs w:val="21"/>
        </w:rPr>
      </w:pPr>
      <w:bookmarkStart w:id="87" w:name="_Toc4978"/>
      <w:bookmarkStart w:id="88" w:name="_Toc14814"/>
      <w:bookmarkStart w:id="89" w:name="_Toc27817"/>
      <w:bookmarkStart w:id="90" w:name="_Toc304535171"/>
      <w:bookmarkStart w:id="91" w:name="_Toc335153111"/>
      <w:bookmarkStart w:id="92" w:name="_Toc29632"/>
      <w:bookmarkStart w:id="93" w:name="_Toc19583"/>
      <w:bookmarkStart w:id="94" w:name="_Toc4849"/>
      <w:bookmarkStart w:id="95" w:name="_Toc14815"/>
      <w:bookmarkStart w:id="96" w:name="_Toc21019"/>
      <w:bookmarkStart w:id="97" w:name="_Toc3772"/>
      <w:bookmarkStart w:id="98" w:name="_Toc19728"/>
      <w:r>
        <w:rPr>
          <w:rFonts w:ascii="黑体" w:hAnsi="黑体"/>
          <w:szCs w:val="21"/>
        </w:rPr>
        <w:t>固</w:t>
      </w:r>
      <w:commentRangeStart w:id="99"/>
      <w:r>
        <w:rPr>
          <w:rFonts w:ascii="黑体" w:hAnsi="黑体"/>
          <w:szCs w:val="21"/>
        </w:rPr>
        <w:t>件安全</w:t>
      </w:r>
      <w:commentRangeEnd w:id="99"/>
      <w:r>
        <w:commentReference w:id="99"/>
      </w:r>
      <w:bookmarkEnd w:id="87"/>
      <w:bookmarkEnd w:id="88"/>
      <w:bookmarkEnd w:id="89"/>
      <w:bookmarkEnd w:id="90"/>
      <w:bookmarkEnd w:id="91"/>
      <w:bookmarkEnd w:id="92"/>
      <w:bookmarkEnd w:id="93"/>
      <w:bookmarkEnd w:id="94"/>
      <w:bookmarkEnd w:id="95"/>
      <w:bookmarkEnd w:id="96"/>
      <w:bookmarkEnd w:id="97"/>
      <w:bookmarkEnd w:id="98"/>
    </w:p>
    <w:p w14:paraId="6DFCE174" w14:textId="77777777" w:rsidR="001D5917" w:rsidRDefault="001D5917" w:rsidP="001D5917">
      <w:pPr>
        <w:pStyle w:val="2"/>
        <w:tabs>
          <w:tab w:val="left" w:pos="525"/>
        </w:tabs>
        <w:rPr>
          <w:rFonts w:ascii="黑体" w:hAnsi="黑体" w:hint="eastAsia"/>
        </w:rPr>
      </w:pPr>
      <w:bookmarkStart w:id="100" w:name="_Toc8949"/>
      <w:bookmarkStart w:id="101" w:name="_Toc26257"/>
      <w:bookmarkStart w:id="102" w:name="_Toc335153112"/>
      <w:bookmarkStart w:id="103" w:name="_Toc25775"/>
      <w:bookmarkStart w:id="104" w:name="_Toc6533"/>
      <w:bookmarkStart w:id="105" w:name="_Toc9981"/>
      <w:bookmarkStart w:id="106" w:name="_Toc1998"/>
      <w:bookmarkStart w:id="107" w:name="_Toc21295"/>
      <w:bookmarkStart w:id="108" w:name="_Toc304535172"/>
      <w:bookmarkStart w:id="109" w:name="_Toc28868"/>
      <w:bookmarkStart w:id="110" w:name="_Toc14812"/>
      <w:bookmarkStart w:id="111" w:name="_Toc31573"/>
      <w:r>
        <w:rPr>
          <w:rFonts w:ascii="黑体" w:hAnsi="黑体" w:hint="eastAsia"/>
        </w:rPr>
        <w:t>9.1</w:t>
      </w:r>
      <w:r>
        <w:rPr>
          <w:rFonts w:ascii="黑体" w:hAnsi="黑体"/>
        </w:rPr>
        <w:t>存储</w:t>
      </w:r>
      <w:bookmarkEnd w:id="100"/>
      <w:bookmarkEnd w:id="101"/>
      <w:bookmarkEnd w:id="102"/>
      <w:bookmarkEnd w:id="103"/>
      <w:bookmarkEnd w:id="104"/>
      <w:bookmarkEnd w:id="105"/>
      <w:bookmarkEnd w:id="106"/>
      <w:bookmarkEnd w:id="107"/>
      <w:bookmarkEnd w:id="108"/>
      <w:bookmarkEnd w:id="109"/>
      <w:bookmarkEnd w:id="110"/>
      <w:bookmarkEnd w:id="111"/>
    </w:p>
    <w:p w14:paraId="19620951" w14:textId="77777777" w:rsidR="001D5917" w:rsidRDefault="001D5917" w:rsidP="001D5917">
      <w:pPr>
        <w:pStyle w:val="3"/>
        <w:rPr>
          <w:rFonts w:ascii="黑体" w:hAnsi="黑体" w:hint="eastAsia"/>
        </w:rPr>
      </w:pPr>
      <w:bookmarkStart w:id="112" w:name="_Toc10128"/>
      <w:bookmarkStart w:id="113" w:name="_Toc25454"/>
      <w:bookmarkStart w:id="114" w:name="_Toc13543"/>
      <w:bookmarkStart w:id="115" w:name="_Toc20664"/>
      <w:bookmarkStart w:id="116" w:name="_Toc2712"/>
      <w:bookmarkStart w:id="117" w:name="_Toc2489"/>
      <w:bookmarkStart w:id="118" w:name="_Toc8704"/>
      <w:bookmarkStart w:id="119" w:name="_Toc27425"/>
      <w:bookmarkStart w:id="120" w:name="_Toc19037"/>
      <w:bookmarkStart w:id="121" w:name="_Toc335153113"/>
      <w:bookmarkStart w:id="122" w:name="_Toc19277"/>
      <w:bookmarkStart w:id="123" w:name="_Toc11681"/>
      <w:bookmarkStart w:id="124" w:name="_Toc13828"/>
      <w:r>
        <w:rPr>
          <w:rFonts w:ascii="黑体" w:hAnsi="黑体" w:hint="eastAsia"/>
        </w:rPr>
        <w:t>9.1.1</w:t>
      </w:r>
      <w:r>
        <w:rPr>
          <w:rFonts w:ascii="黑体" w:hAnsi="黑体"/>
        </w:rPr>
        <w:t xml:space="preserve"> </w:t>
      </w:r>
      <w:r>
        <w:rPr>
          <w:rFonts w:ascii="黑体" w:hAnsi="黑体" w:hint="eastAsia"/>
        </w:rPr>
        <w:t>安全等级</w:t>
      </w:r>
      <w:r>
        <w:rPr>
          <w:rFonts w:ascii="黑体" w:hAnsi="黑体" w:hint="eastAsia"/>
        </w:rPr>
        <w:t>1</w:t>
      </w:r>
      <w:bookmarkEnd w:id="112"/>
      <w:bookmarkEnd w:id="113"/>
      <w:bookmarkEnd w:id="114"/>
      <w:bookmarkEnd w:id="115"/>
      <w:bookmarkEnd w:id="116"/>
      <w:bookmarkEnd w:id="117"/>
      <w:bookmarkEnd w:id="118"/>
      <w:bookmarkEnd w:id="119"/>
      <w:bookmarkEnd w:id="120"/>
      <w:bookmarkEnd w:id="121"/>
      <w:bookmarkEnd w:id="122"/>
      <w:bookmarkEnd w:id="123"/>
      <w:bookmarkEnd w:id="124"/>
    </w:p>
    <w:p w14:paraId="610C2ABC" w14:textId="77777777" w:rsidR="001D5917" w:rsidRDefault="001D5917" w:rsidP="001D5917">
      <w:pPr>
        <w:ind w:firstLine="420"/>
        <w:rPr>
          <w:szCs w:val="21"/>
        </w:rPr>
      </w:pPr>
      <w:r>
        <w:rPr>
          <w:rFonts w:hint="eastAsia"/>
          <w:szCs w:val="21"/>
        </w:rPr>
        <w:t>a</w:t>
      </w:r>
      <w:r>
        <w:rPr>
          <w:rFonts w:hint="eastAsia"/>
          <w:szCs w:val="21"/>
        </w:rPr>
        <w:t>）</w:t>
      </w:r>
      <w:r>
        <w:rPr>
          <w:szCs w:val="21"/>
        </w:rPr>
        <w:t>安全芯片中的固件</w:t>
      </w:r>
      <w:r>
        <w:rPr>
          <w:rFonts w:hint="eastAsia"/>
          <w:szCs w:val="21"/>
        </w:rPr>
        <w:t>不得</w:t>
      </w:r>
      <w:r>
        <w:rPr>
          <w:szCs w:val="21"/>
        </w:rPr>
        <w:t>通过接口读出。</w:t>
      </w:r>
    </w:p>
    <w:p w14:paraId="2AD064FC" w14:textId="77777777" w:rsidR="001D5917" w:rsidRDefault="001D5917" w:rsidP="001D5917">
      <w:pPr>
        <w:adjustRightInd w:val="0"/>
        <w:snapToGrid w:val="0"/>
        <w:ind w:firstLineChars="200" w:firstLine="420"/>
        <w:rPr>
          <w:rFonts w:ascii="宋体" w:hAnsi="宋体" w:hint="eastAsia"/>
        </w:rPr>
      </w:pPr>
      <w:r>
        <w:rPr>
          <w:rFonts w:hint="eastAsia"/>
          <w:szCs w:val="21"/>
        </w:rPr>
        <w:t>b</w:t>
      </w:r>
      <w:r>
        <w:rPr>
          <w:rFonts w:hint="eastAsia"/>
          <w:szCs w:val="21"/>
        </w:rPr>
        <w:t>）</w:t>
      </w:r>
      <w:r>
        <w:rPr>
          <w:rFonts w:ascii="宋体" w:hAnsi="宋体" w:hint="eastAsia"/>
        </w:rPr>
        <w:t>安全芯片应能够正确、有效存储固件。</w:t>
      </w:r>
    </w:p>
    <w:p w14:paraId="17BEE699" w14:textId="77777777" w:rsidR="001D5917" w:rsidRDefault="001D5917" w:rsidP="001D5917">
      <w:pPr>
        <w:pStyle w:val="3"/>
        <w:rPr>
          <w:rFonts w:ascii="黑体" w:hAnsi="黑体" w:hint="eastAsia"/>
        </w:rPr>
      </w:pPr>
      <w:bookmarkStart w:id="125" w:name="_Toc24486"/>
      <w:bookmarkStart w:id="126" w:name="_Toc1946"/>
      <w:bookmarkStart w:id="127" w:name="_Toc335153114"/>
      <w:bookmarkStart w:id="128" w:name="_Toc5180"/>
      <w:bookmarkStart w:id="129" w:name="_Toc2382"/>
      <w:bookmarkStart w:id="130" w:name="_Toc22265"/>
      <w:bookmarkStart w:id="131" w:name="_Toc25600"/>
      <w:bookmarkStart w:id="132" w:name="_Toc6999"/>
      <w:bookmarkStart w:id="133" w:name="_Toc929"/>
      <w:bookmarkStart w:id="134" w:name="_Toc26438"/>
      <w:bookmarkStart w:id="135" w:name="_Toc15129"/>
      <w:bookmarkStart w:id="136" w:name="_Toc23033"/>
      <w:bookmarkStart w:id="137" w:name="_Toc2862"/>
      <w:r>
        <w:rPr>
          <w:rFonts w:ascii="黑体" w:hAnsi="黑体" w:hint="eastAsia"/>
        </w:rPr>
        <w:t>9.1.2</w:t>
      </w:r>
      <w:r>
        <w:rPr>
          <w:rFonts w:ascii="黑体" w:hAnsi="黑体"/>
        </w:rPr>
        <w:t xml:space="preserve"> </w:t>
      </w:r>
      <w:r>
        <w:rPr>
          <w:rFonts w:ascii="黑体" w:hAnsi="黑体" w:hint="eastAsia"/>
        </w:rPr>
        <w:t>安全等级</w:t>
      </w:r>
      <w:r>
        <w:rPr>
          <w:rFonts w:ascii="黑体" w:hAnsi="黑体" w:hint="eastAsia"/>
        </w:rPr>
        <w:t>2</w:t>
      </w:r>
      <w:bookmarkEnd w:id="125"/>
      <w:bookmarkEnd w:id="126"/>
      <w:bookmarkEnd w:id="127"/>
      <w:bookmarkEnd w:id="128"/>
      <w:bookmarkEnd w:id="129"/>
      <w:bookmarkEnd w:id="130"/>
      <w:bookmarkEnd w:id="131"/>
      <w:bookmarkEnd w:id="132"/>
      <w:bookmarkEnd w:id="133"/>
      <w:bookmarkEnd w:id="134"/>
      <w:bookmarkEnd w:id="135"/>
      <w:bookmarkEnd w:id="136"/>
      <w:bookmarkEnd w:id="137"/>
    </w:p>
    <w:p w14:paraId="11A14743" w14:textId="77777777" w:rsidR="001D5917" w:rsidRDefault="001D5917" w:rsidP="001D5917">
      <w:pPr>
        <w:ind w:left="420"/>
      </w:pPr>
      <w:r>
        <w:t>在安全等级</w:t>
      </w:r>
      <w:r>
        <w:t>1</w:t>
      </w:r>
      <w:r>
        <w:t>的基础上</w:t>
      </w:r>
      <w:r>
        <w:rPr>
          <w:rFonts w:hint="eastAsia"/>
        </w:rPr>
        <w:t>：</w:t>
      </w:r>
    </w:p>
    <w:p w14:paraId="73379A59" w14:textId="77777777" w:rsidR="001D5917" w:rsidRDefault="001D5917" w:rsidP="001D5917">
      <w:pPr>
        <w:numPr>
          <w:ilvl w:val="0"/>
          <w:numId w:val="4"/>
        </w:numPr>
        <w:ind w:left="839"/>
      </w:pPr>
      <w:r>
        <w:rPr>
          <w:rFonts w:hint="eastAsia"/>
        </w:rPr>
        <w:t>除固件本身外，其他代码不得</w:t>
      </w:r>
      <w:r>
        <w:t>读写固件的代码</w:t>
      </w:r>
      <w:r>
        <w:rPr>
          <w:rFonts w:hint="eastAsia"/>
        </w:rPr>
        <w:t>。</w:t>
      </w:r>
    </w:p>
    <w:p w14:paraId="37292D56" w14:textId="77777777" w:rsidR="001D5917" w:rsidRDefault="001D5917" w:rsidP="001D5917">
      <w:pPr>
        <w:numPr>
          <w:ilvl w:val="0"/>
          <w:numId w:val="4"/>
        </w:numPr>
        <w:ind w:left="839"/>
        <w:rPr>
          <w:szCs w:val="21"/>
        </w:rPr>
      </w:pPr>
      <w:r>
        <w:rPr>
          <w:rFonts w:hint="eastAsia"/>
        </w:rPr>
        <w:t>除固件本身外，其他代码</w:t>
      </w:r>
      <w:r>
        <w:t>读写固</w:t>
      </w:r>
      <w:r>
        <w:rPr>
          <w:szCs w:val="21"/>
        </w:rPr>
        <w:t>件</w:t>
      </w:r>
      <w:r>
        <w:rPr>
          <w:rFonts w:hint="eastAsia"/>
          <w:szCs w:val="21"/>
        </w:rPr>
        <w:t>中</w:t>
      </w:r>
      <w:r>
        <w:rPr>
          <w:szCs w:val="21"/>
        </w:rPr>
        <w:t>的数据需要相应的权限。</w:t>
      </w:r>
    </w:p>
    <w:p w14:paraId="41BD1063" w14:textId="77777777" w:rsidR="001D5917" w:rsidRDefault="001D5917" w:rsidP="001D5917">
      <w:pPr>
        <w:numPr>
          <w:ilvl w:val="0"/>
          <w:numId w:val="4"/>
        </w:numPr>
        <w:ind w:left="839"/>
        <w:rPr>
          <w:szCs w:val="21"/>
        </w:rPr>
      </w:pPr>
      <w:r>
        <w:rPr>
          <w:rFonts w:hint="eastAsia"/>
        </w:rPr>
        <w:t>若固件存储在物理边界之外，应采用密文形式存储。</w:t>
      </w:r>
    </w:p>
    <w:p w14:paraId="0D2A7F22" w14:textId="77777777" w:rsidR="001D5917" w:rsidRDefault="001D5917" w:rsidP="001D5917">
      <w:pPr>
        <w:pStyle w:val="3"/>
        <w:rPr>
          <w:rFonts w:ascii="黑体" w:hAnsi="黑体" w:hint="eastAsia"/>
        </w:rPr>
      </w:pPr>
      <w:bookmarkStart w:id="138" w:name="_Toc8931"/>
      <w:bookmarkStart w:id="139" w:name="_Toc1995"/>
      <w:bookmarkStart w:id="140" w:name="_Toc14325"/>
      <w:bookmarkStart w:id="141" w:name="_Toc24710"/>
      <w:bookmarkStart w:id="142" w:name="_Toc5344"/>
      <w:bookmarkStart w:id="143" w:name="_Toc4366"/>
      <w:bookmarkStart w:id="144" w:name="_Toc1718"/>
      <w:bookmarkStart w:id="145" w:name="_Toc28514"/>
      <w:bookmarkStart w:id="146" w:name="_Toc9403"/>
      <w:bookmarkStart w:id="147" w:name="_Toc11042"/>
      <w:bookmarkStart w:id="148" w:name="_Toc18454"/>
      <w:bookmarkStart w:id="149" w:name="_Toc18619"/>
      <w:r>
        <w:rPr>
          <w:rFonts w:ascii="黑体" w:hAnsi="黑体" w:hint="eastAsia"/>
        </w:rPr>
        <w:t>9.1.3</w:t>
      </w:r>
      <w:r>
        <w:rPr>
          <w:rFonts w:ascii="黑体" w:hAnsi="黑体"/>
        </w:rPr>
        <w:t xml:space="preserve"> </w:t>
      </w:r>
      <w:r>
        <w:rPr>
          <w:rFonts w:ascii="黑体" w:hAnsi="黑体" w:hint="eastAsia"/>
        </w:rPr>
        <w:t>安全等级</w:t>
      </w:r>
      <w:r>
        <w:rPr>
          <w:rFonts w:ascii="黑体" w:hAnsi="黑体" w:hint="eastAsia"/>
        </w:rPr>
        <w:t>3</w:t>
      </w:r>
      <w:bookmarkEnd w:id="138"/>
      <w:bookmarkEnd w:id="139"/>
      <w:bookmarkEnd w:id="140"/>
      <w:bookmarkEnd w:id="141"/>
      <w:bookmarkEnd w:id="142"/>
      <w:bookmarkEnd w:id="143"/>
      <w:bookmarkEnd w:id="144"/>
      <w:bookmarkEnd w:id="145"/>
      <w:bookmarkEnd w:id="146"/>
      <w:bookmarkEnd w:id="147"/>
      <w:bookmarkEnd w:id="148"/>
      <w:bookmarkEnd w:id="149"/>
    </w:p>
    <w:p w14:paraId="325BF4AC" w14:textId="77777777" w:rsidR="001D5917" w:rsidRDefault="001D5917" w:rsidP="001D5917">
      <w:pPr>
        <w:ind w:firstLine="420"/>
        <w:rPr>
          <w:szCs w:val="21"/>
        </w:rPr>
      </w:pPr>
      <w:r>
        <w:rPr>
          <w:rFonts w:hint="eastAsia"/>
          <w:szCs w:val="21"/>
        </w:rPr>
        <w:t>在安全等级</w:t>
      </w:r>
      <w:r>
        <w:rPr>
          <w:rFonts w:hint="eastAsia"/>
          <w:szCs w:val="21"/>
        </w:rPr>
        <w:t>2</w:t>
      </w:r>
      <w:r>
        <w:rPr>
          <w:rFonts w:hint="eastAsia"/>
          <w:szCs w:val="21"/>
        </w:rPr>
        <w:t>的基础上：</w:t>
      </w:r>
    </w:p>
    <w:p w14:paraId="0CC6429A" w14:textId="77777777" w:rsidR="001D5917" w:rsidRDefault="001D5917" w:rsidP="001D5917">
      <w:pPr>
        <w:pStyle w:val="11"/>
        <w:numPr>
          <w:ilvl w:val="0"/>
          <w:numId w:val="5"/>
        </w:numPr>
        <w:adjustRightInd w:val="0"/>
        <w:snapToGrid w:val="0"/>
        <w:spacing w:after="0" w:line="240" w:lineRule="auto"/>
        <w:ind w:left="851" w:hanging="425"/>
        <w:rPr>
          <w:rFonts w:ascii="Times New Roman" w:hAnsi="Times New Roman"/>
        </w:rPr>
      </w:pPr>
      <w:r>
        <w:rPr>
          <w:rFonts w:ascii="Times New Roman" w:hAnsi="Times New Roman" w:hint="eastAsia"/>
        </w:rPr>
        <w:t>安全芯片的固件应支持密文存储。</w:t>
      </w:r>
    </w:p>
    <w:p w14:paraId="2CF5D8CD" w14:textId="77777777" w:rsidR="001D5917" w:rsidRDefault="001D5917" w:rsidP="001D5917">
      <w:pPr>
        <w:pStyle w:val="11"/>
        <w:numPr>
          <w:ilvl w:val="0"/>
          <w:numId w:val="5"/>
        </w:numPr>
        <w:adjustRightInd w:val="0"/>
        <w:snapToGrid w:val="0"/>
        <w:spacing w:after="0" w:line="240" w:lineRule="auto"/>
        <w:ind w:left="851" w:hanging="425"/>
        <w:rPr>
          <w:rFonts w:ascii="Times New Roman" w:hAnsi="Times New Roman"/>
        </w:rPr>
      </w:pPr>
      <w:r>
        <w:rPr>
          <w:rFonts w:ascii="Times New Roman" w:hAnsi="Times New Roman" w:hint="eastAsia"/>
        </w:rPr>
        <w:t>若固件固化在安全芯片边界内，应采取相应的措施保护电路上固化的固件内容不泄露。</w:t>
      </w:r>
    </w:p>
    <w:p w14:paraId="6E8AF58E" w14:textId="77777777" w:rsidR="001D5917" w:rsidRDefault="001D5917" w:rsidP="001D5917">
      <w:pPr>
        <w:pStyle w:val="11"/>
        <w:numPr>
          <w:ilvl w:val="0"/>
          <w:numId w:val="5"/>
        </w:numPr>
        <w:adjustRightInd w:val="0"/>
        <w:snapToGrid w:val="0"/>
        <w:spacing w:after="0" w:line="240" w:lineRule="auto"/>
        <w:ind w:left="851" w:hanging="425"/>
        <w:rPr>
          <w:rFonts w:ascii="Times New Roman" w:hAnsi="Times New Roman"/>
        </w:rPr>
      </w:pPr>
      <w:r>
        <w:rPr>
          <w:rFonts w:ascii="Times New Roman" w:hAnsi="Times New Roman" w:hint="eastAsia"/>
        </w:rPr>
        <w:t>安全芯片的固件应支持带校验的存储。</w:t>
      </w:r>
    </w:p>
    <w:p w14:paraId="63FB348E" w14:textId="77777777" w:rsidR="001D5917" w:rsidRDefault="001D5917" w:rsidP="001D5917">
      <w:pPr>
        <w:pStyle w:val="3"/>
        <w:spacing w:beforeLines="50" w:before="156" w:afterLines="50" w:after="156"/>
        <w:rPr>
          <w:rFonts w:ascii="黑体" w:hAnsi="黑体" w:hint="eastAsia"/>
        </w:rPr>
      </w:pPr>
      <w:bookmarkStart w:id="150" w:name="_Toc14922"/>
      <w:bookmarkStart w:id="151" w:name="_Toc24020"/>
      <w:bookmarkStart w:id="152" w:name="_Toc5534"/>
      <w:bookmarkStart w:id="153" w:name="_Toc30839"/>
      <w:bookmarkStart w:id="154" w:name="_Toc11903"/>
      <w:bookmarkStart w:id="155" w:name="_Toc14875"/>
      <w:bookmarkStart w:id="156" w:name="_Toc28564"/>
      <w:bookmarkStart w:id="157" w:name="_Toc31037"/>
      <w:bookmarkStart w:id="158" w:name="_Toc17048"/>
      <w:bookmarkStart w:id="159" w:name="_Toc24449"/>
      <w:bookmarkStart w:id="160" w:name="_Toc17379"/>
      <w:bookmarkStart w:id="161" w:name="_Toc28181"/>
      <w:r>
        <w:rPr>
          <w:rFonts w:ascii="黑体" w:hAnsi="黑体" w:hint="eastAsia"/>
        </w:rPr>
        <w:lastRenderedPageBreak/>
        <w:t xml:space="preserve">9.1.4 </w:t>
      </w:r>
      <w:r>
        <w:rPr>
          <w:rFonts w:ascii="黑体" w:hAnsi="黑体" w:hint="eastAsia"/>
        </w:rPr>
        <w:t>安全等级</w:t>
      </w:r>
      <w:r>
        <w:rPr>
          <w:rFonts w:ascii="黑体" w:hAnsi="黑体" w:hint="eastAsia"/>
        </w:rPr>
        <w:t>4</w:t>
      </w:r>
      <w:bookmarkEnd w:id="150"/>
      <w:bookmarkEnd w:id="151"/>
      <w:bookmarkEnd w:id="152"/>
      <w:bookmarkEnd w:id="153"/>
      <w:bookmarkEnd w:id="154"/>
      <w:bookmarkEnd w:id="155"/>
      <w:bookmarkEnd w:id="156"/>
      <w:bookmarkEnd w:id="157"/>
      <w:bookmarkEnd w:id="158"/>
      <w:bookmarkEnd w:id="159"/>
      <w:bookmarkEnd w:id="160"/>
      <w:bookmarkEnd w:id="161"/>
    </w:p>
    <w:p w14:paraId="371C220C" w14:textId="77777777" w:rsidR="001D5917" w:rsidRDefault="001D5917" w:rsidP="001D5917">
      <w:pPr>
        <w:pStyle w:val="11"/>
        <w:adjustRightInd w:val="0"/>
        <w:snapToGrid w:val="0"/>
        <w:spacing w:after="0" w:line="240" w:lineRule="auto"/>
        <w:ind w:left="426" w:firstLine="0"/>
      </w:pPr>
      <w:r>
        <w:rPr>
          <w:rFonts w:hint="eastAsia"/>
        </w:rPr>
        <w:t>在安全</w:t>
      </w:r>
      <w:r>
        <w:rPr>
          <w:rFonts w:ascii="宋体" w:hAnsi="宋体" w:hint="eastAsia"/>
        </w:rPr>
        <w:t>等级3的基</w:t>
      </w:r>
      <w:r>
        <w:rPr>
          <w:rFonts w:hint="eastAsia"/>
        </w:rPr>
        <w:t>础上：</w:t>
      </w:r>
    </w:p>
    <w:p w14:paraId="4D5306DE" w14:textId="77777777" w:rsidR="001D5917" w:rsidRDefault="001D5917" w:rsidP="001D5917">
      <w:pPr>
        <w:pStyle w:val="11"/>
        <w:numPr>
          <w:ilvl w:val="0"/>
          <w:numId w:val="6"/>
        </w:numPr>
        <w:adjustRightInd w:val="0"/>
        <w:snapToGrid w:val="0"/>
        <w:spacing w:after="0" w:line="240" w:lineRule="auto"/>
        <w:ind w:left="851" w:hanging="425"/>
        <w:rPr>
          <w:rFonts w:ascii="Times New Roman" w:hAnsi="Times New Roman"/>
        </w:rPr>
      </w:pPr>
      <w:r>
        <w:rPr>
          <w:rFonts w:ascii="Times New Roman" w:hAnsi="Times New Roman" w:hint="eastAsia"/>
        </w:rPr>
        <w:t>安全芯片应支持基于密码算法校验的固件存储。</w:t>
      </w:r>
    </w:p>
    <w:p w14:paraId="053B4AB1" w14:textId="77777777" w:rsidR="001D5917" w:rsidRDefault="001D5917" w:rsidP="001D5917">
      <w:pPr>
        <w:pStyle w:val="11"/>
        <w:numPr>
          <w:ilvl w:val="0"/>
          <w:numId w:val="6"/>
        </w:numPr>
        <w:adjustRightInd w:val="0"/>
        <w:snapToGrid w:val="0"/>
        <w:spacing w:after="0" w:line="240" w:lineRule="auto"/>
        <w:ind w:left="851" w:hanging="425"/>
        <w:rPr>
          <w:rFonts w:ascii="Times New Roman" w:hAnsi="Times New Roman"/>
        </w:rPr>
      </w:pPr>
      <w:r>
        <w:rPr>
          <w:rFonts w:ascii="Times New Roman" w:hAnsi="Times New Roman" w:hint="eastAsia"/>
        </w:rPr>
        <w:t>若固件固化在安全芯片边界内，应采取相应的措施保护电路上固化的固件内容不泄露。</w:t>
      </w:r>
    </w:p>
    <w:p w14:paraId="70B45B57" w14:textId="77777777" w:rsidR="001D5917" w:rsidRDefault="001D5917" w:rsidP="001D5917">
      <w:pPr>
        <w:pStyle w:val="1"/>
        <w:numPr>
          <w:ilvl w:val="0"/>
          <w:numId w:val="2"/>
        </w:numPr>
        <w:tabs>
          <w:tab w:val="clear" w:pos="420"/>
        </w:tabs>
        <w:ind w:left="840"/>
        <w:rPr>
          <w:rFonts w:ascii="黑体" w:hAnsi="黑体" w:hint="eastAsia"/>
          <w:szCs w:val="21"/>
        </w:rPr>
      </w:pPr>
      <w:bookmarkStart w:id="162" w:name="_Toc24865"/>
      <w:r>
        <w:rPr>
          <w:rFonts w:ascii="黑体" w:hAnsi="黑体"/>
          <w:szCs w:val="21"/>
        </w:rPr>
        <w:t>防护</w:t>
      </w:r>
      <w:commentRangeStart w:id="163"/>
      <w:r>
        <w:rPr>
          <w:rFonts w:ascii="黑体" w:hAnsi="黑体"/>
          <w:szCs w:val="21"/>
        </w:rPr>
        <w:t>安全</w:t>
      </w:r>
      <w:commentRangeEnd w:id="163"/>
      <w:r>
        <w:commentReference w:id="163"/>
      </w:r>
      <w:bookmarkEnd w:id="162"/>
    </w:p>
    <w:p w14:paraId="522110B7" w14:textId="77777777" w:rsidR="001D5917" w:rsidRDefault="001D5917" w:rsidP="001D5917">
      <w:pPr>
        <w:pStyle w:val="2"/>
        <w:tabs>
          <w:tab w:val="left" w:pos="630"/>
        </w:tabs>
        <w:rPr>
          <w:rFonts w:ascii="黑体" w:hAnsi="黑体" w:hint="eastAsia"/>
        </w:rPr>
      </w:pPr>
      <w:bookmarkStart w:id="164" w:name="_Toc26162"/>
      <w:bookmarkStart w:id="165" w:name="_Toc14521"/>
      <w:bookmarkStart w:id="166" w:name="_Toc5500"/>
      <w:bookmarkStart w:id="167" w:name="_Toc971"/>
      <w:bookmarkStart w:id="168" w:name="_Toc18848"/>
      <w:bookmarkStart w:id="169" w:name="_Toc6879"/>
      <w:bookmarkStart w:id="170" w:name="_Toc24357"/>
      <w:bookmarkStart w:id="171" w:name="_Toc551"/>
      <w:bookmarkStart w:id="172" w:name="_Toc7264"/>
      <w:bookmarkStart w:id="173" w:name="_Toc22025"/>
      <w:bookmarkStart w:id="174" w:name="_Toc335153138"/>
      <w:bookmarkStart w:id="175" w:name="_Toc304535180"/>
      <w:r>
        <w:rPr>
          <w:rFonts w:ascii="黑体" w:hAnsi="黑体" w:hint="eastAsia"/>
        </w:rPr>
        <w:t>12.1</w:t>
      </w:r>
      <w:r>
        <w:rPr>
          <w:rFonts w:ascii="黑体" w:hAnsi="黑体" w:hint="eastAsia"/>
        </w:rPr>
        <w:t>布线防护</w:t>
      </w:r>
      <w:bookmarkEnd w:id="164"/>
      <w:bookmarkEnd w:id="165"/>
      <w:bookmarkEnd w:id="166"/>
      <w:bookmarkEnd w:id="167"/>
      <w:bookmarkEnd w:id="168"/>
      <w:bookmarkEnd w:id="169"/>
      <w:bookmarkEnd w:id="170"/>
      <w:bookmarkEnd w:id="171"/>
      <w:bookmarkEnd w:id="172"/>
      <w:bookmarkEnd w:id="173"/>
    </w:p>
    <w:p w14:paraId="598B1CE9" w14:textId="77777777" w:rsidR="001D5917" w:rsidRDefault="001D5917" w:rsidP="001D5917">
      <w:pPr>
        <w:pStyle w:val="3"/>
        <w:rPr>
          <w:rFonts w:ascii="黑体" w:hAnsi="黑体" w:hint="eastAsia"/>
        </w:rPr>
      </w:pPr>
      <w:bookmarkStart w:id="176" w:name="_Toc28507"/>
      <w:bookmarkStart w:id="177" w:name="_Toc19701"/>
      <w:bookmarkStart w:id="178" w:name="_Toc21790"/>
      <w:bookmarkStart w:id="179" w:name="_Toc11361"/>
      <w:bookmarkStart w:id="180" w:name="_Toc29648"/>
      <w:bookmarkStart w:id="181" w:name="_Toc20675"/>
      <w:bookmarkStart w:id="182" w:name="_Toc15108"/>
      <w:bookmarkStart w:id="183" w:name="_Toc31389"/>
      <w:bookmarkStart w:id="184" w:name="_Toc19017"/>
      <w:bookmarkStart w:id="185" w:name="_Toc12647"/>
      <w:bookmarkStart w:id="186" w:name="_Toc29706"/>
      <w:bookmarkStart w:id="187" w:name="_Toc1037"/>
      <w:r>
        <w:rPr>
          <w:rFonts w:ascii="黑体" w:hAnsi="黑体" w:hint="eastAsia"/>
        </w:rPr>
        <w:t>12.1.1</w:t>
      </w:r>
      <w:r>
        <w:rPr>
          <w:rFonts w:ascii="黑体" w:hAnsi="黑体" w:hint="eastAsia"/>
        </w:rPr>
        <w:t>安全等级</w:t>
      </w:r>
      <w:r>
        <w:rPr>
          <w:rFonts w:ascii="黑体" w:hAnsi="黑体" w:hint="eastAsia"/>
        </w:rPr>
        <w:t>1</w:t>
      </w:r>
      <w:bookmarkEnd w:id="176"/>
      <w:bookmarkEnd w:id="177"/>
      <w:bookmarkEnd w:id="178"/>
      <w:bookmarkEnd w:id="179"/>
      <w:bookmarkEnd w:id="180"/>
      <w:bookmarkEnd w:id="181"/>
      <w:bookmarkEnd w:id="182"/>
      <w:bookmarkEnd w:id="183"/>
      <w:bookmarkEnd w:id="184"/>
      <w:bookmarkEnd w:id="185"/>
      <w:bookmarkEnd w:id="186"/>
      <w:bookmarkEnd w:id="187"/>
    </w:p>
    <w:p w14:paraId="48E10E14" w14:textId="77777777" w:rsidR="001D5917" w:rsidRDefault="001D5917" w:rsidP="001D5917">
      <w:pPr>
        <w:ind w:firstLine="420"/>
        <w:rPr>
          <w:szCs w:val="21"/>
        </w:rPr>
      </w:pPr>
      <w:r>
        <w:rPr>
          <w:szCs w:val="21"/>
        </w:rPr>
        <w:t>无要求。</w:t>
      </w:r>
    </w:p>
    <w:p w14:paraId="7CE603A2" w14:textId="77777777" w:rsidR="001D5917" w:rsidRDefault="001D5917" w:rsidP="001D5917">
      <w:pPr>
        <w:pStyle w:val="3"/>
        <w:rPr>
          <w:rFonts w:ascii="黑体" w:hAnsi="黑体" w:hint="eastAsia"/>
        </w:rPr>
      </w:pPr>
      <w:bookmarkStart w:id="188" w:name="_Toc32729"/>
      <w:bookmarkStart w:id="189" w:name="_Toc6311"/>
      <w:bookmarkStart w:id="190" w:name="_Toc25247"/>
      <w:bookmarkStart w:id="191" w:name="_Toc24624"/>
      <w:bookmarkStart w:id="192" w:name="_Toc14415"/>
      <w:bookmarkStart w:id="193" w:name="_Toc24801"/>
      <w:bookmarkStart w:id="194" w:name="_Toc24015"/>
      <w:bookmarkStart w:id="195" w:name="_Toc20823"/>
      <w:bookmarkStart w:id="196" w:name="_Toc29398"/>
      <w:bookmarkStart w:id="197" w:name="_Toc11296"/>
      <w:bookmarkStart w:id="198" w:name="_Toc4408"/>
      <w:bookmarkStart w:id="199" w:name="_Toc9707"/>
      <w:r>
        <w:rPr>
          <w:rFonts w:ascii="黑体" w:hAnsi="黑体" w:hint="eastAsia"/>
        </w:rPr>
        <w:t>12.1.2</w:t>
      </w:r>
      <w:r>
        <w:rPr>
          <w:rFonts w:ascii="黑体" w:hAnsi="黑体"/>
        </w:rPr>
        <w:t xml:space="preserve"> </w:t>
      </w:r>
      <w:r>
        <w:rPr>
          <w:rFonts w:ascii="黑体" w:hAnsi="黑体" w:hint="eastAsia"/>
        </w:rPr>
        <w:t>安全等级</w:t>
      </w:r>
      <w:r>
        <w:rPr>
          <w:rFonts w:ascii="黑体" w:hAnsi="黑体" w:hint="eastAsia"/>
        </w:rPr>
        <w:t>2</w:t>
      </w:r>
      <w:bookmarkEnd w:id="188"/>
      <w:bookmarkEnd w:id="189"/>
      <w:bookmarkEnd w:id="190"/>
      <w:bookmarkEnd w:id="191"/>
      <w:bookmarkEnd w:id="192"/>
      <w:bookmarkEnd w:id="193"/>
      <w:bookmarkEnd w:id="194"/>
      <w:bookmarkEnd w:id="195"/>
      <w:bookmarkEnd w:id="196"/>
      <w:bookmarkEnd w:id="197"/>
      <w:bookmarkEnd w:id="198"/>
      <w:bookmarkEnd w:id="199"/>
    </w:p>
    <w:p w14:paraId="1F264D0C" w14:textId="77777777" w:rsidR="001D5917" w:rsidRDefault="001D5917" w:rsidP="001D5917">
      <w:pPr>
        <w:ind w:firstLine="420"/>
      </w:pPr>
      <w:r>
        <w:rPr>
          <w:szCs w:val="21"/>
        </w:rPr>
        <w:t>无要求。</w:t>
      </w:r>
    </w:p>
    <w:p w14:paraId="1B668E1E" w14:textId="77777777" w:rsidR="001D5917" w:rsidRDefault="001D5917" w:rsidP="001D5917">
      <w:pPr>
        <w:pStyle w:val="3"/>
        <w:rPr>
          <w:rFonts w:ascii="黑体" w:hAnsi="黑体" w:hint="eastAsia"/>
        </w:rPr>
      </w:pPr>
      <w:bookmarkStart w:id="200" w:name="_Toc26613"/>
      <w:bookmarkStart w:id="201" w:name="_Toc6848"/>
      <w:bookmarkStart w:id="202" w:name="_Toc2581"/>
      <w:bookmarkStart w:id="203" w:name="_Toc26814"/>
      <w:bookmarkStart w:id="204" w:name="_Toc17650"/>
      <w:bookmarkStart w:id="205" w:name="_Toc24330"/>
      <w:bookmarkStart w:id="206" w:name="_Toc6281"/>
      <w:bookmarkStart w:id="207" w:name="_Toc18382"/>
      <w:bookmarkStart w:id="208" w:name="_Toc15256"/>
      <w:bookmarkStart w:id="209" w:name="_Toc30635"/>
      <w:bookmarkStart w:id="210" w:name="_Toc4792"/>
      <w:bookmarkStart w:id="211" w:name="_Toc5145"/>
      <w:r>
        <w:rPr>
          <w:rFonts w:ascii="黑体" w:hAnsi="黑体" w:hint="eastAsia"/>
        </w:rPr>
        <w:t>12.1.3</w:t>
      </w:r>
      <w:r>
        <w:rPr>
          <w:rFonts w:ascii="黑体" w:hAnsi="黑体"/>
        </w:rPr>
        <w:t xml:space="preserve"> </w:t>
      </w:r>
      <w:r>
        <w:rPr>
          <w:rFonts w:ascii="黑体" w:hAnsi="黑体" w:hint="eastAsia"/>
        </w:rPr>
        <w:t>安全等级</w:t>
      </w:r>
      <w:r>
        <w:rPr>
          <w:rFonts w:ascii="黑体" w:hAnsi="黑体" w:hint="eastAsia"/>
        </w:rPr>
        <w:t>3</w:t>
      </w:r>
      <w:bookmarkEnd w:id="200"/>
      <w:bookmarkEnd w:id="201"/>
      <w:bookmarkEnd w:id="202"/>
      <w:bookmarkEnd w:id="203"/>
      <w:bookmarkEnd w:id="204"/>
      <w:bookmarkEnd w:id="205"/>
      <w:bookmarkEnd w:id="206"/>
      <w:bookmarkEnd w:id="207"/>
      <w:bookmarkEnd w:id="208"/>
      <w:bookmarkEnd w:id="209"/>
      <w:bookmarkEnd w:id="210"/>
      <w:bookmarkEnd w:id="211"/>
    </w:p>
    <w:p w14:paraId="4866D6AF" w14:textId="77777777" w:rsidR="001D5917" w:rsidRDefault="001D5917" w:rsidP="001D5917">
      <w:pPr>
        <w:adjustRightInd w:val="0"/>
        <w:snapToGrid w:val="0"/>
        <w:ind w:firstLineChars="200" w:firstLine="420"/>
      </w:pPr>
      <w:r>
        <w:rPr>
          <w:rFonts w:hint="eastAsia"/>
        </w:rPr>
        <w:t>在受控环境下：</w:t>
      </w:r>
    </w:p>
    <w:p w14:paraId="2C46E3D9" w14:textId="77777777" w:rsidR="001D5917" w:rsidRDefault="001D5917" w:rsidP="001D5917">
      <w:pPr>
        <w:adjustRightInd w:val="0"/>
        <w:snapToGrid w:val="0"/>
        <w:ind w:firstLineChars="200" w:firstLine="420"/>
      </w:pPr>
      <w:r>
        <w:rPr>
          <w:rFonts w:hint="eastAsia"/>
        </w:rPr>
        <w:t>无要求。</w:t>
      </w:r>
    </w:p>
    <w:p w14:paraId="369FC15E" w14:textId="77777777" w:rsidR="001D5917" w:rsidRDefault="001D5917" w:rsidP="001D5917">
      <w:pPr>
        <w:adjustRightInd w:val="0"/>
        <w:snapToGrid w:val="0"/>
        <w:ind w:firstLineChars="200" w:firstLine="420"/>
        <w:jc w:val="left"/>
      </w:pPr>
      <w:r>
        <w:rPr>
          <w:rFonts w:hint="eastAsia"/>
        </w:rPr>
        <w:t>在非受控环境下：</w:t>
      </w:r>
    </w:p>
    <w:p w14:paraId="29C9FC35" w14:textId="77777777" w:rsidR="001D5917" w:rsidRDefault="001D5917" w:rsidP="001D5917">
      <w:pPr>
        <w:numPr>
          <w:ilvl w:val="0"/>
          <w:numId w:val="7"/>
        </w:numPr>
        <w:ind w:left="839"/>
      </w:pPr>
      <w:r>
        <w:rPr>
          <w:rFonts w:hint="eastAsia"/>
        </w:rPr>
        <w:t>安全芯片应在影响安全能力的关键电路上增加布局布线复杂性。</w:t>
      </w:r>
    </w:p>
    <w:p w14:paraId="44DD348D" w14:textId="77777777" w:rsidR="001D5917" w:rsidRDefault="001D5917" w:rsidP="001D5917">
      <w:pPr>
        <w:numPr>
          <w:ilvl w:val="0"/>
          <w:numId w:val="7"/>
        </w:numPr>
        <w:ind w:left="839"/>
      </w:pPr>
      <w:r>
        <w:rPr>
          <w:rFonts w:hint="eastAsia"/>
        </w:rPr>
        <w:t>针对安全芯片支持的密码算法，可采用物理混杂、无序布局等硬件布线方式，提高反向工程的难度。</w:t>
      </w:r>
    </w:p>
    <w:p w14:paraId="7535E102" w14:textId="77777777" w:rsidR="001D5917" w:rsidRDefault="001D5917" w:rsidP="001D5917">
      <w:pPr>
        <w:numPr>
          <w:ilvl w:val="0"/>
          <w:numId w:val="7"/>
        </w:numPr>
        <w:ind w:left="839"/>
      </w:pPr>
      <w:r>
        <w:rPr>
          <w:rFonts w:hint="eastAsia"/>
        </w:rPr>
        <w:t>多芯片封装中单个芯片上的密码算法、物理随机源、密钥及敏感信息存储等逻辑模块之间应无明显的通信链路。</w:t>
      </w:r>
    </w:p>
    <w:p w14:paraId="2F05F720" w14:textId="77777777" w:rsidR="001D5917" w:rsidRDefault="001D5917" w:rsidP="001D5917">
      <w:pPr>
        <w:numPr>
          <w:ilvl w:val="0"/>
          <w:numId w:val="7"/>
        </w:numPr>
        <w:ind w:left="839"/>
      </w:pPr>
      <w:r>
        <w:rPr>
          <w:rFonts w:hint="eastAsia"/>
          <w:szCs w:val="22"/>
        </w:rPr>
        <w:t>安全</w:t>
      </w:r>
      <w:r>
        <w:t>芯片版图</w:t>
      </w:r>
      <w:r>
        <w:rPr>
          <w:rFonts w:hint="eastAsia"/>
        </w:rPr>
        <w:t>的</w:t>
      </w:r>
      <w:r>
        <w:t>布线</w:t>
      </w:r>
      <w:r>
        <w:rPr>
          <w:rFonts w:hint="eastAsia"/>
        </w:rPr>
        <w:t>应</w:t>
      </w:r>
      <w:r>
        <w:t>分多层实现。</w:t>
      </w:r>
    </w:p>
    <w:p w14:paraId="12E64199" w14:textId="77777777" w:rsidR="001D5917" w:rsidRDefault="001D5917" w:rsidP="001D5917">
      <w:pPr>
        <w:pStyle w:val="3"/>
        <w:rPr>
          <w:rFonts w:ascii="黑体" w:hAnsi="黑体" w:hint="eastAsia"/>
        </w:rPr>
      </w:pPr>
      <w:bookmarkStart w:id="212" w:name="_Toc3284"/>
      <w:bookmarkStart w:id="213" w:name="_Toc26459"/>
      <w:bookmarkStart w:id="214" w:name="_Toc9412"/>
      <w:bookmarkStart w:id="215" w:name="_Toc20559"/>
      <w:bookmarkStart w:id="216" w:name="_Toc27055"/>
      <w:bookmarkStart w:id="217" w:name="_Toc18528"/>
      <w:bookmarkStart w:id="218" w:name="_Toc3419"/>
      <w:bookmarkStart w:id="219" w:name="_Toc4945"/>
      <w:bookmarkStart w:id="220" w:name="_Toc10437"/>
      <w:bookmarkStart w:id="221" w:name="_Toc8648"/>
      <w:bookmarkStart w:id="222" w:name="_Toc10148"/>
      <w:bookmarkStart w:id="223" w:name="_Toc13507"/>
      <w:r>
        <w:rPr>
          <w:rFonts w:ascii="黑体" w:hAnsi="黑体" w:hint="eastAsia"/>
        </w:rPr>
        <w:t>12.1.4</w:t>
      </w:r>
      <w:r>
        <w:rPr>
          <w:rFonts w:ascii="黑体" w:hAnsi="黑体"/>
        </w:rPr>
        <w:t xml:space="preserve"> </w:t>
      </w:r>
      <w:r>
        <w:rPr>
          <w:rFonts w:ascii="黑体" w:hAnsi="黑体" w:hint="eastAsia"/>
        </w:rPr>
        <w:t>安全等级</w:t>
      </w:r>
      <w:r>
        <w:rPr>
          <w:rFonts w:ascii="黑体" w:hAnsi="黑体" w:hint="eastAsia"/>
        </w:rPr>
        <w:t>4</w:t>
      </w:r>
      <w:bookmarkEnd w:id="212"/>
      <w:bookmarkEnd w:id="213"/>
      <w:bookmarkEnd w:id="214"/>
      <w:bookmarkEnd w:id="215"/>
      <w:bookmarkEnd w:id="216"/>
      <w:bookmarkEnd w:id="217"/>
      <w:bookmarkEnd w:id="218"/>
      <w:bookmarkEnd w:id="219"/>
      <w:bookmarkEnd w:id="220"/>
      <w:bookmarkEnd w:id="221"/>
      <w:bookmarkEnd w:id="222"/>
      <w:bookmarkEnd w:id="223"/>
    </w:p>
    <w:p w14:paraId="266F3C30" w14:textId="77777777" w:rsidR="001D5917" w:rsidRDefault="001D5917" w:rsidP="001D5917">
      <w:pPr>
        <w:adjustRightInd w:val="0"/>
        <w:snapToGrid w:val="0"/>
        <w:ind w:firstLineChars="200" w:firstLine="420"/>
      </w:pPr>
      <w:r>
        <w:rPr>
          <w:rFonts w:hint="eastAsia"/>
        </w:rPr>
        <w:t>在受控环境下：</w:t>
      </w:r>
    </w:p>
    <w:p w14:paraId="1464BA5B" w14:textId="77777777" w:rsidR="001D5917" w:rsidRDefault="001D5917" w:rsidP="001D5917">
      <w:pPr>
        <w:numPr>
          <w:ilvl w:val="0"/>
          <w:numId w:val="8"/>
        </w:numPr>
        <w:ind w:left="839"/>
      </w:pPr>
      <w:r>
        <w:rPr>
          <w:rFonts w:hint="eastAsia"/>
        </w:rPr>
        <w:t>安全芯片应在影响安全能力的关键电路上增加布局布线复杂性。</w:t>
      </w:r>
    </w:p>
    <w:p w14:paraId="774E0262" w14:textId="77777777" w:rsidR="001D5917" w:rsidRDefault="001D5917" w:rsidP="001D5917">
      <w:pPr>
        <w:numPr>
          <w:ilvl w:val="0"/>
          <w:numId w:val="8"/>
        </w:numPr>
        <w:ind w:left="839"/>
      </w:pPr>
      <w:r>
        <w:rPr>
          <w:rFonts w:hint="eastAsia"/>
        </w:rPr>
        <w:t>针对安全芯片支持的密码算法，可采用物理混杂、无序布局等硬件布线方式，提高反向工程的难度。</w:t>
      </w:r>
    </w:p>
    <w:p w14:paraId="06BE54D4" w14:textId="77777777" w:rsidR="001D5917" w:rsidRDefault="001D5917" w:rsidP="001D5917">
      <w:pPr>
        <w:numPr>
          <w:ilvl w:val="0"/>
          <w:numId w:val="8"/>
        </w:numPr>
        <w:ind w:left="839"/>
      </w:pPr>
      <w:r>
        <w:rPr>
          <w:rFonts w:hint="eastAsia"/>
        </w:rPr>
        <w:t>多芯片封装中单个芯片上的密码算法、物理随机源、密钥及敏感信息存储等逻辑模块之间应无明显的通信链路。</w:t>
      </w:r>
    </w:p>
    <w:p w14:paraId="4EC8F9CB" w14:textId="77777777" w:rsidR="001D5917" w:rsidRDefault="001D5917" w:rsidP="001D5917">
      <w:pPr>
        <w:numPr>
          <w:ilvl w:val="0"/>
          <w:numId w:val="8"/>
        </w:numPr>
        <w:ind w:left="839"/>
      </w:pPr>
      <w:r>
        <w:rPr>
          <w:rFonts w:hint="eastAsia"/>
          <w:szCs w:val="22"/>
        </w:rPr>
        <w:t>安全</w:t>
      </w:r>
      <w:r>
        <w:t>芯片版图</w:t>
      </w:r>
      <w:r>
        <w:rPr>
          <w:rFonts w:hint="eastAsia"/>
        </w:rPr>
        <w:t>的</w:t>
      </w:r>
      <w:r>
        <w:t>布线</w:t>
      </w:r>
      <w:r>
        <w:rPr>
          <w:rFonts w:hint="eastAsia"/>
        </w:rPr>
        <w:t>应</w:t>
      </w:r>
      <w:r>
        <w:t>分多层实现。</w:t>
      </w:r>
    </w:p>
    <w:p w14:paraId="0F23C41B" w14:textId="77777777" w:rsidR="001D5917" w:rsidRDefault="001D5917" w:rsidP="001D5917">
      <w:pPr>
        <w:adjustRightInd w:val="0"/>
        <w:snapToGrid w:val="0"/>
        <w:ind w:firstLineChars="200" w:firstLine="420"/>
      </w:pPr>
      <w:r>
        <w:rPr>
          <w:rFonts w:hint="eastAsia"/>
        </w:rPr>
        <w:t>在非受控环境下：</w:t>
      </w:r>
    </w:p>
    <w:p w14:paraId="6A26EDBD" w14:textId="77777777" w:rsidR="001D5917" w:rsidRDefault="001D5917" w:rsidP="001D5917">
      <w:pPr>
        <w:adjustRightInd w:val="0"/>
        <w:snapToGrid w:val="0"/>
        <w:ind w:firstLineChars="200" w:firstLine="420"/>
      </w:pPr>
      <w:r>
        <w:rPr>
          <w:rFonts w:hint="eastAsia"/>
        </w:rPr>
        <w:t>同安全等级</w:t>
      </w:r>
      <w:r>
        <w:rPr>
          <w:rFonts w:hint="eastAsia"/>
        </w:rPr>
        <w:t>3</w:t>
      </w:r>
      <w:r>
        <w:rPr>
          <w:rFonts w:hint="eastAsia"/>
        </w:rPr>
        <w:t>。</w:t>
      </w:r>
    </w:p>
    <w:bookmarkEnd w:id="174"/>
    <w:bookmarkEnd w:id="175"/>
    <w:p w14:paraId="3383EDD2" w14:textId="77777777" w:rsidR="001D5917" w:rsidRDefault="001D5917" w:rsidP="001D5917">
      <w:pPr>
        <w:pStyle w:val="2"/>
        <w:tabs>
          <w:tab w:val="left" w:pos="630"/>
        </w:tabs>
        <w:spacing w:before="0" w:after="100" w:afterAutospacing="1"/>
        <w:rPr>
          <w:rStyle w:val="af4"/>
          <w:rFonts w:ascii="黑体" w:hAnsi="黑体" w:cs="黑体" w:hint="eastAsia"/>
          <w:b w:val="0"/>
        </w:rPr>
      </w:pPr>
      <w:r>
        <w:rPr>
          <w:rStyle w:val="af4"/>
          <w:rFonts w:ascii="黑体" w:hAnsi="黑体" w:cs="黑体" w:hint="eastAsia"/>
          <w:b w:val="0"/>
          <w:bCs w:val="0"/>
        </w:rPr>
        <w:lastRenderedPageBreak/>
        <w:t>内部存</w:t>
      </w:r>
      <w:commentRangeStart w:id="224"/>
      <w:r>
        <w:rPr>
          <w:rStyle w:val="af4"/>
          <w:rFonts w:ascii="黑体" w:hAnsi="黑体" w:cs="黑体" w:hint="eastAsia"/>
          <w:b w:val="0"/>
          <w:bCs w:val="0"/>
        </w:rPr>
        <w:t>储器防护</w:t>
      </w:r>
      <w:commentRangeEnd w:id="224"/>
      <w:r>
        <w:commentReference w:id="224"/>
      </w:r>
    </w:p>
    <w:p w14:paraId="67475C71" w14:textId="77777777" w:rsidR="001D5917" w:rsidRDefault="001D5917" w:rsidP="001D5917">
      <w:pPr>
        <w:pStyle w:val="3"/>
        <w:spacing w:before="0" w:after="0"/>
        <w:rPr>
          <w:rFonts w:ascii="黑体" w:hAnsi="黑体" w:hint="eastAsia"/>
        </w:rPr>
      </w:pPr>
      <w:bookmarkStart w:id="225" w:name="_Toc16109"/>
      <w:bookmarkStart w:id="226" w:name="_Toc3474"/>
      <w:bookmarkStart w:id="227" w:name="_Toc31945"/>
      <w:bookmarkStart w:id="228" w:name="_Toc83"/>
      <w:bookmarkStart w:id="229" w:name="_Toc10247"/>
      <w:bookmarkStart w:id="230" w:name="_Toc31286"/>
      <w:bookmarkStart w:id="231" w:name="_Toc29110"/>
      <w:bookmarkStart w:id="232" w:name="_Toc28443"/>
      <w:bookmarkStart w:id="233" w:name="_Toc7582"/>
      <w:bookmarkStart w:id="234" w:name="_Toc17115"/>
      <w:bookmarkStart w:id="235" w:name="_Toc3079"/>
      <w:bookmarkStart w:id="236" w:name="_Toc29245"/>
      <w:r>
        <w:rPr>
          <w:rFonts w:ascii="黑体" w:hAnsi="黑体" w:hint="eastAsia"/>
        </w:rPr>
        <w:t xml:space="preserve">12.9.1 </w:t>
      </w:r>
      <w:r>
        <w:rPr>
          <w:rFonts w:ascii="黑体" w:hAnsi="黑体" w:hint="eastAsia"/>
        </w:rPr>
        <w:t>安全等级</w:t>
      </w:r>
      <w:r>
        <w:rPr>
          <w:rFonts w:ascii="黑体" w:hAnsi="黑体" w:hint="eastAsia"/>
        </w:rPr>
        <w:t>1</w:t>
      </w:r>
      <w:bookmarkEnd w:id="225"/>
      <w:bookmarkEnd w:id="226"/>
      <w:bookmarkEnd w:id="227"/>
      <w:bookmarkEnd w:id="228"/>
      <w:bookmarkEnd w:id="229"/>
      <w:bookmarkEnd w:id="230"/>
      <w:bookmarkEnd w:id="231"/>
      <w:bookmarkEnd w:id="232"/>
      <w:bookmarkEnd w:id="233"/>
      <w:bookmarkEnd w:id="234"/>
      <w:bookmarkEnd w:id="235"/>
      <w:bookmarkEnd w:id="236"/>
    </w:p>
    <w:p w14:paraId="37B23C02" w14:textId="77777777" w:rsidR="001D5917" w:rsidRDefault="001D5917" w:rsidP="001D5917">
      <w:pPr>
        <w:adjustRightInd w:val="0"/>
        <w:snapToGrid w:val="0"/>
        <w:ind w:firstLineChars="200" w:firstLine="420"/>
      </w:pPr>
      <w:r>
        <w:rPr>
          <w:rFonts w:hint="eastAsia"/>
        </w:rPr>
        <w:t>无要求。</w:t>
      </w:r>
    </w:p>
    <w:p w14:paraId="4BB4F437" w14:textId="77777777" w:rsidR="001D5917" w:rsidRDefault="001D5917" w:rsidP="001D5917">
      <w:pPr>
        <w:pStyle w:val="3"/>
        <w:spacing w:before="0" w:after="0"/>
        <w:rPr>
          <w:rFonts w:ascii="黑体" w:hAnsi="黑体" w:hint="eastAsia"/>
        </w:rPr>
      </w:pPr>
      <w:bookmarkStart w:id="237" w:name="_Toc4034"/>
      <w:bookmarkStart w:id="238" w:name="_Toc10389"/>
      <w:bookmarkStart w:id="239" w:name="_Toc20619"/>
      <w:bookmarkStart w:id="240" w:name="_Toc14849"/>
      <w:bookmarkStart w:id="241" w:name="_Toc13440"/>
      <w:bookmarkStart w:id="242" w:name="_Toc11245"/>
      <w:bookmarkStart w:id="243" w:name="_Toc17737"/>
      <w:bookmarkStart w:id="244" w:name="_Toc11653"/>
      <w:bookmarkStart w:id="245" w:name="_Toc30509"/>
      <w:bookmarkStart w:id="246" w:name="_Toc5670"/>
      <w:bookmarkStart w:id="247" w:name="_Toc13006"/>
      <w:bookmarkStart w:id="248" w:name="_Toc13965"/>
      <w:r>
        <w:rPr>
          <w:rFonts w:ascii="黑体" w:hAnsi="黑体" w:hint="eastAsia"/>
        </w:rPr>
        <w:t xml:space="preserve">12.9.2 </w:t>
      </w:r>
      <w:r>
        <w:rPr>
          <w:rFonts w:ascii="黑体" w:hAnsi="黑体" w:hint="eastAsia"/>
        </w:rPr>
        <w:t>安全等级</w:t>
      </w:r>
      <w:r>
        <w:rPr>
          <w:rFonts w:ascii="黑体" w:hAnsi="黑体" w:hint="eastAsia"/>
        </w:rPr>
        <w:t>2</w:t>
      </w:r>
      <w:bookmarkEnd w:id="237"/>
      <w:bookmarkEnd w:id="238"/>
      <w:bookmarkEnd w:id="239"/>
      <w:bookmarkEnd w:id="240"/>
      <w:bookmarkEnd w:id="241"/>
      <w:bookmarkEnd w:id="242"/>
      <w:bookmarkEnd w:id="243"/>
      <w:bookmarkEnd w:id="244"/>
      <w:bookmarkEnd w:id="245"/>
      <w:bookmarkEnd w:id="246"/>
      <w:bookmarkEnd w:id="247"/>
      <w:bookmarkEnd w:id="248"/>
    </w:p>
    <w:p w14:paraId="7809B380" w14:textId="77777777" w:rsidR="001D5917" w:rsidRDefault="001D5917" w:rsidP="001D5917">
      <w:pPr>
        <w:adjustRightInd w:val="0"/>
        <w:snapToGrid w:val="0"/>
        <w:ind w:firstLineChars="200" w:firstLine="420"/>
      </w:pPr>
      <w:r>
        <w:rPr>
          <w:rFonts w:hint="eastAsia"/>
        </w:rPr>
        <w:t>无要求。</w:t>
      </w:r>
    </w:p>
    <w:p w14:paraId="27382751" w14:textId="77777777" w:rsidR="001D5917" w:rsidRDefault="001D5917" w:rsidP="001D5917">
      <w:pPr>
        <w:pStyle w:val="3"/>
        <w:spacing w:before="0" w:after="0"/>
        <w:rPr>
          <w:rFonts w:ascii="黑体" w:hAnsi="黑体" w:hint="eastAsia"/>
        </w:rPr>
      </w:pPr>
      <w:bookmarkStart w:id="249" w:name="_Toc28593"/>
      <w:bookmarkStart w:id="250" w:name="_Toc12814"/>
      <w:bookmarkStart w:id="251" w:name="_Toc14665"/>
      <w:bookmarkStart w:id="252" w:name="_Toc5733"/>
      <w:bookmarkStart w:id="253" w:name="_Toc12753"/>
      <w:bookmarkStart w:id="254" w:name="_Toc554"/>
      <w:bookmarkStart w:id="255" w:name="_Toc9764"/>
      <w:bookmarkStart w:id="256" w:name="_Toc358"/>
      <w:bookmarkStart w:id="257" w:name="_Toc9848"/>
      <w:bookmarkStart w:id="258" w:name="_Toc18867"/>
      <w:bookmarkStart w:id="259" w:name="_Toc15824"/>
      <w:bookmarkStart w:id="260" w:name="_Toc2417"/>
      <w:r>
        <w:rPr>
          <w:rFonts w:ascii="黑体" w:hAnsi="黑体" w:hint="eastAsia"/>
        </w:rPr>
        <w:t xml:space="preserve">12.9.3 </w:t>
      </w:r>
      <w:r>
        <w:rPr>
          <w:rFonts w:ascii="黑体" w:hAnsi="黑体" w:hint="eastAsia"/>
        </w:rPr>
        <w:t>安全等级</w:t>
      </w:r>
      <w:r>
        <w:rPr>
          <w:rFonts w:ascii="黑体" w:hAnsi="黑体" w:hint="eastAsia"/>
        </w:rPr>
        <w:t>3</w:t>
      </w:r>
      <w:bookmarkEnd w:id="249"/>
      <w:bookmarkEnd w:id="250"/>
      <w:bookmarkEnd w:id="251"/>
      <w:bookmarkEnd w:id="252"/>
      <w:bookmarkEnd w:id="253"/>
      <w:bookmarkEnd w:id="254"/>
      <w:bookmarkEnd w:id="255"/>
      <w:bookmarkEnd w:id="256"/>
      <w:bookmarkEnd w:id="257"/>
      <w:bookmarkEnd w:id="258"/>
      <w:bookmarkEnd w:id="259"/>
      <w:bookmarkEnd w:id="260"/>
    </w:p>
    <w:p w14:paraId="304924F8" w14:textId="77777777" w:rsidR="001D5917" w:rsidRDefault="001D5917" w:rsidP="001D5917">
      <w:pPr>
        <w:pStyle w:val="11"/>
        <w:adjustRightInd w:val="0"/>
        <w:snapToGrid w:val="0"/>
        <w:spacing w:after="0" w:line="240" w:lineRule="auto"/>
        <w:ind w:left="426" w:firstLine="0"/>
      </w:pPr>
      <w:r>
        <w:rPr>
          <w:rFonts w:hint="eastAsia"/>
        </w:rPr>
        <w:t>在受控环境下：</w:t>
      </w:r>
    </w:p>
    <w:p w14:paraId="011C1012" w14:textId="77777777" w:rsidR="001D5917" w:rsidRDefault="001D5917" w:rsidP="001D5917">
      <w:pPr>
        <w:ind w:firstLineChars="200" w:firstLine="420"/>
      </w:pPr>
      <w:r>
        <w:rPr>
          <w:rFonts w:hint="eastAsia"/>
        </w:rPr>
        <w:t>无要求。</w:t>
      </w:r>
    </w:p>
    <w:p w14:paraId="2CA12B14" w14:textId="77777777" w:rsidR="001D5917" w:rsidRDefault="001D5917" w:rsidP="001D5917">
      <w:pPr>
        <w:adjustRightInd w:val="0"/>
        <w:snapToGrid w:val="0"/>
        <w:ind w:firstLineChars="200" w:firstLine="420"/>
      </w:pPr>
      <w:r>
        <w:rPr>
          <w:rFonts w:hint="eastAsia"/>
        </w:rPr>
        <w:t>在非受控环境下：</w:t>
      </w:r>
    </w:p>
    <w:p w14:paraId="3DFE5C02" w14:textId="77777777" w:rsidR="001D5917" w:rsidRDefault="001D5917" w:rsidP="001D5917">
      <w:pPr>
        <w:pStyle w:val="11"/>
        <w:numPr>
          <w:ilvl w:val="0"/>
          <w:numId w:val="9"/>
        </w:numPr>
        <w:adjustRightInd w:val="0"/>
        <w:snapToGrid w:val="0"/>
        <w:spacing w:after="0" w:line="240" w:lineRule="auto"/>
        <w:ind w:left="851" w:hanging="425"/>
        <w:rPr>
          <w:rFonts w:ascii="Times New Roman" w:hAnsi="Times New Roman"/>
        </w:rPr>
      </w:pPr>
      <w:r>
        <w:rPr>
          <w:rFonts w:ascii="Times New Roman" w:hAnsi="Times New Roman" w:hint="eastAsia"/>
        </w:rPr>
        <w:t>安全芯片应支持物理边界内的非易失性存储器信息的访问控制检查机制。</w:t>
      </w:r>
    </w:p>
    <w:p w14:paraId="621C917A" w14:textId="77777777" w:rsidR="001D5917" w:rsidRDefault="001D5917" w:rsidP="001D5917">
      <w:pPr>
        <w:pStyle w:val="11"/>
        <w:numPr>
          <w:ilvl w:val="0"/>
          <w:numId w:val="9"/>
        </w:numPr>
        <w:adjustRightInd w:val="0"/>
        <w:snapToGrid w:val="0"/>
        <w:spacing w:after="0" w:line="240" w:lineRule="auto"/>
        <w:ind w:left="851" w:hanging="425"/>
        <w:rPr>
          <w:rFonts w:ascii="Times New Roman" w:hAnsi="Times New Roman"/>
        </w:rPr>
      </w:pPr>
      <w:r>
        <w:rPr>
          <w:rFonts w:ascii="Times New Roman" w:hAnsi="Times New Roman" w:hint="eastAsia"/>
        </w:rPr>
        <w:t>安全芯片应实现物理边界内的非易失性存储器信息的完整性保护。</w:t>
      </w:r>
    </w:p>
    <w:p w14:paraId="7D05E842" w14:textId="77777777" w:rsidR="001D5917" w:rsidRDefault="001D5917" w:rsidP="001D5917">
      <w:pPr>
        <w:pStyle w:val="3"/>
        <w:spacing w:before="0" w:after="0"/>
        <w:rPr>
          <w:rFonts w:ascii="黑体" w:hAnsi="黑体" w:hint="eastAsia"/>
        </w:rPr>
      </w:pPr>
      <w:bookmarkStart w:id="261" w:name="_Toc4390"/>
      <w:bookmarkStart w:id="262" w:name="_Toc22264"/>
      <w:bookmarkStart w:id="263" w:name="_Toc5706"/>
      <w:bookmarkStart w:id="264" w:name="_Toc31634"/>
      <w:bookmarkStart w:id="265" w:name="_Toc22068"/>
      <w:bookmarkStart w:id="266" w:name="_Toc138"/>
      <w:bookmarkStart w:id="267" w:name="_Toc25155"/>
      <w:bookmarkStart w:id="268" w:name="_Toc7195"/>
      <w:bookmarkStart w:id="269" w:name="_Toc17624"/>
      <w:bookmarkStart w:id="270" w:name="_Toc17801"/>
      <w:bookmarkStart w:id="271" w:name="_Toc925"/>
      <w:bookmarkStart w:id="272" w:name="_Toc17345"/>
      <w:r>
        <w:rPr>
          <w:rFonts w:ascii="黑体" w:hAnsi="黑体" w:hint="eastAsia"/>
        </w:rPr>
        <w:t xml:space="preserve">12.9.4 </w:t>
      </w:r>
      <w:r>
        <w:rPr>
          <w:rFonts w:ascii="黑体" w:hAnsi="黑体" w:hint="eastAsia"/>
        </w:rPr>
        <w:t>安全等级</w:t>
      </w:r>
      <w:r>
        <w:rPr>
          <w:rFonts w:ascii="黑体" w:hAnsi="黑体" w:hint="eastAsia"/>
        </w:rPr>
        <w:t>4</w:t>
      </w:r>
      <w:bookmarkEnd w:id="261"/>
      <w:bookmarkEnd w:id="262"/>
      <w:bookmarkEnd w:id="263"/>
      <w:bookmarkEnd w:id="264"/>
      <w:bookmarkEnd w:id="265"/>
      <w:bookmarkEnd w:id="266"/>
      <w:bookmarkEnd w:id="267"/>
      <w:bookmarkEnd w:id="268"/>
      <w:bookmarkEnd w:id="269"/>
      <w:bookmarkEnd w:id="270"/>
      <w:bookmarkEnd w:id="271"/>
      <w:bookmarkEnd w:id="272"/>
    </w:p>
    <w:p w14:paraId="66AC1E3D" w14:textId="77777777" w:rsidR="001D5917" w:rsidRDefault="001D5917" w:rsidP="001D5917">
      <w:pPr>
        <w:adjustRightInd w:val="0"/>
        <w:snapToGrid w:val="0"/>
        <w:ind w:firstLineChars="200" w:firstLine="420"/>
      </w:pPr>
      <w:r>
        <w:rPr>
          <w:rFonts w:hint="eastAsia"/>
        </w:rPr>
        <w:t>在受控环境下：</w:t>
      </w:r>
    </w:p>
    <w:p w14:paraId="74110A82" w14:textId="77777777" w:rsidR="001D5917" w:rsidRDefault="001D5917" w:rsidP="001D5917">
      <w:pPr>
        <w:pStyle w:val="11"/>
        <w:numPr>
          <w:ilvl w:val="0"/>
          <w:numId w:val="10"/>
        </w:numPr>
        <w:adjustRightInd w:val="0"/>
        <w:snapToGrid w:val="0"/>
        <w:spacing w:after="0" w:line="240" w:lineRule="auto"/>
        <w:ind w:left="851" w:hanging="425"/>
        <w:rPr>
          <w:rFonts w:ascii="Times New Roman" w:hAnsi="Times New Roman"/>
        </w:rPr>
      </w:pPr>
      <w:r>
        <w:rPr>
          <w:rFonts w:ascii="Times New Roman" w:hAnsi="Times New Roman" w:hint="eastAsia"/>
        </w:rPr>
        <w:t>安全芯片应支持物理边界内的非易失性存储器信息的访问控制检查机制。</w:t>
      </w:r>
    </w:p>
    <w:p w14:paraId="4CCD2333" w14:textId="77777777" w:rsidR="001D5917" w:rsidRDefault="001D5917" w:rsidP="001D5917">
      <w:pPr>
        <w:pStyle w:val="11"/>
        <w:numPr>
          <w:ilvl w:val="0"/>
          <w:numId w:val="10"/>
        </w:numPr>
        <w:adjustRightInd w:val="0"/>
        <w:snapToGrid w:val="0"/>
        <w:spacing w:after="0" w:line="240" w:lineRule="auto"/>
        <w:ind w:left="851" w:hanging="425"/>
        <w:rPr>
          <w:rFonts w:ascii="Times New Roman" w:hAnsi="Times New Roman"/>
        </w:rPr>
      </w:pPr>
      <w:r>
        <w:rPr>
          <w:rFonts w:ascii="Times New Roman" w:hAnsi="Times New Roman" w:hint="eastAsia"/>
        </w:rPr>
        <w:t>安全芯片应实现物理边界内的非易失性存储器信息的完整性保护。</w:t>
      </w:r>
    </w:p>
    <w:p w14:paraId="74CC2CAC" w14:textId="77777777" w:rsidR="001D5917" w:rsidRDefault="001D5917" w:rsidP="001D5917">
      <w:pPr>
        <w:pStyle w:val="11"/>
        <w:adjustRightInd w:val="0"/>
        <w:snapToGrid w:val="0"/>
        <w:spacing w:after="0" w:line="240" w:lineRule="auto"/>
        <w:ind w:left="851" w:hanging="425"/>
      </w:pPr>
      <w:r>
        <w:rPr>
          <w:rFonts w:hint="eastAsia"/>
        </w:rPr>
        <w:t>在非受控环境下，在安全等级</w:t>
      </w:r>
      <w:r>
        <w:rPr>
          <w:rFonts w:ascii="宋体" w:hAnsi="宋体" w:hint="eastAsia"/>
        </w:rPr>
        <w:t>3</w:t>
      </w:r>
      <w:r>
        <w:rPr>
          <w:rFonts w:hint="eastAsia"/>
        </w:rPr>
        <w:t>的基础上：</w:t>
      </w:r>
    </w:p>
    <w:p w14:paraId="57DAB7D2" w14:textId="77777777" w:rsidR="001D5917" w:rsidRDefault="001D5917" w:rsidP="001D5917">
      <w:pPr>
        <w:pStyle w:val="11"/>
        <w:numPr>
          <w:ilvl w:val="0"/>
          <w:numId w:val="11"/>
        </w:numPr>
        <w:adjustRightInd w:val="0"/>
        <w:snapToGrid w:val="0"/>
        <w:spacing w:after="0" w:line="240" w:lineRule="auto"/>
        <w:ind w:left="851" w:hanging="425"/>
        <w:rPr>
          <w:rFonts w:ascii="Times New Roman" w:hAnsi="Times New Roman"/>
        </w:rPr>
      </w:pPr>
      <w:r>
        <w:rPr>
          <w:rFonts w:ascii="Times New Roman" w:hAnsi="Times New Roman" w:hint="eastAsia"/>
        </w:rPr>
        <w:t>安全芯片应支持物理边界内的易失性存储器的访问控制检查机制。</w:t>
      </w:r>
    </w:p>
    <w:p w14:paraId="7CCADE82" w14:textId="77777777" w:rsidR="001D5917" w:rsidRDefault="001D5917" w:rsidP="001D5917">
      <w:pPr>
        <w:pStyle w:val="11"/>
        <w:numPr>
          <w:ilvl w:val="0"/>
          <w:numId w:val="11"/>
        </w:numPr>
        <w:adjustRightInd w:val="0"/>
        <w:snapToGrid w:val="0"/>
        <w:spacing w:after="0" w:line="240" w:lineRule="auto"/>
        <w:ind w:left="851" w:hanging="425"/>
        <w:rPr>
          <w:rFonts w:ascii="Times New Roman" w:hAnsi="Times New Roman"/>
        </w:rPr>
      </w:pPr>
      <w:r>
        <w:rPr>
          <w:rFonts w:ascii="Times New Roman" w:hAnsi="Times New Roman" w:hint="eastAsia"/>
        </w:rPr>
        <w:t>安全芯片应支持物理边界内的非易失性存储器信息的机密性保护。</w:t>
      </w:r>
    </w:p>
    <w:p w14:paraId="71EED81B" w14:textId="77777777" w:rsidR="001B33DB" w:rsidRPr="001D5917" w:rsidRDefault="001B33DB">
      <w:pPr>
        <w:rPr>
          <w:rFonts w:hint="eastAsia"/>
        </w:rPr>
      </w:pPr>
    </w:p>
    <w:sectPr w:rsidR="001B33DB" w:rsidRPr="001D5917">
      <w:pgSz w:w="11906" w:h="16838"/>
      <w:pgMar w:top="1440" w:right="1800" w:bottom="1440" w:left="1800"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9" w:author="桑妤" w:date="2026-06-18T08:46:00Z" w:initials="桑妤">
    <w:p w14:paraId="7853913E" w14:textId="77777777" w:rsidR="001D5917" w:rsidRDefault="001D5917" w:rsidP="001D5917">
      <w:pPr>
        <w:pStyle w:val="af2"/>
        <w:rPr>
          <w:rFonts w:eastAsia="方正公文仿宋"/>
          <w:szCs w:val="21"/>
        </w:rPr>
      </w:pPr>
      <w:r>
        <w:rPr>
          <w:rFonts w:eastAsia="方正公文仿宋"/>
          <w:szCs w:val="21"/>
        </w:rPr>
        <w:t xml:space="preserve"> 3.1.33</w:t>
      </w:r>
      <w:r>
        <w:rPr>
          <w:rFonts w:eastAsia="方正公文仿宋"/>
          <w:szCs w:val="21"/>
        </w:rPr>
        <w:t>和</w:t>
      </w:r>
      <w:r>
        <w:rPr>
          <w:rFonts w:eastAsia="方正公文仿宋"/>
          <w:szCs w:val="21"/>
        </w:rPr>
        <w:t>3.1.34</w:t>
      </w:r>
      <w:r>
        <w:rPr>
          <w:rFonts w:eastAsia="方正公文仿宋"/>
          <w:szCs w:val="21"/>
        </w:rPr>
        <w:t>缺少英文</w:t>
      </w:r>
    </w:p>
    <w:p w14:paraId="38F7F39B" w14:textId="77777777" w:rsidR="001D5917" w:rsidRDefault="001D5917" w:rsidP="001D5917">
      <w:pPr>
        <w:pStyle w:val="af2"/>
        <w:rPr>
          <w:rFonts w:eastAsia="方正公文仿宋"/>
          <w:szCs w:val="21"/>
          <w:highlight w:val="yellow"/>
        </w:rPr>
      </w:pPr>
      <w:r>
        <w:rPr>
          <w:rFonts w:eastAsia="方正公文仿宋" w:hint="eastAsia"/>
          <w:szCs w:val="21"/>
          <w:highlight w:val="yellow"/>
        </w:rPr>
        <w:t>请各位老师补充</w:t>
      </w:r>
    </w:p>
  </w:comment>
  <w:comment w:id="30" w:author="桑妤" w:date="2026-06-12T19:16:00Z" w:initials="桑妤">
    <w:p w14:paraId="232D7A79" w14:textId="77777777" w:rsidR="001D5917" w:rsidRDefault="001D5917" w:rsidP="001D5917">
      <w:pPr>
        <w:adjustRightInd w:val="0"/>
        <w:snapToGrid w:val="0"/>
        <w:spacing w:line="360" w:lineRule="exact"/>
        <w:rPr>
          <w:rFonts w:eastAsia="方正公文仿宋"/>
          <w:szCs w:val="21"/>
          <w:highlight w:val="yellow"/>
        </w:rPr>
      </w:pPr>
      <w:r>
        <w:rPr>
          <w:rFonts w:eastAsia="方正公文仿宋" w:hint="eastAsia"/>
          <w:szCs w:val="21"/>
          <w:highlight w:val="yellow"/>
        </w:rPr>
        <w:t>请各位老师补充请各位老师补充：</w:t>
      </w:r>
    </w:p>
    <w:p w14:paraId="22C04628" w14:textId="77777777" w:rsidR="001D5917" w:rsidRDefault="001D5917" w:rsidP="001D5917">
      <w:pPr>
        <w:numPr>
          <w:ilvl w:val="0"/>
          <w:numId w:val="1"/>
        </w:numPr>
        <w:adjustRightInd w:val="0"/>
        <w:snapToGrid w:val="0"/>
        <w:spacing w:line="360" w:lineRule="exact"/>
        <w:rPr>
          <w:rFonts w:eastAsia="方正公文仿宋"/>
          <w:szCs w:val="21"/>
        </w:rPr>
      </w:pPr>
      <w:r>
        <w:rPr>
          <w:rFonts w:eastAsia="方正公文仿宋" w:hint="eastAsia"/>
          <w:szCs w:val="21"/>
          <w:highlight w:val="yellow"/>
        </w:rPr>
        <w:t>安全等级条款表述整改，建议修改条款中关于应用场景、攻击后果、系统性影响的描述内容</w:t>
      </w:r>
      <w:r>
        <w:rPr>
          <w:rFonts w:eastAsia="方正公文仿宋" w:hint="eastAsia"/>
          <w:szCs w:val="21"/>
        </w:rPr>
        <w:t>。</w:t>
      </w:r>
    </w:p>
    <w:p w14:paraId="455029F9" w14:textId="77777777" w:rsidR="001D5917" w:rsidRDefault="001D5917" w:rsidP="001D5917">
      <w:pPr>
        <w:adjustRightInd w:val="0"/>
        <w:snapToGrid w:val="0"/>
        <w:spacing w:line="360" w:lineRule="exact"/>
        <w:rPr>
          <w:rFonts w:eastAsia="方正公文仿宋"/>
          <w:szCs w:val="21"/>
        </w:rPr>
      </w:pPr>
      <w:r>
        <w:rPr>
          <w:rFonts w:eastAsia="方正公文仿宋" w:hint="eastAsia"/>
          <w:szCs w:val="21"/>
          <w:highlight w:val="yellow"/>
        </w:rPr>
        <w:t>2</w:t>
      </w:r>
      <w:r>
        <w:rPr>
          <w:rFonts w:eastAsia="方正公文仿宋" w:hint="eastAsia"/>
          <w:szCs w:val="21"/>
          <w:highlight w:val="yellow"/>
        </w:rPr>
        <w:t>）</w:t>
      </w:r>
      <w:r>
        <w:rPr>
          <w:rFonts w:eastAsia="方正公文仿宋"/>
          <w:szCs w:val="21"/>
          <w:highlight w:val="yellow"/>
        </w:rPr>
        <w:t>芯片封装（尤其先进封装）的安全等级建议</w:t>
      </w:r>
      <w:r>
        <w:rPr>
          <w:rFonts w:eastAsia="方正公文仿宋" w:hint="eastAsia"/>
          <w:szCs w:val="21"/>
          <w:highlight w:val="yellow"/>
        </w:rPr>
        <w:t>。</w:t>
      </w:r>
    </w:p>
  </w:comment>
  <w:comment w:id="86" w:author="lyh" w:date="2026-06-15T15:07:00Z" w:initials="l">
    <w:p w14:paraId="74923583" w14:textId="77777777" w:rsidR="001D5917" w:rsidRDefault="001D5917" w:rsidP="001D5917">
      <w:pPr>
        <w:pStyle w:val="af2"/>
        <w:rPr>
          <w:highlight w:val="yellow"/>
        </w:rPr>
      </w:pPr>
      <w:r>
        <w:rPr>
          <w:rFonts w:hint="eastAsia"/>
          <w:highlight w:val="yellow"/>
        </w:rPr>
        <w:t>根密钥不允许存储在芯片边界外。请补充相关的描述，哪些密钥可以存储在芯片边界外。</w:t>
      </w:r>
    </w:p>
  </w:comment>
  <w:comment w:id="99" w:author="桑妤" w:date="2026-06-12T19:22:00Z" w:initials="桑妤">
    <w:p w14:paraId="4EAD2C2F" w14:textId="77777777" w:rsidR="001D5917" w:rsidRDefault="001D5917" w:rsidP="001D5917">
      <w:pPr>
        <w:pStyle w:val="af2"/>
        <w:rPr>
          <w:rFonts w:eastAsia="方正公文仿宋"/>
          <w:bCs/>
          <w:szCs w:val="21"/>
          <w:highlight w:val="yellow"/>
        </w:rPr>
      </w:pPr>
      <w:r>
        <w:rPr>
          <w:rFonts w:eastAsia="方正公文仿宋" w:hint="eastAsia"/>
          <w:bCs/>
          <w:szCs w:val="21"/>
          <w:highlight w:val="yellow"/>
        </w:rPr>
        <w:t>请各位老师就</w:t>
      </w:r>
    </w:p>
    <w:p w14:paraId="6484F6A4" w14:textId="77777777" w:rsidR="001D5917" w:rsidRDefault="001D5917" w:rsidP="001D5917">
      <w:pPr>
        <w:pStyle w:val="af2"/>
        <w:rPr>
          <w:rFonts w:eastAsia="方正公文仿宋"/>
          <w:highlight w:val="yellow"/>
        </w:rPr>
      </w:pPr>
      <w:r>
        <w:rPr>
          <w:rFonts w:eastAsia="方正公文仿宋" w:hint="eastAsia"/>
          <w:bCs/>
          <w:szCs w:val="21"/>
          <w:highlight w:val="yellow"/>
        </w:rPr>
        <w:t>固件安全章节中不同等级的固件完整性保护技术需做出区分进行修改</w:t>
      </w:r>
    </w:p>
  </w:comment>
  <w:comment w:id="163" w:author="桑妤" w:date="2026-06-12T19:27:00Z" w:initials="桑妤">
    <w:p w14:paraId="727B52C2" w14:textId="77777777" w:rsidR="001D5917" w:rsidRDefault="001D5917" w:rsidP="001D5917">
      <w:pPr>
        <w:pStyle w:val="af2"/>
        <w:rPr>
          <w:highlight w:val="yellow"/>
        </w:rPr>
      </w:pPr>
      <w:r>
        <w:rPr>
          <w:rFonts w:eastAsia="方正公文仿宋" w:hint="eastAsia"/>
          <w:bCs/>
          <w:szCs w:val="21"/>
          <w:highlight w:val="yellow"/>
        </w:rPr>
        <w:t>对物理防护要求落地应再结合产业发展斟酌。请各位老师补充调整。</w:t>
      </w:r>
    </w:p>
  </w:comment>
  <w:comment w:id="224" w:author="桑妤" w:date="2026-06-12T19:29:00Z" w:initials="桑妤">
    <w:p w14:paraId="0DC71EA9" w14:textId="77777777" w:rsidR="001D5917" w:rsidRDefault="001D5917" w:rsidP="001D5917">
      <w:pPr>
        <w:pStyle w:val="af2"/>
        <w:rPr>
          <w:highlight w:val="yellow"/>
        </w:rPr>
      </w:pPr>
      <w:r>
        <w:rPr>
          <w:rFonts w:eastAsia="方正公文仿宋" w:hint="eastAsia"/>
          <w:bCs/>
          <w:szCs w:val="21"/>
          <w:highlight w:val="yellow"/>
        </w:rPr>
        <w:t>请各位老师补充</w:t>
      </w:r>
      <w:r>
        <w:rPr>
          <w:rFonts w:eastAsia="方正公文仿宋" w:hint="eastAsia"/>
          <w:bCs/>
          <w:szCs w:val="21"/>
          <w:highlight w:val="yellow"/>
        </w:rPr>
        <w:t xml:space="preserve">  </w:t>
      </w:r>
      <w:r>
        <w:rPr>
          <w:rFonts w:eastAsia="方正公文仿宋" w:hint="eastAsia"/>
          <w:bCs/>
          <w:szCs w:val="21"/>
          <w:highlight w:val="yellow"/>
        </w:rPr>
        <w:t>内部存储器章节增加温度、电压防护措施。</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8F7F39B" w15:done="0"/>
  <w15:commentEx w15:paraId="455029F9" w15:done="0"/>
  <w15:commentEx w15:paraId="74923583" w15:done="0"/>
  <w15:commentEx w15:paraId="6484F6A4" w15:done="0"/>
  <w15:commentEx w15:paraId="727B52C2" w15:done="0"/>
  <w15:commentEx w15:paraId="0DC71EA9"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8F7F39B" w16cid:durableId="60CB3F64"/>
  <w16cid:commentId w16cid:paraId="455029F9" w16cid:durableId="671B167A"/>
  <w16cid:commentId w16cid:paraId="74923583" w16cid:durableId="6D8E508A"/>
  <w16cid:commentId w16cid:paraId="6484F6A4" w16cid:durableId="04740806"/>
  <w16cid:commentId w16cid:paraId="727B52C2" w16cid:durableId="0187178C"/>
  <w16cid:commentId w16cid:paraId="0DC71EA9" w16cid:durableId="78D0647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D31258" w14:textId="77777777" w:rsidR="00441BBA" w:rsidRDefault="00441BBA" w:rsidP="001D5917">
      <w:pPr>
        <w:rPr>
          <w:rFonts w:hint="eastAsia"/>
        </w:rPr>
      </w:pPr>
      <w:r>
        <w:separator/>
      </w:r>
    </w:p>
  </w:endnote>
  <w:endnote w:type="continuationSeparator" w:id="0">
    <w:p w14:paraId="1E545EED" w14:textId="77777777" w:rsidR="00441BBA" w:rsidRDefault="00441BBA" w:rsidP="001D591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黑体">
    <w:altName w:val="SimHei"/>
    <w:panose1 w:val="02010609060101010101"/>
    <w:charset w:val="86"/>
    <w:family w:val="modern"/>
    <w:pitch w:val="fixed"/>
    <w:sig w:usb0="800002BF" w:usb1="38CF7CFA"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 w:name="方正公文仿宋">
    <w:altName w:val="微软雅黑"/>
    <w:charset w:val="86"/>
    <w:family w:val="auto"/>
    <w:pitch w:val="default"/>
    <w:sig w:usb0="00000001" w:usb1="08000000" w:usb2="00000000" w:usb3="00000000" w:csb0="0004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8A7745" w14:textId="77777777" w:rsidR="00441BBA" w:rsidRDefault="00441BBA" w:rsidP="001D5917">
      <w:pPr>
        <w:rPr>
          <w:rFonts w:hint="eastAsia"/>
        </w:rPr>
      </w:pPr>
      <w:r>
        <w:separator/>
      </w:r>
    </w:p>
  </w:footnote>
  <w:footnote w:type="continuationSeparator" w:id="0">
    <w:p w14:paraId="7C09780E" w14:textId="77777777" w:rsidR="00441BBA" w:rsidRDefault="00441BBA" w:rsidP="001D5917">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B79F50F"/>
    <w:multiLevelType w:val="multilevel"/>
    <w:tmpl w:val="DB79F50F"/>
    <w:lvl w:ilvl="0">
      <w:start w:val="1"/>
      <w:numFmt w:val="lowerLetter"/>
      <w:lvlText w:val="%1)"/>
      <w:lvlJc w:val="left"/>
      <w:pPr>
        <w:ind w:left="840" w:hanging="420"/>
      </w:p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1" w15:restartNumberingAfterBreak="0">
    <w:nsid w:val="1A1D132F"/>
    <w:multiLevelType w:val="multilevel"/>
    <w:tmpl w:val="1A1D132F"/>
    <w:lvl w:ilvl="0">
      <w:start w:val="1"/>
      <w:numFmt w:val="lowerLetter"/>
      <w:lvlText w:val="%1)"/>
      <w:lvlJc w:val="left"/>
      <w:pPr>
        <w:ind w:left="840" w:hanging="420"/>
      </w:p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2" w15:restartNumberingAfterBreak="0">
    <w:nsid w:val="2BD42D7B"/>
    <w:multiLevelType w:val="multilevel"/>
    <w:tmpl w:val="2BD42D7B"/>
    <w:lvl w:ilvl="0">
      <w:start w:val="1"/>
      <w:numFmt w:val="decimal"/>
      <w:lvlText w:val="%1"/>
      <w:lvlJc w:val="left"/>
      <w:pPr>
        <w:tabs>
          <w:tab w:val="left" w:pos="420"/>
        </w:tabs>
        <w:ind w:left="420" w:hanging="420"/>
      </w:pPr>
      <w:rPr>
        <w:rFonts w:ascii="黑体" w:eastAsia="黑体" w:hAnsi="黑体" w:hint="eastAsia"/>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3" w15:restartNumberingAfterBreak="0">
    <w:nsid w:val="319C3245"/>
    <w:multiLevelType w:val="multilevel"/>
    <w:tmpl w:val="319C3245"/>
    <w:lvl w:ilvl="0">
      <w:start w:val="1"/>
      <w:numFmt w:val="lowerLetter"/>
      <w:lvlText w:val="%1）"/>
      <w:lvlJc w:val="left"/>
      <w:pPr>
        <w:ind w:left="1140" w:hanging="720"/>
      </w:pPr>
      <w:rPr>
        <w:rFonts w:ascii="宋体" w:eastAsia="宋体" w:hAnsi="宋体" w:hint="default"/>
        <w:b w:val="0"/>
        <w:i w:val="0"/>
        <w:sz w:val="21"/>
        <w:szCs w:val="21"/>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4" w15:restartNumberingAfterBreak="0">
    <w:nsid w:val="3D3CF8AD"/>
    <w:multiLevelType w:val="singleLevel"/>
    <w:tmpl w:val="3D3CF8AD"/>
    <w:lvl w:ilvl="0">
      <w:start w:val="1"/>
      <w:numFmt w:val="decimal"/>
      <w:suff w:val="nothing"/>
      <w:lvlText w:val="%1）"/>
      <w:lvlJc w:val="left"/>
    </w:lvl>
  </w:abstractNum>
  <w:abstractNum w:abstractNumId="5" w15:restartNumberingAfterBreak="0">
    <w:nsid w:val="435D3D12"/>
    <w:multiLevelType w:val="multilevel"/>
    <w:tmpl w:val="435D3D12"/>
    <w:lvl w:ilvl="0">
      <w:start w:val="1"/>
      <w:numFmt w:val="lowerLetter"/>
      <w:lvlText w:val="%1)"/>
      <w:lvlJc w:val="left"/>
      <w:pPr>
        <w:ind w:left="840" w:hanging="420"/>
      </w:p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6" w15:restartNumberingAfterBreak="0">
    <w:nsid w:val="4B520502"/>
    <w:multiLevelType w:val="multilevel"/>
    <w:tmpl w:val="4B520502"/>
    <w:lvl w:ilvl="0">
      <w:start w:val="1"/>
      <w:numFmt w:val="lowerLetter"/>
      <w:lvlText w:val="%1）"/>
      <w:lvlJc w:val="left"/>
      <w:pPr>
        <w:ind w:left="1140" w:hanging="720"/>
      </w:pPr>
      <w:rPr>
        <w:rFonts w:ascii="宋体" w:eastAsia="宋体" w:hAnsi="宋体" w:hint="default"/>
        <w:b w:val="0"/>
        <w:i w:val="0"/>
        <w:sz w:val="21"/>
        <w:szCs w:val="21"/>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7" w15:restartNumberingAfterBreak="0">
    <w:nsid w:val="5B673937"/>
    <w:multiLevelType w:val="multilevel"/>
    <w:tmpl w:val="5B673937"/>
    <w:lvl w:ilvl="0">
      <w:start w:val="1"/>
      <w:numFmt w:val="lowerLetter"/>
      <w:lvlText w:val="%1）"/>
      <w:lvlJc w:val="left"/>
      <w:pPr>
        <w:ind w:left="1140" w:hanging="720"/>
      </w:pPr>
      <w:rPr>
        <w:rFonts w:ascii="宋体" w:eastAsia="宋体" w:hAnsi="宋体" w:hint="default"/>
        <w:b w:val="0"/>
        <w:i w:val="0"/>
        <w:sz w:val="21"/>
        <w:szCs w:val="21"/>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8" w15:restartNumberingAfterBreak="0">
    <w:nsid w:val="62258AA8"/>
    <w:multiLevelType w:val="multilevel"/>
    <w:tmpl w:val="62258AA8"/>
    <w:lvl w:ilvl="0">
      <w:start w:val="1"/>
      <w:numFmt w:val="lowerLetter"/>
      <w:lvlText w:val="%1)"/>
      <w:lvlJc w:val="left"/>
      <w:pPr>
        <w:ind w:left="840" w:hanging="420"/>
      </w:p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9" w15:restartNumberingAfterBreak="0">
    <w:nsid w:val="68B434FC"/>
    <w:multiLevelType w:val="multilevel"/>
    <w:tmpl w:val="68B434FC"/>
    <w:lvl w:ilvl="0">
      <w:start w:val="1"/>
      <w:numFmt w:val="lowerLetter"/>
      <w:lvlText w:val="%1）"/>
      <w:lvlJc w:val="left"/>
      <w:pPr>
        <w:ind w:left="1140" w:hanging="720"/>
      </w:pPr>
      <w:rPr>
        <w:rFonts w:ascii="宋体" w:eastAsia="宋体" w:hAnsi="宋体" w:hint="default"/>
        <w:b w:val="0"/>
        <w:i w:val="0"/>
        <w:sz w:val="21"/>
        <w:szCs w:val="21"/>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10" w15:restartNumberingAfterBreak="0">
    <w:nsid w:val="6ED52B25"/>
    <w:multiLevelType w:val="multilevel"/>
    <w:tmpl w:val="6ED52B25"/>
    <w:lvl w:ilvl="0">
      <w:start w:val="1"/>
      <w:numFmt w:val="lowerLetter"/>
      <w:lvlText w:val="%1）"/>
      <w:lvlJc w:val="left"/>
      <w:pPr>
        <w:ind w:left="1140" w:hanging="720"/>
      </w:pPr>
      <w:rPr>
        <w:rFonts w:ascii="宋体" w:eastAsia="宋体" w:hAnsi="宋体" w:hint="default"/>
        <w:b w:val="0"/>
        <w:i w:val="0"/>
        <w:sz w:val="21"/>
        <w:szCs w:val="21"/>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num w:numId="1" w16cid:durableId="842160935">
    <w:abstractNumId w:val="4"/>
  </w:num>
  <w:num w:numId="2" w16cid:durableId="312098975">
    <w:abstractNumId w:val="2"/>
  </w:num>
  <w:num w:numId="3" w16cid:durableId="2031488889">
    <w:abstractNumId w:val="0"/>
  </w:num>
  <w:num w:numId="4" w16cid:durableId="719675096">
    <w:abstractNumId w:val="1"/>
  </w:num>
  <w:num w:numId="5" w16cid:durableId="486827676">
    <w:abstractNumId w:val="9"/>
  </w:num>
  <w:num w:numId="6" w16cid:durableId="1415200898">
    <w:abstractNumId w:val="3"/>
  </w:num>
  <w:num w:numId="7" w16cid:durableId="2045977487">
    <w:abstractNumId w:val="8"/>
  </w:num>
  <w:num w:numId="8" w16cid:durableId="881138581">
    <w:abstractNumId w:val="5"/>
  </w:num>
  <w:num w:numId="9" w16cid:durableId="14352906">
    <w:abstractNumId w:val="10"/>
  </w:num>
  <w:num w:numId="10" w16cid:durableId="1757481360">
    <w:abstractNumId w:val="6"/>
  </w:num>
  <w:num w:numId="11" w16cid:durableId="92826060">
    <w:abstractNumId w:val="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桑妤">
    <w15:presenceInfo w15:providerId="None" w15:userId="桑妤"/>
  </w15:person>
  <w15:person w15:author="lyh">
    <w15:presenceInfo w15:providerId="None" w15:userId="lyh"/>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65BB"/>
    <w:rsid w:val="00157278"/>
    <w:rsid w:val="001B33DB"/>
    <w:rsid w:val="001D5917"/>
    <w:rsid w:val="00441BBA"/>
    <w:rsid w:val="005F2EB6"/>
    <w:rsid w:val="00E465B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chartTrackingRefBased/>
  <w15:docId w15:val="{20D62D71-B20A-4323-82CF-66E7363735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D5917"/>
    <w:pPr>
      <w:widowControl w:val="0"/>
      <w:jc w:val="both"/>
    </w:pPr>
    <w:rPr>
      <w:rFonts w:ascii="Times New Roman" w:eastAsia="宋体" w:hAnsi="Times New Roman" w:cs="Times New Roman"/>
      <w:szCs w:val="24"/>
    </w:rPr>
  </w:style>
  <w:style w:type="paragraph" w:styleId="1">
    <w:name w:val="heading 1"/>
    <w:basedOn w:val="a"/>
    <w:next w:val="a"/>
    <w:link w:val="10"/>
    <w:uiPriority w:val="9"/>
    <w:qFormat/>
    <w:rsid w:val="00E465BB"/>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E465BB"/>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E465BB"/>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E465BB"/>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E465BB"/>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E465BB"/>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E465BB"/>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E465BB"/>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E465BB"/>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465BB"/>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E465BB"/>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E465BB"/>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E465BB"/>
    <w:rPr>
      <w:rFonts w:cstheme="majorBidi"/>
      <w:color w:val="0F4761" w:themeColor="accent1" w:themeShade="BF"/>
      <w:sz w:val="28"/>
      <w:szCs w:val="28"/>
    </w:rPr>
  </w:style>
  <w:style w:type="character" w:customStyle="1" w:styleId="50">
    <w:name w:val="标题 5 字符"/>
    <w:basedOn w:val="a0"/>
    <w:link w:val="5"/>
    <w:uiPriority w:val="9"/>
    <w:semiHidden/>
    <w:rsid w:val="00E465BB"/>
    <w:rPr>
      <w:rFonts w:cstheme="majorBidi"/>
      <w:color w:val="0F4761" w:themeColor="accent1" w:themeShade="BF"/>
      <w:sz w:val="24"/>
      <w:szCs w:val="24"/>
    </w:rPr>
  </w:style>
  <w:style w:type="character" w:customStyle="1" w:styleId="60">
    <w:name w:val="标题 6 字符"/>
    <w:basedOn w:val="a0"/>
    <w:link w:val="6"/>
    <w:uiPriority w:val="9"/>
    <w:semiHidden/>
    <w:rsid w:val="00E465BB"/>
    <w:rPr>
      <w:rFonts w:cstheme="majorBidi"/>
      <w:b/>
      <w:bCs/>
      <w:color w:val="0F4761" w:themeColor="accent1" w:themeShade="BF"/>
    </w:rPr>
  </w:style>
  <w:style w:type="character" w:customStyle="1" w:styleId="70">
    <w:name w:val="标题 7 字符"/>
    <w:basedOn w:val="a0"/>
    <w:link w:val="7"/>
    <w:uiPriority w:val="9"/>
    <w:semiHidden/>
    <w:rsid w:val="00E465BB"/>
    <w:rPr>
      <w:rFonts w:cstheme="majorBidi"/>
      <w:b/>
      <w:bCs/>
      <w:color w:val="595959" w:themeColor="text1" w:themeTint="A6"/>
    </w:rPr>
  </w:style>
  <w:style w:type="character" w:customStyle="1" w:styleId="80">
    <w:name w:val="标题 8 字符"/>
    <w:basedOn w:val="a0"/>
    <w:link w:val="8"/>
    <w:uiPriority w:val="9"/>
    <w:semiHidden/>
    <w:rsid w:val="00E465BB"/>
    <w:rPr>
      <w:rFonts w:cstheme="majorBidi"/>
      <w:color w:val="595959" w:themeColor="text1" w:themeTint="A6"/>
    </w:rPr>
  </w:style>
  <w:style w:type="character" w:customStyle="1" w:styleId="90">
    <w:name w:val="标题 9 字符"/>
    <w:basedOn w:val="a0"/>
    <w:link w:val="9"/>
    <w:uiPriority w:val="9"/>
    <w:semiHidden/>
    <w:rsid w:val="00E465BB"/>
    <w:rPr>
      <w:rFonts w:eastAsiaTheme="majorEastAsia" w:cstheme="majorBidi"/>
      <w:color w:val="595959" w:themeColor="text1" w:themeTint="A6"/>
    </w:rPr>
  </w:style>
  <w:style w:type="paragraph" w:styleId="a3">
    <w:name w:val="Title"/>
    <w:basedOn w:val="a"/>
    <w:next w:val="a"/>
    <w:link w:val="a4"/>
    <w:uiPriority w:val="10"/>
    <w:qFormat/>
    <w:rsid w:val="00E465BB"/>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E465B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465BB"/>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E465B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465BB"/>
    <w:pPr>
      <w:spacing w:before="160" w:after="160"/>
      <w:jc w:val="center"/>
    </w:pPr>
    <w:rPr>
      <w:i/>
      <w:iCs/>
      <w:color w:val="404040" w:themeColor="text1" w:themeTint="BF"/>
    </w:rPr>
  </w:style>
  <w:style w:type="character" w:customStyle="1" w:styleId="a8">
    <w:name w:val="引用 字符"/>
    <w:basedOn w:val="a0"/>
    <w:link w:val="a7"/>
    <w:uiPriority w:val="29"/>
    <w:rsid w:val="00E465BB"/>
    <w:rPr>
      <w:i/>
      <w:iCs/>
      <w:color w:val="404040" w:themeColor="text1" w:themeTint="BF"/>
    </w:rPr>
  </w:style>
  <w:style w:type="paragraph" w:styleId="a9">
    <w:name w:val="List Paragraph"/>
    <w:basedOn w:val="a"/>
    <w:uiPriority w:val="34"/>
    <w:qFormat/>
    <w:rsid w:val="00E465BB"/>
    <w:pPr>
      <w:ind w:left="720"/>
      <w:contextualSpacing/>
    </w:pPr>
  </w:style>
  <w:style w:type="character" w:styleId="aa">
    <w:name w:val="Intense Emphasis"/>
    <w:basedOn w:val="a0"/>
    <w:uiPriority w:val="21"/>
    <w:qFormat/>
    <w:rsid w:val="00E465BB"/>
    <w:rPr>
      <w:i/>
      <w:iCs/>
      <w:color w:val="0F4761" w:themeColor="accent1" w:themeShade="BF"/>
    </w:rPr>
  </w:style>
  <w:style w:type="paragraph" w:styleId="ab">
    <w:name w:val="Intense Quote"/>
    <w:basedOn w:val="a"/>
    <w:next w:val="a"/>
    <w:link w:val="ac"/>
    <w:uiPriority w:val="30"/>
    <w:qFormat/>
    <w:rsid w:val="00E465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E465BB"/>
    <w:rPr>
      <w:i/>
      <w:iCs/>
      <w:color w:val="0F4761" w:themeColor="accent1" w:themeShade="BF"/>
    </w:rPr>
  </w:style>
  <w:style w:type="character" w:styleId="ad">
    <w:name w:val="Intense Reference"/>
    <w:basedOn w:val="a0"/>
    <w:uiPriority w:val="32"/>
    <w:qFormat/>
    <w:rsid w:val="00E465BB"/>
    <w:rPr>
      <w:b/>
      <w:bCs/>
      <w:smallCaps/>
      <w:color w:val="0F4761" w:themeColor="accent1" w:themeShade="BF"/>
      <w:spacing w:val="5"/>
    </w:rPr>
  </w:style>
  <w:style w:type="paragraph" w:styleId="ae">
    <w:name w:val="header"/>
    <w:basedOn w:val="a"/>
    <w:link w:val="af"/>
    <w:uiPriority w:val="99"/>
    <w:unhideWhenUsed/>
    <w:rsid w:val="001D5917"/>
    <w:pPr>
      <w:tabs>
        <w:tab w:val="center" w:pos="4153"/>
        <w:tab w:val="right" w:pos="8306"/>
      </w:tabs>
      <w:snapToGrid w:val="0"/>
      <w:jc w:val="center"/>
    </w:pPr>
    <w:rPr>
      <w:sz w:val="18"/>
      <w:szCs w:val="18"/>
    </w:rPr>
  </w:style>
  <w:style w:type="character" w:customStyle="1" w:styleId="af">
    <w:name w:val="页眉 字符"/>
    <w:basedOn w:val="a0"/>
    <w:link w:val="ae"/>
    <w:uiPriority w:val="99"/>
    <w:rsid w:val="001D5917"/>
    <w:rPr>
      <w:sz w:val="18"/>
      <w:szCs w:val="18"/>
    </w:rPr>
  </w:style>
  <w:style w:type="paragraph" w:styleId="af0">
    <w:name w:val="footer"/>
    <w:basedOn w:val="a"/>
    <w:link w:val="af1"/>
    <w:uiPriority w:val="99"/>
    <w:unhideWhenUsed/>
    <w:rsid w:val="001D5917"/>
    <w:pPr>
      <w:tabs>
        <w:tab w:val="center" w:pos="4153"/>
        <w:tab w:val="right" w:pos="8306"/>
      </w:tabs>
      <w:snapToGrid w:val="0"/>
      <w:jc w:val="left"/>
    </w:pPr>
    <w:rPr>
      <w:sz w:val="18"/>
      <w:szCs w:val="18"/>
    </w:rPr>
  </w:style>
  <w:style w:type="character" w:customStyle="1" w:styleId="af1">
    <w:name w:val="页脚 字符"/>
    <w:basedOn w:val="a0"/>
    <w:link w:val="af0"/>
    <w:uiPriority w:val="99"/>
    <w:rsid w:val="001D5917"/>
    <w:rPr>
      <w:sz w:val="18"/>
      <w:szCs w:val="18"/>
    </w:rPr>
  </w:style>
  <w:style w:type="paragraph" w:styleId="af2">
    <w:name w:val="annotation text"/>
    <w:basedOn w:val="a"/>
    <w:link w:val="af3"/>
    <w:qFormat/>
    <w:rsid w:val="001D5917"/>
    <w:pPr>
      <w:jc w:val="left"/>
    </w:pPr>
  </w:style>
  <w:style w:type="character" w:customStyle="1" w:styleId="af3">
    <w:name w:val="批注文字 字符"/>
    <w:basedOn w:val="a0"/>
    <w:link w:val="af2"/>
    <w:rsid w:val="001D5917"/>
    <w:rPr>
      <w:rFonts w:ascii="Times New Roman" w:eastAsia="宋体" w:hAnsi="Times New Roman" w:cs="Times New Roman"/>
      <w:szCs w:val="24"/>
    </w:rPr>
  </w:style>
  <w:style w:type="character" w:styleId="af4">
    <w:name w:val="Strong"/>
    <w:qFormat/>
    <w:rsid w:val="001D5917"/>
    <w:rPr>
      <w:b/>
      <w:bCs/>
    </w:rPr>
  </w:style>
  <w:style w:type="paragraph" w:customStyle="1" w:styleId="11">
    <w:name w:val="列表段落1"/>
    <w:basedOn w:val="a"/>
    <w:uiPriority w:val="34"/>
    <w:qFormat/>
    <w:rsid w:val="001D5917"/>
    <w:pPr>
      <w:widowControl/>
      <w:spacing w:after="140" w:line="288" w:lineRule="auto"/>
      <w:ind w:firstLine="420"/>
      <w:jc w:val="left"/>
    </w:pPr>
    <w:rPr>
      <w:rFonts w:ascii="Calibri" w:hAnsi="Calibri"/>
      <w:kern w:val="0"/>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microsoft.com/office/2011/relationships/people" Target="people.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microsoft.com/office/2016/09/relationships/commentsIds" Target="commentsId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308</Words>
  <Characters>1759</Characters>
  <Application>Microsoft Office Word</Application>
  <DocSecurity>0</DocSecurity>
  <Lines>14</Lines>
  <Paragraphs>4</Paragraphs>
  <ScaleCrop>false</ScaleCrop>
  <Company/>
  <LinksUpToDate>false</LinksUpToDate>
  <CharactersWithSpaces>2063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h'se'c</dc:creator>
  <cp:keywords/>
  <dc:description/>
  <cp:lastModifiedBy>h'se'c</cp:lastModifiedBy>
  <cp:revision>2</cp:revision>
  <dcterms:created xsi:type="dcterms:W3CDTF">2026-06-24T01:33:00Z</dcterms:created>
  <dcterms:modified xsi:type="dcterms:W3CDTF">2026-06-24T01:41:00Z</dcterms:modified>
</cp:coreProperties>
</file>