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45018C">
      <w:pPr>
        <w:pStyle w:val="FigureCaption"/>
        <w:tabs>
          <w:tab w:val="left" w:pos="450"/>
        </w:tabs>
      </w:pPr>
    </w:p>
    <w:p w14:paraId="2712314C" w14:textId="021FC0A4" w:rsidR="00460C10" w:rsidRDefault="00E50348" w:rsidP="0045018C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2895A420" w14:textId="15203E36" w:rsidR="008B56EC" w:rsidRDefault="00BD0DD7" w:rsidP="0045018C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</w:pPr>
      <w:r>
        <w:t>In this exercise, learn how to configure NPS to support VPN connections</w:t>
      </w:r>
    </w:p>
    <w:p w14:paraId="10FF4ED9" w14:textId="77777777" w:rsidR="00BD0DD7" w:rsidRDefault="00BD0DD7" w:rsidP="0045018C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1540183A" w:rsidR="008020C0" w:rsidRDefault="00E50348" w:rsidP="0045018C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  <w:r w:rsidR="00BD0DD7">
        <w:rPr>
          <w:b/>
          <w:noProof w:val="0"/>
        </w:rPr>
        <w:t xml:space="preserve"> </w:t>
      </w:r>
    </w:p>
    <w:p w14:paraId="1F3D8A04" w14:textId="77777777" w:rsidR="00CE7A36" w:rsidRDefault="00CE7A36" w:rsidP="0045018C">
      <w:pPr>
        <w:pStyle w:val="NL"/>
        <w:spacing w:line="240" w:lineRule="auto"/>
      </w:pPr>
      <w:r>
        <w:rPr>
          <w:b/>
        </w:rPr>
        <w:t>1.</w:t>
      </w:r>
      <w:r>
        <w:tab/>
        <w:t>On RWDC01, using the Network Policy Server console, click NPS (Local).</w:t>
      </w:r>
    </w:p>
    <w:p w14:paraId="16E47F1E" w14:textId="77777777" w:rsidR="00CE7A36" w:rsidRDefault="00CE7A36" w:rsidP="0045018C">
      <w:pPr>
        <w:pStyle w:val="NL"/>
        <w:spacing w:line="240" w:lineRule="auto"/>
      </w:pPr>
      <w:r>
        <w:rPr>
          <w:b/>
        </w:rPr>
        <w:t>2.</w:t>
      </w:r>
      <w:r>
        <w:tab/>
        <w:t xml:space="preserve">Use the down arrow under Standard Configuration in the main panel, and select </w:t>
      </w:r>
      <w:r>
        <w:rPr>
          <w:i/>
        </w:rPr>
        <w:t>RADIUS server for Dial-Up or VPN Connections</w:t>
      </w:r>
      <w:r>
        <w:t>.</w:t>
      </w:r>
    </w:p>
    <w:p w14:paraId="56ED5633" w14:textId="77777777" w:rsidR="00CE7A36" w:rsidRDefault="00CE7A36" w:rsidP="0045018C">
      <w:pPr>
        <w:pStyle w:val="NL"/>
        <w:spacing w:line="240" w:lineRule="auto"/>
      </w:pPr>
      <w:r>
        <w:rPr>
          <w:b/>
        </w:rPr>
        <w:t>3.</w:t>
      </w:r>
      <w:r>
        <w:tab/>
        <w:t>Click Configure VPN or Dial-Up. The Configure VPN or Dial-Up Wizard opens.</w:t>
      </w:r>
    </w:p>
    <w:p w14:paraId="6A10B41F" w14:textId="77777777" w:rsidR="00CE7A36" w:rsidRDefault="00CE7A36" w:rsidP="0045018C">
      <w:pPr>
        <w:pStyle w:val="NL"/>
        <w:spacing w:line="240" w:lineRule="auto"/>
      </w:pPr>
      <w:r>
        <w:rPr>
          <w:b/>
        </w:rPr>
        <w:t>4.</w:t>
      </w:r>
      <w:r>
        <w:tab/>
        <w:t xml:space="preserve">On the Select Dial-up or Virtual Private Network Connections Type page, select </w:t>
      </w:r>
      <w:r>
        <w:rPr>
          <w:i/>
        </w:rPr>
        <w:t>Virtual Private Network (VPN) Connections</w:t>
      </w:r>
      <w:r>
        <w:t>. Click Next.</w:t>
      </w:r>
    </w:p>
    <w:p w14:paraId="1DDB020C" w14:textId="77777777" w:rsidR="00CE7A36" w:rsidRDefault="00CE7A36" w:rsidP="0045018C">
      <w:pPr>
        <w:pStyle w:val="NL"/>
        <w:spacing w:line="240" w:lineRule="auto"/>
      </w:pPr>
      <w:r>
        <w:rPr>
          <w:b/>
        </w:rPr>
        <w:t>5.</w:t>
      </w:r>
      <w:r>
        <w:tab/>
        <w:t xml:space="preserve">On the Specify Dial-Up or VPN Server page (as shown in Figure 12-2), click Add. </w:t>
      </w:r>
    </w:p>
    <w:p w14:paraId="75EA58B4" w14:textId="466791B2" w:rsidR="00CE7A36" w:rsidRDefault="00CE7A36" w:rsidP="0045018C">
      <w:pPr>
        <w:pStyle w:val="ProdNote"/>
      </w:pPr>
      <w:r>
        <w:rPr>
          <w:noProof/>
        </w:rPr>
        <w:drawing>
          <wp:inline distT="0" distB="0" distL="0" distR="0" wp14:anchorId="3ECFEBE5" wp14:editId="7471A22D">
            <wp:extent cx="5495925" cy="4114800"/>
            <wp:effectExtent l="0" t="0" r="9525" b="0"/>
            <wp:docPr id="4" name="Picture 4" descr="Fig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2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E322" w14:textId="77777777" w:rsidR="00CE7A36" w:rsidRDefault="00CE7A36" w:rsidP="0045018C">
      <w:pPr>
        <w:pStyle w:val="FigureNumber"/>
      </w:pPr>
      <w:r>
        <w:t>Figure 12-2</w:t>
      </w:r>
    </w:p>
    <w:p w14:paraId="256B5F01" w14:textId="77777777" w:rsidR="00CE7A36" w:rsidRDefault="00CE7A36" w:rsidP="0045018C">
      <w:pPr>
        <w:pStyle w:val="FigureCaption"/>
      </w:pPr>
      <w:r>
        <w:t>Adding RADIUS clients (VPN server)</w:t>
      </w:r>
    </w:p>
    <w:p w14:paraId="23286010" w14:textId="77777777" w:rsidR="00CE7A36" w:rsidRDefault="00CE7A36" w:rsidP="0045018C">
      <w:pPr>
        <w:pStyle w:val="NL"/>
        <w:spacing w:line="240" w:lineRule="auto"/>
      </w:pPr>
    </w:p>
    <w:p w14:paraId="5EFA1037" w14:textId="77777777" w:rsidR="00CE7A36" w:rsidRDefault="00CE7A36" w:rsidP="0045018C">
      <w:pPr>
        <w:pStyle w:val="NL"/>
        <w:spacing w:line="240" w:lineRule="auto"/>
      </w:pPr>
      <w:r>
        <w:rPr>
          <w:b/>
        </w:rPr>
        <w:lastRenderedPageBreak/>
        <w:t>6.</w:t>
      </w:r>
      <w:r>
        <w:tab/>
        <w:t xml:space="preserve">When the New RADIUS Client dialog box opens (as shown in Figure 12-3), type </w:t>
      </w:r>
      <w:r>
        <w:rPr>
          <w:b/>
        </w:rPr>
        <w:t>Server01</w:t>
      </w:r>
      <w:r>
        <w:t xml:space="preserve"> in the Friendly name text box. In the Address (IP or DNS) text box, type </w:t>
      </w:r>
      <w:r>
        <w:rPr>
          <w:b/>
        </w:rPr>
        <w:t>192.168.1.60</w:t>
      </w:r>
      <w:r>
        <w:t>.</w:t>
      </w:r>
    </w:p>
    <w:p w14:paraId="3A4CF5FB" w14:textId="68598207" w:rsidR="00CE7A36" w:rsidRDefault="00CE7A36" w:rsidP="0045018C">
      <w:pPr>
        <w:pStyle w:val="ProdNote"/>
      </w:pPr>
      <w:r>
        <w:rPr>
          <w:noProof/>
        </w:rPr>
        <w:drawing>
          <wp:inline distT="0" distB="0" distL="0" distR="0" wp14:anchorId="49997580" wp14:editId="2B5EA12A">
            <wp:extent cx="5495925" cy="4114800"/>
            <wp:effectExtent l="0" t="0" r="9525" b="0"/>
            <wp:docPr id="3" name="Picture 3" descr="Fig1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12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7C85" w14:textId="77777777" w:rsidR="00CE7A36" w:rsidRDefault="00CE7A36" w:rsidP="0045018C">
      <w:pPr>
        <w:pStyle w:val="FigureNumber"/>
      </w:pPr>
      <w:r>
        <w:t>Figure 12-3</w:t>
      </w:r>
    </w:p>
    <w:p w14:paraId="5D06C817" w14:textId="77777777" w:rsidR="00CE7A36" w:rsidRDefault="00CE7A36" w:rsidP="0045018C">
      <w:pPr>
        <w:pStyle w:val="FigureCaption"/>
      </w:pPr>
      <w:r>
        <w:t>Configuring the new RADIUS client</w:t>
      </w:r>
    </w:p>
    <w:p w14:paraId="68370906" w14:textId="77777777" w:rsidR="00CE7A36" w:rsidRDefault="00CE7A36" w:rsidP="0045018C">
      <w:pPr>
        <w:pStyle w:val="NL"/>
        <w:spacing w:line="240" w:lineRule="auto"/>
      </w:pPr>
    </w:p>
    <w:p w14:paraId="22620FE3" w14:textId="77777777" w:rsidR="00CE7A36" w:rsidRDefault="00CE7A36" w:rsidP="0045018C">
      <w:pPr>
        <w:pStyle w:val="NL"/>
        <w:spacing w:line="240" w:lineRule="auto"/>
      </w:pPr>
      <w:r>
        <w:rPr>
          <w:b/>
        </w:rPr>
        <w:t>7.</w:t>
      </w:r>
      <w:r>
        <w:tab/>
        <w:t xml:space="preserve">At the bottom of the dialog box, type </w:t>
      </w:r>
      <w:r>
        <w:rPr>
          <w:b/>
        </w:rPr>
        <w:t>Password01</w:t>
      </w:r>
      <w:r>
        <w:t xml:space="preserve"> in the Shared secret and Confirm shared secret text box. Click OK to close the Remote Access Properties dialog box.</w:t>
      </w:r>
    </w:p>
    <w:p w14:paraId="27082FBD" w14:textId="77777777" w:rsidR="00CE7A36" w:rsidRDefault="00CE7A36" w:rsidP="0045018C">
      <w:pPr>
        <w:pStyle w:val="NL"/>
        <w:spacing w:line="240" w:lineRule="auto"/>
      </w:pPr>
      <w:r>
        <w:rPr>
          <w:b/>
        </w:rPr>
        <w:t>8.</w:t>
      </w:r>
      <w:r>
        <w:tab/>
        <w:t>Back on the Specify Dial-Up or VPN Server page, click Next.</w:t>
      </w:r>
    </w:p>
    <w:p w14:paraId="001C28F3" w14:textId="125DAC98" w:rsidR="00CE7A36" w:rsidRDefault="00CE7A36" w:rsidP="0045018C">
      <w:pPr>
        <w:pStyle w:val="NL"/>
        <w:spacing w:line="240" w:lineRule="auto"/>
        <w:rPr>
          <w:noProof w:val="0"/>
        </w:rPr>
      </w:pPr>
      <w:r>
        <w:rPr>
          <w:b/>
        </w:rPr>
        <w:t>9.</w:t>
      </w:r>
      <w:r>
        <w:rPr>
          <w:b/>
        </w:rPr>
        <w:tab/>
      </w:r>
      <w:r>
        <w:rPr>
          <w:noProof w:val="0"/>
        </w:rPr>
        <w:t xml:space="preserve">Take a screen shot of the Configure Authentication Methods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Lab12_worksheet file in the page provided by pressing </w:t>
      </w:r>
      <w:proofErr w:type="spellStart"/>
      <w:r>
        <w:rPr>
          <w:noProof w:val="0"/>
        </w:rPr>
        <w:t>Ctrl+V</w:t>
      </w:r>
      <w:proofErr w:type="spellEnd"/>
      <w:r w:rsidR="00127D79">
        <w:rPr>
          <w:noProof w:val="0"/>
        </w:rPr>
        <w:t xml:space="preserve"> (</w:t>
      </w:r>
      <w:r w:rsidR="00127D79" w:rsidRPr="009C2C71">
        <w:rPr>
          <w:i/>
          <w:iCs/>
          <w:noProof w:val="0"/>
          <w:color w:val="1F497D" w:themeColor="text2"/>
          <w:sz w:val="18"/>
          <w:szCs w:val="18"/>
        </w:rPr>
        <w:t>Figure 1</w:t>
      </w:r>
      <w:r w:rsidR="00127D79">
        <w:rPr>
          <w:noProof w:val="0"/>
        </w:rPr>
        <w:t>)</w:t>
      </w:r>
      <w:r>
        <w:rPr>
          <w:noProof w:val="0"/>
        </w:rPr>
        <w:t>.</w:t>
      </w:r>
      <w:bookmarkStart w:id="0" w:name="_GoBack"/>
      <w:bookmarkEnd w:id="0"/>
    </w:p>
    <w:p w14:paraId="09FC367A" w14:textId="77777777" w:rsidR="003C01B0" w:rsidRDefault="00E21D05" w:rsidP="003C01B0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57CE21C6" wp14:editId="21B45016">
            <wp:extent cx="5191125" cy="374648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917" t="19549" r="34028" b="22150"/>
                    <a:stretch/>
                  </pic:blipFill>
                  <pic:spPr bwMode="auto">
                    <a:xfrm>
                      <a:off x="0" y="0"/>
                      <a:ext cx="5201341" cy="375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0834D" w14:textId="1F1E979C" w:rsidR="00E21D05" w:rsidRDefault="003C01B0" w:rsidP="003C01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Screenshot of Configure Authentication Methods - Microsoft Encrypted Authentication version 2 (MS-CHAPv2) is selected.</w:t>
      </w:r>
    </w:p>
    <w:p w14:paraId="535BAA19" w14:textId="77777777" w:rsidR="00CE7A36" w:rsidRDefault="00CE7A36" w:rsidP="0045018C">
      <w:pPr>
        <w:pStyle w:val="NL"/>
        <w:spacing w:line="240" w:lineRule="auto"/>
        <w:rPr>
          <w:noProof w:val="0"/>
        </w:rPr>
      </w:pPr>
      <w:r>
        <w:rPr>
          <w:b/>
        </w:rPr>
        <w:t>10.</w:t>
      </w:r>
      <w:r>
        <w:rPr>
          <w:noProof w:val="0"/>
        </w:rPr>
        <w:tab/>
        <w:t>Click Next.</w:t>
      </w:r>
    </w:p>
    <w:p w14:paraId="7E996748" w14:textId="77777777" w:rsidR="00CE7A36" w:rsidRDefault="00CE7A36" w:rsidP="0045018C">
      <w:pPr>
        <w:pStyle w:val="NL"/>
        <w:spacing w:line="240" w:lineRule="auto"/>
      </w:pPr>
      <w:r>
        <w:rPr>
          <w:b/>
        </w:rPr>
        <w:t>11.</w:t>
      </w:r>
      <w:r>
        <w:tab/>
        <w:t>On the Specify User Groups page, answer the following question, and click Next.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CE7A36" w14:paraId="73BA5E8B" w14:textId="77777777" w:rsidTr="00CE7A3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  <w:hideMark/>
          </w:tcPr>
          <w:p w14:paraId="5E1C3A74" w14:textId="77777777" w:rsidR="00CE7A36" w:rsidRDefault="00CE7A36" w:rsidP="0045018C">
            <w:pPr>
              <w:pStyle w:val="QuestionHead"/>
              <w:spacing w:line="240" w:lineRule="auto"/>
            </w:pPr>
            <w:r>
              <w:t>Question 4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79B37" w14:textId="77777777" w:rsidR="00CE7A36" w:rsidRDefault="00CE7A36" w:rsidP="0045018C">
            <w:pPr>
              <w:pStyle w:val="NoteText"/>
              <w:spacing w:line="240" w:lineRule="auto"/>
            </w:pPr>
            <w:r>
              <w:t>What happens if you do not define a user group?</w:t>
            </w:r>
          </w:p>
          <w:p w14:paraId="7BFB535F" w14:textId="1DC29CC7" w:rsidR="003C01B0" w:rsidRDefault="003C01B0" w:rsidP="0045018C">
            <w:pPr>
              <w:pStyle w:val="NoteText"/>
              <w:spacing w:line="240" w:lineRule="auto"/>
            </w:pPr>
            <w:r>
              <w:t xml:space="preserve">If I do not define a user group, the policy applies to all users. </w:t>
            </w:r>
          </w:p>
        </w:tc>
      </w:tr>
    </w:tbl>
    <w:p w14:paraId="4FC9DE3A" w14:textId="77777777" w:rsidR="00CE7A36" w:rsidRDefault="00CE7A36" w:rsidP="0045018C">
      <w:pPr>
        <w:pStyle w:val="NL"/>
        <w:spacing w:line="240" w:lineRule="auto"/>
      </w:pPr>
    </w:p>
    <w:p w14:paraId="0E5F27EC" w14:textId="77777777" w:rsidR="00CE7A36" w:rsidRDefault="00CE7A36" w:rsidP="0045018C">
      <w:pPr>
        <w:pStyle w:val="NL"/>
        <w:spacing w:line="240" w:lineRule="auto"/>
      </w:pPr>
      <w:r>
        <w:rPr>
          <w:b/>
        </w:rPr>
        <w:t>12.</w:t>
      </w:r>
      <w:r>
        <w:tab/>
        <w:t xml:space="preserve">On the Specify IP Filters page, click Next. </w:t>
      </w:r>
    </w:p>
    <w:p w14:paraId="738B3BD5" w14:textId="77777777" w:rsidR="00CE7A36" w:rsidRDefault="00CE7A36" w:rsidP="0045018C">
      <w:pPr>
        <w:pStyle w:val="NL"/>
        <w:spacing w:line="240" w:lineRule="auto"/>
      </w:pPr>
      <w:r>
        <w:rPr>
          <w:b/>
        </w:rPr>
        <w:t>13.</w:t>
      </w:r>
      <w:r>
        <w:tab/>
        <w:t>On the Specify Encryption Settings page, click Next.</w:t>
      </w:r>
    </w:p>
    <w:p w14:paraId="3F8355F0" w14:textId="77777777" w:rsidR="00CE7A36" w:rsidRDefault="00CE7A36" w:rsidP="0045018C">
      <w:pPr>
        <w:pStyle w:val="NL"/>
        <w:spacing w:line="240" w:lineRule="auto"/>
      </w:pPr>
      <w:r>
        <w:rPr>
          <w:b/>
        </w:rPr>
        <w:t>14.</w:t>
      </w:r>
      <w:r>
        <w:tab/>
        <w:t xml:space="preserve">On the Specify a Realm Name page, type </w:t>
      </w:r>
      <w:r>
        <w:rPr>
          <w:b/>
        </w:rPr>
        <w:t>contoso.com</w:t>
      </w:r>
      <w:r>
        <w:t xml:space="preserve"> in the Realm name. Click Next.</w:t>
      </w:r>
    </w:p>
    <w:p w14:paraId="2C849FE5" w14:textId="77777777" w:rsidR="00CE7A36" w:rsidRDefault="00CE7A36" w:rsidP="0045018C">
      <w:pPr>
        <w:pStyle w:val="NL"/>
        <w:spacing w:line="240" w:lineRule="auto"/>
      </w:pPr>
      <w:r>
        <w:rPr>
          <w:b/>
        </w:rPr>
        <w:t>15.</w:t>
      </w:r>
      <w:r>
        <w:tab/>
        <w:t>When the wizard is complete, click Finish.</w:t>
      </w:r>
    </w:p>
    <w:p w14:paraId="76F6E782" w14:textId="63BBA628" w:rsidR="00CE7A36" w:rsidRDefault="00CE7A36" w:rsidP="0045018C">
      <w:pPr>
        <w:pStyle w:val="NL"/>
        <w:spacing w:line="240" w:lineRule="auto"/>
        <w:rPr>
          <w:noProof w:val="0"/>
        </w:rPr>
      </w:pPr>
      <w:r>
        <w:rPr>
          <w:b/>
        </w:rPr>
        <w:t>16.</w:t>
      </w:r>
      <w:r>
        <w:tab/>
        <w:t>Under the Policies node, click the Connection Request Policies node and t</w:t>
      </w:r>
      <w:proofErr w:type="spellStart"/>
      <w:r>
        <w:rPr>
          <w:noProof w:val="0"/>
        </w:rPr>
        <w:t>ake</w:t>
      </w:r>
      <w:proofErr w:type="spellEnd"/>
      <w:r>
        <w:rPr>
          <w:noProof w:val="0"/>
        </w:rPr>
        <w:t xml:space="preserve"> a screen shot of the Network Policy Server window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Lab12_worksheet file in the page provided by pressing </w:t>
      </w:r>
      <w:proofErr w:type="spellStart"/>
      <w:r>
        <w:rPr>
          <w:noProof w:val="0"/>
        </w:rPr>
        <w:t>Ctrl+V</w:t>
      </w:r>
      <w:proofErr w:type="spellEnd"/>
      <w:r w:rsidR="00C273A8">
        <w:rPr>
          <w:noProof w:val="0"/>
        </w:rPr>
        <w:t xml:space="preserve"> (</w:t>
      </w:r>
      <w:r w:rsidR="00C273A8" w:rsidRPr="009C2C71">
        <w:rPr>
          <w:i/>
          <w:iCs/>
          <w:noProof w:val="0"/>
          <w:color w:val="1F497D" w:themeColor="text2"/>
          <w:sz w:val="18"/>
          <w:szCs w:val="18"/>
        </w:rPr>
        <w:t>Figure 2</w:t>
      </w:r>
      <w:r w:rsidR="00C273A8">
        <w:rPr>
          <w:noProof w:val="0"/>
        </w:rPr>
        <w:t>)</w:t>
      </w:r>
      <w:r>
        <w:rPr>
          <w:noProof w:val="0"/>
        </w:rPr>
        <w:t>.</w:t>
      </w:r>
    </w:p>
    <w:p w14:paraId="0D8DBB95" w14:textId="77777777" w:rsidR="00060526" w:rsidRDefault="00060526" w:rsidP="00060526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3F097EF4" wp14:editId="6AB703EB">
            <wp:extent cx="5286375" cy="376681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569" t="18241" r="34549" b="24430"/>
                    <a:stretch/>
                  </pic:blipFill>
                  <pic:spPr bwMode="auto">
                    <a:xfrm>
                      <a:off x="0" y="0"/>
                      <a:ext cx="5324664" cy="379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685F" w14:textId="65EF250B" w:rsidR="0045018C" w:rsidRDefault="00060526" w:rsidP="000E235F">
      <w:pPr>
        <w:pStyle w:val="Caption"/>
        <w:jc w:val="center"/>
      </w:pPr>
      <w:r>
        <w:t xml:space="preserve">Figure </w:t>
      </w:r>
      <w:r w:rsidR="00BF2E58">
        <w:fldChar w:fldCharType="begin"/>
      </w:r>
      <w:r w:rsidR="00BF2E58">
        <w:instrText xml:space="preserve"> SEQ Figure \* ARABIC </w:instrText>
      </w:r>
      <w:r w:rsidR="00BF2E58">
        <w:fldChar w:fldCharType="separate"/>
      </w:r>
      <w:r w:rsidR="003C01B0">
        <w:rPr>
          <w:noProof/>
        </w:rPr>
        <w:t>2</w:t>
      </w:r>
      <w:r w:rsidR="00BF2E58">
        <w:rPr>
          <w:noProof/>
        </w:rPr>
        <w:fldChar w:fldCharType="end"/>
      </w:r>
      <w:r>
        <w:t xml:space="preserve"> </w:t>
      </w:r>
      <w:r w:rsidR="000E235F">
        <w:t>The screenshot shows Connection Request Policies node u</w:t>
      </w:r>
      <w:r w:rsidRPr="0077793B">
        <w:t>nd</w:t>
      </w:r>
      <w:r w:rsidR="000E235F">
        <w:t xml:space="preserve">er the Policies node.  </w:t>
      </w:r>
    </w:p>
    <w:p w14:paraId="791C65D4" w14:textId="77777777" w:rsidR="00CE7A36" w:rsidRDefault="00CE7A36" w:rsidP="0045018C">
      <w:pPr>
        <w:pStyle w:val="NL"/>
        <w:spacing w:line="240" w:lineRule="auto"/>
      </w:pPr>
      <w:r>
        <w:rPr>
          <w:b/>
        </w:rPr>
        <w:t>17.</w:t>
      </w:r>
      <w:r>
        <w:tab/>
        <w:t>Leave the Network Policy Server console open for the next exercise.</w:t>
      </w:r>
    </w:p>
    <w:p w14:paraId="70BCC695" w14:textId="77777777" w:rsidR="00E34C25" w:rsidRDefault="00E34C25" w:rsidP="0045018C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4F59CCE7" w14:textId="398E8992" w:rsidR="00AE4766" w:rsidRDefault="00AE4766" w:rsidP="0045018C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00F4C025" w14:textId="6F9BDB92" w:rsidR="00EF1B30" w:rsidRDefault="00CE7A36" w:rsidP="00EF1B30">
      <w:pPr>
        <w:widowControl w:val="0"/>
        <w:tabs>
          <w:tab w:val="left" w:pos="0"/>
        </w:tabs>
        <w:spacing w:line="240" w:lineRule="auto"/>
      </w:pPr>
      <w:r>
        <w:t xml:space="preserve">During this exercise, </w:t>
      </w:r>
      <w:r w:rsidR="00BD0DD7">
        <w:t>I learned how to</w:t>
      </w:r>
      <w:r>
        <w:t xml:space="preserve"> configure </w:t>
      </w:r>
      <w:r w:rsidR="00BD0DD7">
        <w:t>Network Policy Server (</w:t>
      </w:r>
      <w:r>
        <w:t>NPS</w:t>
      </w:r>
      <w:r w:rsidR="00BD0DD7">
        <w:t>)</w:t>
      </w:r>
      <w:r>
        <w:t xml:space="preserve"> to support VPN connections</w:t>
      </w:r>
      <w:r w:rsidR="008C60D5">
        <w:t>.</w:t>
      </w:r>
      <w:r w:rsidR="00BD0DD7">
        <w:t xml:space="preserve"> </w:t>
      </w:r>
      <w:r w:rsidR="00EF1B30">
        <w:t xml:space="preserve"> </w:t>
      </w:r>
      <w:r w:rsidR="00EF1B30" w:rsidRPr="00EF1B30">
        <w:t xml:space="preserve">RADIUS clients are servers </w:t>
      </w:r>
      <w:r w:rsidR="00460B43">
        <w:t>a</w:t>
      </w:r>
      <w:r w:rsidR="00EF1B30" w:rsidRPr="00EF1B30">
        <w:t>nd devices (such as wireless access points and 802.1X switch) that forward RADIUS requests to a RADIUS server. An access client is a computer or device that contacts or connects to a RADIUS client, which requires authentication and authorization to connect</w:t>
      </w:r>
      <w:r w:rsidR="00EF1B30">
        <w:t xml:space="preserve">.  </w:t>
      </w:r>
      <w:r w:rsidR="00EF1B30">
        <w:t xml:space="preserve">From the point-of-view of the NPS server, VPN server or wireless access point is a type of network connection.  When a user, using his or her laptop, connects to a VPN server, the laptop considered an object </w:t>
      </w:r>
      <w:r w:rsidR="003B7C8C">
        <w:t>when discussing RADIUS.</w:t>
      </w:r>
    </w:p>
    <w:p w14:paraId="39B79004" w14:textId="42603C43" w:rsidR="00375B49" w:rsidRDefault="00375B49" w:rsidP="00EF1B30">
      <w:pPr>
        <w:pStyle w:val="NL"/>
        <w:ind w:left="0" w:firstLine="0"/>
      </w:pPr>
    </w:p>
    <w:p w14:paraId="73A2DB94" w14:textId="49CEBE9E" w:rsidR="00EF1B30" w:rsidRDefault="00EF1B30" w:rsidP="00EF1B30">
      <w:pPr>
        <w:pStyle w:val="NL"/>
        <w:ind w:left="0" w:firstLine="0"/>
      </w:pPr>
    </w:p>
    <w:p w14:paraId="1B7384FF" w14:textId="77777777" w:rsidR="00EF1B30" w:rsidRDefault="00EF1B30" w:rsidP="00EF1B30">
      <w:pPr>
        <w:pStyle w:val="NL"/>
        <w:ind w:left="0" w:firstLine="0"/>
      </w:pPr>
    </w:p>
    <w:p w14:paraId="10D9B884" w14:textId="77777777" w:rsidR="00F72334" w:rsidRPr="002769EA" w:rsidRDefault="00F72334" w:rsidP="0045018C">
      <w:pPr>
        <w:widowControl w:val="0"/>
        <w:tabs>
          <w:tab w:val="left" w:pos="0"/>
        </w:tabs>
        <w:spacing w:line="240" w:lineRule="auto"/>
      </w:pPr>
    </w:p>
    <w:sectPr w:rsidR="00F72334" w:rsidRPr="002769EA" w:rsidSect="00E97E5A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8DC9F" w14:textId="77777777" w:rsidR="00E345F8" w:rsidRDefault="00E345F8">
      <w:r>
        <w:separator/>
      </w:r>
    </w:p>
  </w:endnote>
  <w:endnote w:type="continuationSeparator" w:id="0">
    <w:p w14:paraId="1A9466E8" w14:textId="77777777" w:rsidR="00E345F8" w:rsidRDefault="00E3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48993" w14:textId="77777777" w:rsidR="00E345F8" w:rsidRDefault="00E345F8">
      <w:r>
        <w:separator/>
      </w:r>
    </w:p>
  </w:footnote>
  <w:footnote w:type="continuationSeparator" w:id="0">
    <w:p w14:paraId="0918ECFE" w14:textId="77777777" w:rsidR="00E345F8" w:rsidRDefault="00E34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2108" w14:textId="3ED83164" w:rsidR="00D25720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CST223   </w:t>
    </w:r>
    <w:r w:rsidRPr="00D25720">
      <w:rPr>
        <w:rFonts w:ascii="Arial" w:hAnsi="Arial" w:cs="Arial"/>
        <w:sz w:val="20"/>
      </w:rPr>
      <w:t xml:space="preserve">Assignment </w:t>
    </w:r>
    <w:r w:rsidR="00DD04E2">
      <w:rPr>
        <w:rFonts w:ascii="Arial" w:hAnsi="Arial" w:cs="Arial"/>
        <w:sz w:val="20"/>
      </w:rPr>
      <w:t>–</w:t>
    </w:r>
    <w:r w:rsidRPr="00D25720">
      <w:rPr>
        <w:rFonts w:ascii="Arial" w:hAnsi="Arial" w:cs="Arial"/>
        <w:sz w:val="20"/>
      </w:rPr>
      <w:t xml:space="preserve"> </w:t>
    </w:r>
    <w:r w:rsidR="00F72334">
      <w:rPr>
        <w:rFonts w:ascii="Arial" w:hAnsi="Arial" w:cs="Arial"/>
        <w:sz w:val="20"/>
      </w:rPr>
      <w:t xml:space="preserve">12.2 </w:t>
    </w:r>
    <w:r w:rsidR="00BD0DD7">
      <w:t>configure NPS to support VPN connections</w:t>
    </w:r>
  </w:p>
  <w:p w14:paraId="5F89399B" w14:textId="11933AF8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45018C">
      <w:rPr>
        <w:rFonts w:ascii="Arial" w:hAnsi="Arial" w:cs="Arial"/>
        <w:sz w:val="20"/>
      </w:rPr>
      <w:t>25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42C7"/>
    <w:rsid w:val="00056518"/>
    <w:rsid w:val="000578A6"/>
    <w:rsid w:val="00060526"/>
    <w:rsid w:val="00063221"/>
    <w:rsid w:val="0006332F"/>
    <w:rsid w:val="000633D1"/>
    <w:rsid w:val="00063C9A"/>
    <w:rsid w:val="00064FD2"/>
    <w:rsid w:val="000654F4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235F"/>
    <w:rsid w:val="000E35E7"/>
    <w:rsid w:val="000F1099"/>
    <w:rsid w:val="000F1E98"/>
    <w:rsid w:val="000F2783"/>
    <w:rsid w:val="000F3B1C"/>
    <w:rsid w:val="000F5796"/>
    <w:rsid w:val="00101EC1"/>
    <w:rsid w:val="001063FF"/>
    <w:rsid w:val="00106BB4"/>
    <w:rsid w:val="00111163"/>
    <w:rsid w:val="0011141C"/>
    <w:rsid w:val="00113CB3"/>
    <w:rsid w:val="00114A67"/>
    <w:rsid w:val="001160E7"/>
    <w:rsid w:val="0011703A"/>
    <w:rsid w:val="00120D0B"/>
    <w:rsid w:val="001215F6"/>
    <w:rsid w:val="00124641"/>
    <w:rsid w:val="00127096"/>
    <w:rsid w:val="00127D79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02F2"/>
    <w:rsid w:val="00151AC8"/>
    <w:rsid w:val="0015441E"/>
    <w:rsid w:val="0016280F"/>
    <w:rsid w:val="001631BB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2729"/>
    <w:rsid w:val="001F3CF9"/>
    <w:rsid w:val="001F3FD5"/>
    <w:rsid w:val="001F4B51"/>
    <w:rsid w:val="00203CA6"/>
    <w:rsid w:val="0021102D"/>
    <w:rsid w:val="00211912"/>
    <w:rsid w:val="00213515"/>
    <w:rsid w:val="00216453"/>
    <w:rsid w:val="002166D7"/>
    <w:rsid w:val="00221EAC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38D1"/>
    <w:rsid w:val="00256D8C"/>
    <w:rsid w:val="0027083B"/>
    <w:rsid w:val="00271C24"/>
    <w:rsid w:val="002769EA"/>
    <w:rsid w:val="002774EE"/>
    <w:rsid w:val="00277CD9"/>
    <w:rsid w:val="0028025F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41C83"/>
    <w:rsid w:val="00342FED"/>
    <w:rsid w:val="00343ACC"/>
    <w:rsid w:val="003443D0"/>
    <w:rsid w:val="00344895"/>
    <w:rsid w:val="003462B0"/>
    <w:rsid w:val="00351A8B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B49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9F0"/>
    <w:rsid w:val="00396022"/>
    <w:rsid w:val="00396FCE"/>
    <w:rsid w:val="003A086F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B7C8C"/>
    <w:rsid w:val="003C01B0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70B4"/>
    <w:rsid w:val="0043777E"/>
    <w:rsid w:val="00437CD7"/>
    <w:rsid w:val="004400DF"/>
    <w:rsid w:val="004402C9"/>
    <w:rsid w:val="004417EB"/>
    <w:rsid w:val="00445FAC"/>
    <w:rsid w:val="0045018C"/>
    <w:rsid w:val="00450368"/>
    <w:rsid w:val="00450559"/>
    <w:rsid w:val="00451180"/>
    <w:rsid w:val="00451C62"/>
    <w:rsid w:val="00452FA3"/>
    <w:rsid w:val="0045361D"/>
    <w:rsid w:val="00455CC5"/>
    <w:rsid w:val="0045609A"/>
    <w:rsid w:val="00457F70"/>
    <w:rsid w:val="00460B43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C7F"/>
    <w:rsid w:val="004B7DFB"/>
    <w:rsid w:val="004C0AFA"/>
    <w:rsid w:val="004C1B72"/>
    <w:rsid w:val="004C300D"/>
    <w:rsid w:val="004C58AD"/>
    <w:rsid w:val="004C6290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F05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2DDE"/>
    <w:rsid w:val="005539D6"/>
    <w:rsid w:val="00561F94"/>
    <w:rsid w:val="00563656"/>
    <w:rsid w:val="005641B7"/>
    <w:rsid w:val="00564201"/>
    <w:rsid w:val="00565B74"/>
    <w:rsid w:val="00566482"/>
    <w:rsid w:val="00566961"/>
    <w:rsid w:val="00570779"/>
    <w:rsid w:val="00574F2D"/>
    <w:rsid w:val="005856F1"/>
    <w:rsid w:val="0059001C"/>
    <w:rsid w:val="0059574F"/>
    <w:rsid w:val="0059757D"/>
    <w:rsid w:val="005A1D1C"/>
    <w:rsid w:val="005A322C"/>
    <w:rsid w:val="005A36A7"/>
    <w:rsid w:val="005A4FEC"/>
    <w:rsid w:val="005A5B8B"/>
    <w:rsid w:val="005B032A"/>
    <w:rsid w:val="005B1979"/>
    <w:rsid w:val="005B214C"/>
    <w:rsid w:val="005B31C6"/>
    <w:rsid w:val="005B54B4"/>
    <w:rsid w:val="005B5FC4"/>
    <w:rsid w:val="005C20E7"/>
    <w:rsid w:val="005C2603"/>
    <w:rsid w:val="005C3BA2"/>
    <w:rsid w:val="005D0050"/>
    <w:rsid w:val="005D084B"/>
    <w:rsid w:val="005D4F07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203A4"/>
    <w:rsid w:val="00624E0B"/>
    <w:rsid w:val="006259D5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E11F9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14B8B"/>
    <w:rsid w:val="0072180D"/>
    <w:rsid w:val="00721FB9"/>
    <w:rsid w:val="00724F3F"/>
    <w:rsid w:val="0072538A"/>
    <w:rsid w:val="0072741A"/>
    <w:rsid w:val="0073144E"/>
    <w:rsid w:val="00735741"/>
    <w:rsid w:val="00735AFE"/>
    <w:rsid w:val="0074066B"/>
    <w:rsid w:val="00743487"/>
    <w:rsid w:val="00751BB6"/>
    <w:rsid w:val="00751FAF"/>
    <w:rsid w:val="007521A9"/>
    <w:rsid w:val="007532F5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23CF"/>
    <w:rsid w:val="007D47EF"/>
    <w:rsid w:val="007D49A7"/>
    <w:rsid w:val="007D683D"/>
    <w:rsid w:val="007E19D6"/>
    <w:rsid w:val="007E2448"/>
    <w:rsid w:val="007E24A0"/>
    <w:rsid w:val="007E2E03"/>
    <w:rsid w:val="007E2EB3"/>
    <w:rsid w:val="007F06A3"/>
    <w:rsid w:val="007F08BC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924"/>
    <w:rsid w:val="00842B8F"/>
    <w:rsid w:val="0085041F"/>
    <w:rsid w:val="00850BA0"/>
    <w:rsid w:val="00853DDA"/>
    <w:rsid w:val="008602C0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BED"/>
    <w:rsid w:val="008B56EC"/>
    <w:rsid w:val="008B6732"/>
    <w:rsid w:val="008B76FC"/>
    <w:rsid w:val="008C442E"/>
    <w:rsid w:val="008C60D5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93D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C2C71"/>
    <w:rsid w:val="009D0D6D"/>
    <w:rsid w:val="009D158D"/>
    <w:rsid w:val="009D65E0"/>
    <w:rsid w:val="009E052E"/>
    <w:rsid w:val="009E2862"/>
    <w:rsid w:val="009E46C7"/>
    <w:rsid w:val="009E4B52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7C32"/>
    <w:rsid w:val="00A07D83"/>
    <w:rsid w:val="00A104D9"/>
    <w:rsid w:val="00A157B4"/>
    <w:rsid w:val="00A15AD0"/>
    <w:rsid w:val="00A178F6"/>
    <w:rsid w:val="00A208A9"/>
    <w:rsid w:val="00A233F1"/>
    <w:rsid w:val="00A274E7"/>
    <w:rsid w:val="00A27549"/>
    <w:rsid w:val="00A34E65"/>
    <w:rsid w:val="00A37DCD"/>
    <w:rsid w:val="00A405FF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3422"/>
    <w:rsid w:val="00A83948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6A4C"/>
    <w:rsid w:val="00AE7B91"/>
    <w:rsid w:val="00AF153F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030A"/>
    <w:rsid w:val="00B61125"/>
    <w:rsid w:val="00B64917"/>
    <w:rsid w:val="00B64F3F"/>
    <w:rsid w:val="00B651B0"/>
    <w:rsid w:val="00B66B02"/>
    <w:rsid w:val="00B67908"/>
    <w:rsid w:val="00B71365"/>
    <w:rsid w:val="00B7309C"/>
    <w:rsid w:val="00B80036"/>
    <w:rsid w:val="00B8080B"/>
    <w:rsid w:val="00B961FC"/>
    <w:rsid w:val="00B96636"/>
    <w:rsid w:val="00B975BE"/>
    <w:rsid w:val="00B97AED"/>
    <w:rsid w:val="00BA04C5"/>
    <w:rsid w:val="00BA6B0B"/>
    <w:rsid w:val="00BB1DCE"/>
    <w:rsid w:val="00BB348D"/>
    <w:rsid w:val="00BB4008"/>
    <w:rsid w:val="00BB4D3E"/>
    <w:rsid w:val="00BC21EA"/>
    <w:rsid w:val="00BC2458"/>
    <w:rsid w:val="00BC2A8B"/>
    <w:rsid w:val="00BC49C1"/>
    <w:rsid w:val="00BC7BE8"/>
    <w:rsid w:val="00BD0AE7"/>
    <w:rsid w:val="00BD0DD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7AB5"/>
    <w:rsid w:val="00BF0B4E"/>
    <w:rsid w:val="00BF1BB8"/>
    <w:rsid w:val="00BF2E58"/>
    <w:rsid w:val="00BF4C39"/>
    <w:rsid w:val="00C00FDA"/>
    <w:rsid w:val="00C0733D"/>
    <w:rsid w:val="00C11285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73A8"/>
    <w:rsid w:val="00C27482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5A6B"/>
    <w:rsid w:val="00C76DDC"/>
    <w:rsid w:val="00C77C06"/>
    <w:rsid w:val="00C81C13"/>
    <w:rsid w:val="00C82692"/>
    <w:rsid w:val="00C849E3"/>
    <w:rsid w:val="00C84DB1"/>
    <w:rsid w:val="00C90304"/>
    <w:rsid w:val="00C92196"/>
    <w:rsid w:val="00C95CAB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56D7"/>
    <w:rsid w:val="00CB5F69"/>
    <w:rsid w:val="00CB7BF6"/>
    <w:rsid w:val="00CB7D05"/>
    <w:rsid w:val="00CC006B"/>
    <w:rsid w:val="00CC102B"/>
    <w:rsid w:val="00CC233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31DD6"/>
    <w:rsid w:val="00D40664"/>
    <w:rsid w:val="00D40725"/>
    <w:rsid w:val="00D40905"/>
    <w:rsid w:val="00D41700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DE"/>
    <w:rsid w:val="00D629EB"/>
    <w:rsid w:val="00D63897"/>
    <w:rsid w:val="00D64C54"/>
    <w:rsid w:val="00D64E86"/>
    <w:rsid w:val="00D64F04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F3F"/>
    <w:rsid w:val="00DE32F6"/>
    <w:rsid w:val="00DE38D3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1D05"/>
    <w:rsid w:val="00E25841"/>
    <w:rsid w:val="00E265DB"/>
    <w:rsid w:val="00E305DC"/>
    <w:rsid w:val="00E33777"/>
    <w:rsid w:val="00E33D2A"/>
    <w:rsid w:val="00E345F8"/>
    <w:rsid w:val="00E34C25"/>
    <w:rsid w:val="00E40E5A"/>
    <w:rsid w:val="00E417BB"/>
    <w:rsid w:val="00E43C3E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ECC"/>
    <w:rsid w:val="00E716FD"/>
    <w:rsid w:val="00E71D15"/>
    <w:rsid w:val="00E735B4"/>
    <w:rsid w:val="00E73D47"/>
    <w:rsid w:val="00E75116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EF1B30"/>
    <w:rsid w:val="00F002E5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2E9B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667E"/>
    <w:rsid w:val="00FE6DC1"/>
    <w:rsid w:val="00FE7D85"/>
    <w:rsid w:val="00FF03A6"/>
    <w:rsid w:val="00FF0D6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1592B-ED9C-4964-B237-E1FE413C3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34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3000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17</cp:revision>
  <cp:lastPrinted>2007-07-10T20:00:00Z</cp:lastPrinted>
  <dcterms:created xsi:type="dcterms:W3CDTF">2017-11-19T19:12:00Z</dcterms:created>
  <dcterms:modified xsi:type="dcterms:W3CDTF">2017-11-22T22:46:00Z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