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6"/>
        <w:ind w:left="1134" w:right="1470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2855467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质量管理体系基础考试大纲</w:t>
      </w:r>
    </w:p>
    <w:p>
      <w:pPr>
        <w:pStyle w:val="Heading1"/>
        <w:spacing w:before="186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61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：CCAA-TR-105-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7"/>
        <w:rPr>
          <w:sz w:val="22"/>
        </w:rPr>
      </w:pPr>
    </w:p>
    <w:p>
      <w:pPr>
        <w:tabs>
          <w:tab w:pos="512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7"/>
          <w:sz w:val="24"/>
        </w:rPr>
        <w:t> </w:t>
      </w:r>
      <w:r>
        <w:rPr>
          <w:sz w:val="24"/>
        </w:rPr>
        <w:t>年</w:t>
      </w:r>
      <w:r>
        <w:rPr>
          <w:spacing w:val="27"/>
          <w:sz w:val="24"/>
        </w:rPr>
        <w:t> </w:t>
      </w:r>
      <w:r>
        <w:rPr>
          <w:sz w:val="24"/>
        </w:rPr>
        <w:t>3</w:t>
      </w:r>
      <w:r>
        <w:rPr>
          <w:spacing w:val="28"/>
          <w:sz w:val="24"/>
        </w:rPr>
        <w:t> </w:t>
      </w:r>
      <w:r>
        <w:rPr>
          <w:sz w:val="24"/>
        </w:rPr>
        <w:t>月</w:t>
      </w:r>
      <w:r>
        <w:rPr>
          <w:spacing w:val="30"/>
          <w:sz w:val="24"/>
        </w:rPr>
        <w:t> </w:t>
      </w:r>
      <w:r>
        <w:rPr>
          <w:sz w:val="24"/>
        </w:rPr>
        <w:t>2</w:t>
      </w:r>
      <w:r>
        <w:rPr>
          <w:spacing w:val="28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1"/>
          <w:sz w:val="24"/>
        </w:rPr>
        <w:t> </w:t>
      </w:r>
      <w:r>
        <w:rPr>
          <w:w w:val="95"/>
          <w:sz w:val="24"/>
        </w:rPr>
        <w:t>年</w:t>
      </w:r>
      <w:r>
        <w:rPr>
          <w:spacing w:val="69"/>
          <w:sz w:val="24"/>
        </w:rPr>
        <w:t> </w:t>
      </w:r>
      <w:r>
        <w:rPr>
          <w:w w:val="95"/>
          <w:sz w:val="24"/>
        </w:rPr>
        <w:t>4</w:t>
      </w:r>
      <w:r>
        <w:rPr>
          <w:sz w:val="24"/>
        </w:rPr>
        <w:t> </w:t>
      </w:r>
      <w:r>
        <w:rPr>
          <w:w w:val="95"/>
          <w:sz w:val="24"/>
        </w:rPr>
        <w:t>月</w:t>
      </w:r>
      <w:r>
        <w:rPr>
          <w:spacing w:val="2"/>
          <w:sz w:val="24"/>
        </w:rPr>
        <w:t> </w:t>
      </w:r>
      <w:r>
        <w:rPr>
          <w:w w:val="95"/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400"/>
        </w:sectPr>
      </w:pPr>
    </w:p>
    <w:p>
      <w:pPr>
        <w:pStyle w:val="Heading1"/>
        <w:ind w:right="1470"/>
      </w:pPr>
      <w:r>
        <w:rPr/>
        <w:t>质量管理体系基础考试大纲（</w:t>
      </w:r>
      <w:r>
        <w:rPr>
          <w:spacing w:val="-7"/>
        </w:rPr>
        <w:t>第 </w:t>
      </w:r>
      <w:r>
        <w:rPr/>
        <w:t>1</w:t>
      </w:r>
      <w:r>
        <w:rPr>
          <w:spacing w:val="-5"/>
        </w:rPr>
        <w:t> 版</w:t>
      </w:r>
      <w:r>
        <w:rPr>
          <w:spacing w:val="-10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8" w:lineRule="exact" w:before="230" w:after="0"/>
        <w:ind w:left="40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4"/>
        <w:ind w:left="122" w:right="422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w w:val="95"/>
        </w:rPr>
        <w:t>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</w:t>
      </w:r>
      <w:r>
        <w:rPr>
          <w:spacing w:val="-7"/>
        </w:rPr>
        <w:t>向 </w:t>
      </w:r>
      <w:r>
        <w:rPr>
          <w:spacing w:val="-2"/>
        </w:rPr>
        <w:t>CCAA</w:t>
      </w:r>
      <w:r>
        <w:rPr>
          <w:spacing w:val="-5"/>
        </w:rPr>
        <w:t> 申请注册质量管理体系审核员实习级别的人员。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19" w:right="243" w:firstLine="559"/>
      </w:pPr>
      <w:r>
        <w:rPr>
          <w:w w:val="100"/>
        </w:rPr>
        <w:t>申请注册质量管理体系审核员实习级别的人员，需通</w:t>
      </w:r>
      <w:r>
        <w:rPr>
          <w:spacing w:val="1"/>
          <w:w w:val="150"/>
        </w:rPr>
        <w:t>过“</w:t>
      </w:r>
      <w:r>
        <w:rPr>
          <w:w w:val="100"/>
        </w:rPr>
        <w:t>质量管</w:t>
      </w:r>
      <w:r>
        <w:rPr>
          <w:spacing w:val="-1"/>
          <w:w w:val="100"/>
        </w:rPr>
        <w:t>理体系基</w:t>
      </w:r>
      <w:r>
        <w:rPr>
          <w:spacing w:val="-1"/>
          <w:w w:val="128"/>
        </w:rPr>
        <w:t>础”科</w:t>
      </w:r>
      <w:r>
        <w:rPr>
          <w:spacing w:val="-2"/>
          <w:w w:val="100"/>
        </w:rPr>
        <w:t>目考试。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5"/>
        <w:ind w:left="119" w:right="243" w:firstLine="559"/>
      </w:pPr>
      <w:r>
        <w:rPr/>
        <w:t>“</w:t>
      </w:r>
      <w:r>
        <w:rPr/>
        <w:t>质</w:t>
      </w:r>
      <w:r>
        <w:rPr/>
        <w:t>量</w:t>
      </w:r>
      <w:r>
        <w:rPr/>
        <w:t>管</w:t>
      </w:r>
      <w:r>
        <w:rPr/>
        <w:t>理体系基础”</w:t>
      </w:r>
      <w:r>
        <w:rPr/>
        <w:t>科目考试为闭卷考试，考试试题由 </w:t>
      </w:r>
      <w:r>
        <w:rPr>
          <w:w w:val="95"/>
        </w:rPr>
        <w:t>CCAA </w:t>
      </w:r>
      <w:r>
        <w:rPr/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spacing w:val="-5"/>
          <w:w w:val="105"/>
        </w:rPr>
        <w:t> </w:t>
      </w:r>
      <w:r>
        <w:rPr>
          <w:w w:val="105"/>
        </w:rPr>
        <w:t>1.5</w:t>
      </w:r>
      <w:r>
        <w:rPr>
          <w:spacing w:val="-1"/>
          <w:w w:val="105"/>
        </w:rPr>
        <w:t> 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4"/>
        <w:ind w:left="119" w:right="24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在考前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4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360" w:lineRule="exact"/>
        <w:ind w:left="679"/>
      </w:pPr>
      <w:r>
        <w:rPr>
          <w:spacing w:val="-2"/>
        </w:rPr>
        <w:t>“</w:t>
      </w:r>
      <w:r>
        <w:rPr>
          <w:spacing w:val="-2"/>
          <w:w w:val="110"/>
        </w:rPr>
        <w:t>质</w:t>
      </w:r>
      <w:r>
        <w:rPr>
          <w:spacing w:val="-2"/>
          <w:w w:val="110"/>
        </w:rPr>
        <w:t>量</w:t>
      </w:r>
      <w:r>
        <w:rPr>
          <w:spacing w:val="-2"/>
          <w:w w:val="110"/>
        </w:rPr>
        <w:t>管</w:t>
      </w:r>
      <w:r>
        <w:rPr>
          <w:spacing w:val="-2"/>
        </w:rPr>
        <w:t>理体系基础</w:t>
      </w:r>
      <w:r>
        <w:rPr>
          <w:spacing w:val="-2"/>
          <w:w w:val="280"/>
        </w:rPr>
        <w:t>”</w:t>
      </w:r>
      <w:r>
        <w:rPr>
          <w:spacing w:val="-3"/>
        </w:rPr>
        <w:t>科目考试的满分为 </w:t>
      </w:r>
      <w:r>
        <w:rPr>
          <w:spacing w:val="-2"/>
        </w:rPr>
        <w:t>100</w:t>
      </w:r>
      <w:r>
        <w:rPr>
          <w:spacing w:val="-6"/>
        </w:rPr>
        <w:t> 分，考试成绩 </w:t>
      </w:r>
      <w:r>
        <w:rPr>
          <w:spacing w:val="-2"/>
        </w:rPr>
        <w:t>70</w:t>
      </w:r>
      <w:r>
        <w:rPr>
          <w:spacing w:val="-9"/>
        </w:rPr>
        <w:t> 分</w:t>
      </w:r>
    </w:p>
    <w:p>
      <w:pPr>
        <w:pStyle w:val="BodyText"/>
        <w:spacing w:line="360" w:lineRule="exact"/>
        <w:ind w:left="120"/>
      </w:pPr>
      <w:r>
        <w:rPr>
          <w:spacing w:val="-2"/>
        </w:rPr>
        <w:t>（含）</w:t>
      </w:r>
      <w:r>
        <w:rPr>
          <w:spacing w:val="-4"/>
        </w:rPr>
        <w:t>以上为合格。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200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</w:t>
      </w:r>
      <w:r>
        <w:rPr>
          <w:spacing w:val="-27"/>
          <w:w w:val="95"/>
        </w:rPr>
        <w:t> 天</w:t>
      </w:r>
      <w:r>
        <w:rPr>
          <w:w w:val="95"/>
        </w:rPr>
        <w:t>（</w:t>
      </w:r>
      <w:r>
        <w:rPr>
          <w:w w:val="95"/>
        </w:rPr>
        <w:t>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spacing w:val="-51"/>
          <w:w w:val="95"/>
        </w:rPr>
        <w:t>）</w:t>
      </w:r>
      <w:r>
        <w:rPr>
          <w:w w:val="95"/>
        </w:rPr>
        <w:t>内发布考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质量管理体系标准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spacing w:val="66"/>
          <w:sz w:val="28"/>
        </w:rPr>
        <w:t> </w:t>
      </w:r>
      <w:r>
        <w:rPr>
          <w:spacing w:val="-3"/>
          <w:w w:val="179"/>
          <w:sz w:val="28"/>
        </w:rPr>
        <w:t>I</w:t>
      </w:r>
      <w:r>
        <w:rPr>
          <w:w w:val="77"/>
          <w:sz w:val="28"/>
        </w:rPr>
        <w:t>SO9</w:t>
      </w:r>
      <w:r>
        <w:rPr>
          <w:spacing w:val="-3"/>
          <w:w w:val="77"/>
          <w:sz w:val="28"/>
        </w:rPr>
        <w:t>0</w:t>
      </w:r>
      <w:r>
        <w:rPr>
          <w:spacing w:val="2"/>
          <w:w w:val="89"/>
          <w:sz w:val="28"/>
        </w:rPr>
        <w:t>0</w:t>
      </w:r>
      <w:r>
        <w:rPr>
          <w:w w:val="89"/>
          <w:sz w:val="28"/>
        </w:rPr>
        <w:t>0</w:t>
      </w:r>
      <w:r>
        <w:rPr>
          <w:spacing w:val="60"/>
          <w:sz w:val="28"/>
        </w:rPr>
        <w:t> </w:t>
      </w:r>
      <w:r>
        <w:rPr>
          <w:w w:val="95"/>
          <w:sz w:val="28"/>
        </w:rPr>
        <w:t>系</w:t>
      </w:r>
      <w:r>
        <w:rPr>
          <w:w w:val="95"/>
          <w:sz w:val="28"/>
        </w:rPr>
        <w:t>列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w w:val="95"/>
          <w:sz w:val="28"/>
        </w:rPr>
        <w:t>发</w:t>
      </w:r>
      <w:r>
        <w:rPr>
          <w:w w:val="95"/>
          <w:sz w:val="28"/>
        </w:rPr>
        <w:t>展</w:t>
      </w:r>
      <w:r>
        <w:rPr>
          <w:w w:val="95"/>
          <w:sz w:val="28"/>
        </w:rPr>
        <w:t>概</w:t>
      </w:r>
      <w:r>
        <w:rPr>
          <w:spacing w:val="-5"/>
          <w:w w:val="95"/>
          <w:sz w:val="28"/>
        </w:rPr>
        <w:t>况；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w w:val="95"/>
          <w:sz w:val="28"/>
        </w:rPr>
        <w:t>理</w:t>
      </w:r>
      <w:r>
        <w:rPr>
          <w:w w:val="95"/>
          <w:sz w:val="28"/>
        </w:rPr>
        <w:t>解</w:t>
      </w:r>
      <w:r>
        <w:rPr>
          <w:spacing w:val="63"/>
          <w:sz w:val="28"/>
        </w:rPr>
        <w:t> </w:t>
      </w:r>
      <w:r>
        <w:rPr>
          <w:w w:val="95"/>
          <w:sz w:val="28"/>
        </w:rPr>
        <w:t>GB/T19000</w:t>
      </w:r>
      <w:r>
        <w:rPr>
          <w:spacing w:val="57"/>
          <w:sz w:val="28"/>
        </w:rPr>
        <w:t> 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w w:val="95"/>
          <w:sz w:val="28"/>
        </w:rPr>
        <w:t>中</w:t>
      </w:r>
      <w:r>
        <w:rPr>
          <w:w w:val="95"/>
          <w:sz w:val="28"/>
        </w:rPr>
        <w:t>涉</w:t>
      </w:r>
      <w:r>
        <w:rPr>
          <w:w w:val="95"/>
          <w:sz w:val="28"/>
        </w:rPr>
        <w:t>及</w:t>
      </w:r>
      <w:r>
        <w:rPr>
          <w:w w:val="95"/>
          <w:sz w:val="28"/>
        </w:rPr>
        <w:t>的</w:t>
      </w:r>
      <w:r>
        <w:rPr>
          <w:w w:val="95"/>
          <w:sz w:val="28"/>
        </w:rPr>
        <w:t>基本</w:t>
      </w:r>
      <w:r>
        <w:rPr>
          <w:w w:val="95"/>
          <w:sz w:val="28"/>
        </w:rPr>
        <w:t>概</w:t>
      </w:r>
      <w:r>
        <w:rPr>
          <w:w w:val="95"/>
          <w:sz w:val="28"/>
        </w:rPr>
        <w:t>念</w:t>
      </w:r>
      <w:r>
        <w:rPr>
          <w:w w:val="95"/>
          <w:sz w:val="28"/>
        </w:rPr>
        <w:t>和</w:t>
      </w:r>
      <w:r>
        <w:rPr>
          <w:w w:val="95"/>
          <w:sz w:val="28"/>
        </w:rPr>
        <w:t>质</w:t>
      </w:r>
      <w:r>
        <w:rPr>
          <w:w w:val="95"/>
          <w:sz w:val="28"/>
        </w:rPr>
        <w:t>量</w:t>
      </w:r>
      <w:r>
        <w:rPr>
          <w:w w:val="95"/>
          <w:sz w:val="28"/>
        </w:rPr>
        <w:t>管</w:t>
      </w:r>
      <w:r>
        <w:rPr>
          <w:w w:val="95"/>
          <w:sz w:val="28"/>
        </w:rPr>
        <w:t>理原</w:t>
      </w:r>
      <w:r>
        <w:rPr>
          <w:w w:val="95"/>
          <w:sz w:val="28"/>
        </w:rPr>
        <w:t>则</w:t>
      </w:r>
      <w:r>
        <w:rPr>
          <w:spacing w:val="-10"/>
          <w:w w:val="95"/>
          <w:sz w:val="28"/>
        </w:rPr>
        <w:t>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120" w:right="583" w:firstLine="559"/>
        <w:jc w:val="both"/>
        <w:rPr>
          <w:sz w:val="28"/>
        </w:rPr>
      </w:pPr>
      <w:r>
        <w:rPr>
          <w:w w:val="95"/>
          <w:sz w:val="28"/>
        </w:rPr>
        <w:t>理</w:t>
      </w:r>
      <w:r>
        <w:rPr>
          <w:w w:val="95"/>
          <w:sz w:val="28"/>
        </w:rPr>
        <w:t>解</w:t>
      </w:r>
      <w:r>
        <w:rPr>
          <w:w w:val="95"/>
          <w:sz w:val="28"/>
        </w:rPr>
        <w:t> GB/T19000 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w w:val="95"/>
          <w:sz w:val="28"/>
        </w:rPr>
        <w:t>中</w:t>
      </w:r>
      <w:r>
        <w:rPr>
          <w:w w:val="95"/>
          <w:sz w:val="28"/>
        </w:rPr>
        <w:t>的</w:t>
      </w:r>
      <w:r>
        <w:rPr>
          <w:w w:val="95"/>
          <w:sz w:val="28"/>
        </w:rPr>
        <w:t>部</w:t>
      </w:r>
      <w:r>
        <w:rPr>
          <w:w w:val="95"/>
          <w:sz w:val="28"/>
        </w:rPr>
        <w:t>分</w:t>
      </w:r>
      <w:r>
        <w:rPr>
          <w:w w:val="95"/>
          <w:sz w:val="28"/>
        </w:rPr>
        <w:t>术语，</w:t>
      </w:r>
      <w:r>
        <w:rPr>
          <w:w w:val="95"/>
          <w:sz w:val="28"/>
        </w:rPr>
        <w:t>包</w:t>
      </w:r>
      <w:r>
        <w:rPr>
          <w:w w:val="95"/>
          <w:sz w:val="28"/>
        </w:rPr>
        <w:t>括</w:t>
      </w:r>
      <w:r>
        <w:rPr>
          <w:w w:val="95"/>
          <w:sz w:val="28"/>
        </w:rPr>
        <w:t>：</w:t>
      </w:r>
      <w:r>
        <w:rPr>
          <w:w w:val="95"/>
          <w:sz w:val="28"/>
        </w:rPr>
        <w:t>最</w:t>
      </w:r>
      <w:r>
        <w:rPr>
          <w:w w:val="95"/>
          <w:sz w:val="28"/>
        </w:rPr>
        <w:t>高</w:t>
      </w:r>
      <w:r>
        <w:rPr>
          <w:w w:val="95"/>
          <w:sz w:val="28"/>
        </w:rPr>
        <w:t>管</w:t>
      </w:r>
      <w:r>
        <w:rPr>
          <w:w w:val="95"/>
          <w:sz w:val="28"/>
        </w:rPr>
        <w:t>理者、组</w:t>
      </w:r>
      <w:r>
        <w:rPr>
          <w:spacing w:val="-2"/>
          <w:sz w:val="28"/>
        </w:rPr>
        <w:t>织、组织环境、相关方、顾客、外部供方、改进、质量管理、质量</w:t>
      </w:r>
      <w:r>
        <w:rPr>
          <w:spacing w:val="-2"/>
          <w:sz w:val="28"/>
        </w:rPr>
        <w:t>控制、质量改进、过程、质量管理体系实现、程序、外包、合同、</w:t>
      </w:r>
      <w:r>
        <w:rPr>
          <w:spacing w:val="-2"/>
          <w:sz w:val="28"/>
        </w:rPr>
        <w:t>质量管理体系、工作环境、质量方针、质量、要求、法规要求、不</w:t>
      </w:r>
      <w:r>
        <w:rPr>
          <w:spacing w:val="-2"/>
          <w:sz w:val="28"/>
        </w:rPr>
        <w:t>合格、合格、质量目标、产品、服务、绩效、有效性、成文信息验证、确认、顾客满意、特征、能力、监视、测量、试验、纠正、放</w:t>
      </w:r>
      <w:r>
        <w:rPr>
          <w:spacing w:val="-2"/>
          <w:sz w:val="28"/>
        </w:rPr>
        <w:t>行、纠正措施等；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2" w:lineRule="exact" w:before="0" w:after="0"/>
        <w:ind w:left="961" w:right="0" w:hanging="283"/>
        <w:jc w:val="both"/>
        <w:rPr>
          <w:sz w:val="28"/>
        </w:rPr>
      </w:pPr>
      <w:r>
        <w:rPr>
          <w:w w:val="95"/>
          <w:sz w:val="28"/>
        </w:rPr>
        <w:t>理</w:t>
      </w:r>
      <w:r>
        <w:rPr>
          <w:w w:val="95"/>
          <w:sz w:val="28"/>
        </w:rPr>
        <w:t>解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GB/T19001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中</w:t>
      </w:r>
      <w:r>
        <w:rPr>
          <w:w w:val="95"/>
          <w:sz w:val="28"/>
        </w:rPr>
        <w:t>过</w:t>
      </w:r>
      <w:r>
        <w:rPr>
          <w:w w:val="95"/>
          <w:sz w:val="28"/>
        </w:rPr>
        <w:t>程</w:t>
      </w:r>
      <w:r>
        <w:rPr>
          <w:w w:val="95"/>
          <w:sz w:val="28"/>
        </w:rPr>
        <w:t>方</w:t>
      </w:r>
      <w:r>
        <w:rPr>
          <w:w w:val="95"/>
          <w:sz w:val="28"/>
        </w:rPr>
        <w:t>法</w:t>
      </w:r>
      <w:r>
        <w:rPr>
          <w:w w:val="95"/>
          <w:sz w:val="28"/>
        </w:rPr>
        <w:t>的</w:t>
      </w:r>
      <w:r>
        <w:rPr>
          <w:w w:val="95"/>
          <w:sz w:val="28"/>
        </w:rPr>
        <w:t>内</w:t>
      </w:r>
      <w:r>
        <w:rPr>
          <w:w w:val="95"/>
          <w:sz w:val="28"/>
        </w:rPr>
        <w:t>涵</w:t>
      </w:r>
      <w:r>
        <w:rPr>
          <w:w w:val="95"/>
          <w:sz w:val="28"/>
        </w:rPr>
        <w:t>，</w:t>
      </w:r>
      <w:r>
        <w:rPr>
          <w:w w:val="95"/>
          <w:sz w:val="28"/>
        </w:rPr>
        <w:t>包</w:t>
      </w:r>
      <w:r>
        <w:rPr>
          <w:w w:val="95"/>
          <w:sz w:val="28"/>
        </w:rPr>
        <w:t>括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PDCA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循</w:t>
      </w:r>
      <w:r>
        <w:rPr>
          <w:w w:val="95"/>
          <w:sz w:val="28"/>
        </w:rPr>
        <w:t>环</w:t>
      </w:r>
      <w:r>
        <w:rPr>
          <w:w w:val="95"/>
          <w:sz w:val="28"/>
        </w:rPr>
        <w:t>、</w:t>
      </w:r>
      <w:r>
        <w:rPr>
          <w:w w:val="95"/>
          <w:sz w:val="28"/>
        </w:rPr>
        <w:t>基</w:t>
      </w:r>
      <w:r>
        <w:rPr>
          <w:spacing w:val="-10"/>
          <w:w w:val="95"/>
          <w:sz w:val="28"/>
        </w:rPr>
        <w:t>于</w:t>
      </w:r>
    </w:p>
    <w:p>
      <w:pPr>
        <w:spacing w:after="0" w:line="362" w:lineRule="exact"/>
        <w:jc w:val="both"/>
        <w:rPr>
          <w:sz w:val="28"/>
        </w:rPr>
        <w:sectPr>
          <w:footerReference w:type="default" r:id="rId6"/>
          <w:pgSz w:w="11910" w:h="16840"/>
          <w:pgMar w:footer="1064" w:header="0" w:top="1580" w:bottom="1260" w:left="1680" w:right="1400"/>
          <w:pgNumType w:start="1"/>
        </w:sectPr>
      </w:pPr>
    </w:p>
    <w:p>
      <w:pPr>
        <w:pStyle w:val="BodyText"/>
        <w:spacing w:line="368" w:lineRule="exact" w:before="30"/>
        <w:ind w:left="120"/>
      </w:pPr>
      <w:r>
        <w:rPr>
          <w:spacing w:val="-4"/>
        </w:rPr>
        <w:t>风险的思维；</w:t>
      </w:r>
    </w:p>
    <w:p>
      <w:pPr>
        <w:pStyle w:val="BodyText"/>
        <w:spacing w:line="230" w:lineRule="auto" w:before="4"/>
        <w:ind w:left="120" w:right="647" w:firstLine="559"/>
      </w:pPr>
      <w:r>
        <w:rPr>
          <w:w w:val="95"/>
        </w:rPr>
        <w:t>e)</w:t>
      </w:r>
      <w:r>
        <w:rPr>
          <w:w w:val="95"/>
        </w:rPr>
        <w:t>掌</w:t>
      </w:r>
      <w:r>
        <w:rPr>
          <w:w w:val="95"/>
        </w:rPr>
        <w:t>握</w:t>
      </w:r>
      <w:r>
        <w:rPr>
          <w:spacing w:val="40"/>
        </w:rPr>
        <w:t> </w:t>
      </w:r>
      <w:r>
        <w:rPr>
          <w:w w:val="95"/>
        </w:rPr>
        <w:t>GB/T19001</w:t>
      </w:r>
      <w:r>
        <w:rPr>
          <w:spacing w:val="37"/>
          <w:w w:val="95"/>
        </w:rPr>
        <w:t> </w:t>
      </w:r>
      <w:r>
        <w:rPr>
          <w:w w:val="95"/>
        </w:rPr>
        <w:t>中</w:t>
      </w:r>
      <w:r>
        <w:rPr>
          <w:w w:val="95"/>
        </w:rPr>
        <w:t>第</w:t>
      </w:r>
      <w:r>
        <w:rPr>
          <w:spacing w:val="40"/>
        </w:rPr>
        <w:t> </w:t>
      </w:r>
      <w:r>
        <w:rPr>
          <w:w w:val="95"/>
        </w:rPr>
        <w:t>0.1-0.4、1</w:t>
      </w:r>
      <w:r>
        <w:rPr>
          <w:w w:val="95"/>
        </w:rPr>
        <w:t>、</w:t>
      </w:r>
      <w:r>
        <w:rPr>
          <w:w w:val="95"/>
        </w:rPr>
        <w:t>4、5、6、7、8、9</w:t>
      </w:r>
      <w:r>
        <w:rPr>
          <w:w w:val="95"/>
        </w:rPr>
        <w:t>、</w:t>
      </w:r>
      <w:r>
        <w:rPr>
          <w:w w:val="95"/>
        </w:rPr>
        <w:t>10</w:t>
      </w:r>
      <w:r>
        <w:rPr>
          <w:spacing w:val="9"/>
        </w:rPr>
        <w:t>章的内容，理解</w:t>
      </w:r>
      <w:r>
        <w:rPr/>
        <w:t>GB/T19001</w:t>
      </w:r>
      <w:r>
        <w:rPr>
          <w:spacing w:val="11"/>
        </w:rPr>
        <w:t> 中附录</w:t>
      </w:r>
      <w:r>
        <w:rPr/>
        <w:t>A</w:t>
      </w:r>
      <w:r>
        <w:rPr>
          <w:spacing w:val="-5"/>
        </w:rPr>
        <w:t> 的内容；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30" w:lineRule="auto" w:before="0" w:after="0"/>
        <w:ind w:left="120" w:right="647" w:firstLine="559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w w:val="95"/>
          <w:sz w:val="28"/>
        </w:rPr>
        <w:t> GB/T19004《</w:t>
      </w:r>
      <w:r>
        <w:rPr>
          <w:w w:val="95"/>
          <w:sz w:val="28"/>
        </w:rPr>
        <w:t>追</w:t>
      </w:r>
      <w:r>
        <w:rPr>
          <w:w w:val="95"/>
          <w:sz w:val="28"/>
        </w:rPr>
        <w:t>求</w:t>
      </w:r>
      <w:r>
        <w:rPr>
          <w:w w:val="95"/>
          <w:sz w:val="28"/>
        </w:rPr>
        <w:t>组</w:t>
      </w:r>
      <w:r>
        <w:rPr>
          <w:w w:val="95"/>
          <w:sz w:val="28"/>
        </w:rPr>
        <w:t>织</w:t>
      </w:r>
      <w:r>
        <w:rPr>
          <w:w w:val="95"/>
          <w:sz w:val="28"/>
        </w:rPr>
        <w:t>的</w:t>
      </w:r>
      <w:r>
        <w:rPr>
          <w:w w:val="95"/>
          <w:sz w:val="28"/>
        </w:rPr>
        <w:t>持</w:t>
      </w:r>
      <w:r>
        <w:rPr>
          <w:w w:val="95"/>
          <w:sz w:val="28"/>
        </w:rPr>
        <w:t>续成功</w:t>
      </w:r>
      <w:r>
        <w:rPr>
          <w:spacing w:val="40"/>
          <w:sz w:val="28"/>
        </w:rPr>
        <w:t> </w:t>
      </w:r>
      <w:r>
        <w:rPr>
          <w:w w:val="95"/>
          <w:sz w:val="28"/>
        </w:rPr>
        <w:t>质</w:t>
      </w:r>
      <w:r>
        <w:rPr>
          <w:w w:val="95"/>
          <w:sz w:val="28"/>
        </w:rPr>
        <w:t>量</w:t>
      </w:r>
      <w:r>
        <w:rPr>
          <w:w w:val="95"/>
          <w:sz w:val="28"/>
        </w:rPr>
        <w:t>管</w:t>
      </w:r>
      <w:r>
        <w:rPr>
          <w:w w:val="95"/>
          <w:sz w:val="28"/>
        </w:rPr>
        <w:t>理</w:t>
      </w:r>
      <w:r>
        <w:rPr>
          <w:w w:val="95"/>
          <w:sz w:val="28"/>
        </w:rPr>
        <w:t>方</w:t>
      </w:r>
      <w:r>
        <w:rPr>
          <w:w w:val="95"/>
          <w:sz w:val="28"/>
        </w:rPr>
        <w:t>法</w:t>
      </w:r>
      <w:r>
        <w:rPr>
          <w:spacing w:val="-36"/>
          <w:w w:val="95"/>
          <w:sz w:val="28"/>
        </w:rPr>
        <w:t>》的</w:t>
      </w:r>
      <w:r>
        <w:rPr>
          <w:w w:val="95"/>
          <w:sz w:val="28"/>
        </w:rPr>
        <w:t>结</w:t>
      </w:r>
      <w:r>
        <w:rPr>
          <w:w w:val="95"/>
          <w:sz w:val="28"/>
        </w:rPr>
        <w:t>构</w:t>
      </w:r>
      <w:r>
        <w:rPr>
          <w:w w:val="95"/>
          <w:sz w:val="28"/>
        </w:rPr>
        <w:t>、</w:t>
      </w:r>
      <w:r>
        <w:rPr>
          <w:w w:val="95"/>
          <w:sz w:val="28"/>
        </w:rPr>
        <w:t>适</w:t>
      </w:r>
      <w:r>
        <w:rPr>
          <w:w w:val="95"/>
          <w:sz w:val="28"/>
        </w:rPr>
        <w:t>用</w:t>
      </w:r>
      <w:r>
        <w:rPr>
          <w:w w:val="95"/>
          <w:sz w:val="28"/>
        </w:rPr>
        <w:t>范</w:t>
      </w:r>
      <w:r>
        <w:rPr>
          <w:w w:val="95"/>
          <w:sz w:val="28"/>
        </w:rPr>
        <w:t>围</w:t>
      </w:r>
      <w:r>
        <w:rPr>
          <w:w w:val="95"/>
          <w:sz w:val="28"/>
        </w:rPr>
        <w:t>及</w:t>
      </w:r>
      <w:r>
        <w:rPr>
          <w:spacing w:val="67"/>
          <w:w w:val="95"/>
          <w:sz w:val="28"/>
        </w:rPr>
        <w:t>与</w:t>
      </w:r>
      <w:r>
        <w:rPr>
          <w:w w:val="95"/>
          <w:sz w:val="28"/>
        </w:rPr>
        <w:t>GB/T19000</w:t>
      </w:r>
      <w:r>
        <w:rPr>
          <w:w w:val="95"/>
          <w:sz w:val="28"/>
        </w:rPr>
        <w:t>、</w:t>
      </w:r>
      <w:r>
        <w:rPr>
          <w:w w:val="95"/>
          <w:sz w:val="28"/>
        </w:rPr>
        <w:t>GB/T19001 标</w:t>
      </w:r>
      <w:r>
        <w:rPr>
          <w:w w:val="95"/>
          <w:sz w:val="28"/>
        </w:rPr>
        <w:t>准</w:t>
      </w:r>
      <w:r>
        <w:rPr>
          <w:w w:val="95"/>
          <w:sz w:val="28"/>
        </w:rPr>
        <w:t>的</w:t>
      </w:r>
      <w:r>
        <w:rPr>
          <w:w w:val="95"/>
          <w:sz w:val="28"/>
        </w:rPr>
        <w:t>关</w:t>
      </w:r>
      <w:r>
        <w:rPr>
          <w:w w:val="95"/>
          <w:sz w:val="28"/>
        </w:rPr>
        <w:t>系</w:t>
      </w:r>
      <w:r>
        <w:rPr>
          <w:w w:val="95"/>
          <w:sz w:val="28"/>
        </w:rPr>
        <w:t>；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28" w:lineRule="auto" w:before="3" w:after="0"/>
        <w:ind w:left="971" w:right="832" w:hanging="293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w w:val="95"/>
          <w:sz w:val="28"/>
        </w:rPr>
        <w:t> GB/T19000 </w:t>
      </w:r>
      <w:r>
        <w:rPr>
          <w:w w:val="95"/>
          <w:sz w:val="28"/>
        </w:rPr>
        <w:t>系</w:t>
      </w:r>
      <w:r>
        <w:rPr>
          <w:w w:val="95"/>
          <w:sz w:val="28"/>
        </w:rPr>
        <w:t>列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w w:val="95"/>
          <w:sz w:val="28"/>
        </w:rPr>
        <w:t>的</w:t>
      </w:r>
      <w:r>
        <w:rPr>
          <w:w w:val="95"/>
          <w:sz w:val="28"/>
        </w:rPr>
        <w:t>部</w:t>
      </w:r>
      <w:r>
        <w:rPr>
          <w:w w:val="95"/>
          <w:sz w:val="28"/>
        </w:rPr>
        <w:t>分规</w:t>
      </w:r>
      <w:r>
        <w:rPr>
          <w:w w:val="95"/>
          <w:sz w:val="28"/>
        </w:rPr>
        <w:t>范</w:t>
      </w:r>
      <w:r>
        <w:rPr>
          <w:w w:val="95"/>
          <w:sz w:val="28"/>
        </w:rPr>
        <w:t>性</w:t>
      </w:r>
      <w:r>
        <w:rPr>
          <w:w w:val="95"/>
          <w:sz w:val="28"/>
        </w:rPr>
        <w:t>文</w:t>
      </w:r>
      <w:r>
        <w:rPr>
          <w:w w:val="95"/>
          <w:sz w:val="28"/>
        </w:rPr>
        <w:t>件</w:t>
      </w:r>
      <w:r>
        <w:rPr>
          <w:w w:val="95"/>
          <w:sz w:val="28"/>
        </w:rPr>
        <w:t>和</w:t>
      </w:r>
      <w:r>
        <w:rPr>
          <w:w w:val="95"/>
          <w:sz w:val="28"/>
        </w:rPr>
        <w:t>指</w:t>
      </w:r>
      <w:r>
        <w:rPr>
          <w:w w:val="95"/>
          <w:sz w:val="28"/>
        </w:rPr>
        <w:t>南，</w:t>
      </w:r>
      <w:r>
        <w:rPr>
          <w:w w:val="95"/>
          <w:sz w:val="28"/>
        </w:rPr>
        <w:t>如</w:t>
      </w:r>
      <w:r>
        <w:rPr>
          <w:w w:val="95"/>
          <w:sz w:val="28"/>
        </w:rPr>
        <w:t>： </w:t>
      </w:r>
      <w:r>
        <w:rPr>
          <w:spacing w:val="-2"/>
          <w:w w:val="95"/>
          <w:sz w:val="28"/>
        </w:rPr>
        <w:t>GB/T19022</w:t>
      </w:r>
      <w:r>
        <w:rPr>
          <w:spacing w:val="-2"/>
          <w:w w:val="95"/>
          <w:sz w:val="28"/>
        </w:rPr>
        <w:t>《</w:t>
      </w:r>
      <w:r>
        <w:rPr>
          <w:spacing w:val="-2"/>
          <w:w w:val="95"/>
          <w:sz w:val="28"/>
        </w:rPr>
        <w:t>测</w:t>
      </w:r>
      <w:r>
        <w:rPr>
          <w:spacing w:val="-2"/>
          <w:w w:val="95"/>
          <w:sz w:val="28"/>
        </w:rPr>
        <w:t>量</w:t>
      </w:r>
      <w:r>
        <w:rPr>
          <w:spacing w:val="-2"/>
          <w:w w:val="95"/>
          <w:sz w:val="28"/>
        </w:rPr>
        <w:t>管</w:t>
      </w:r>
      <w:r>
        <w:rPr>
          <w:spacing w:val="-2"/>
          <w:w w:val="95"/>
          <w:sz w:val="28"/>
        </w:rPr>
        <w:t>理</w:t>
      </w:r>
      <w:r>
        <w:rPr>
          <w:spacing w:val="-2"/>
          <w:w w:val="95"/>
          <w:sz w:val="28"/>
        </w:rPr>
        <w:t>体</w:t>
      </w:r>
      <w:r>
        <w:rPr>
          <w:spacing w:val="-2"/>
          <w:w w:val="95"/>
          <w:sz w:val="28"/>
        </w:rPr>
        <w:t>系</w:t>
      </w:r>
      <w:r>
        <w:rPr>
          <w:spacing w:val="-2"/>
          <w:w w:val="95"/>
          <w:sz w:val="28"/>
        </w:rPr>
        <w:t>测</w:t>
      </w:r>
      <w:r>
        <w:rPr>
          <w:spacing w:val="-2"/>
          <w:w w:val="95"/>
          <w:sz w:val="28"/>
        </w:rPr>
        <w:t>量</w:t>
      </w:r>
      <w:r>
        <w:rPr>
          <w:spacing w:val="-2"/>
          <w:w w:val="95"/>
          <w:sz w:val="28"/>
        </w:rPr>
        <w:t>过</w:t>
      </w:r>
      <w:r>
        <w:rPr>
          <w:spacing w:val="-2"/>
          <w:w w:val="95"/>
          <w:sz w:val="28"/>
        </w:rPr>
        <w:t>程</w:t>
      </w:r>
      <w:r>
        <w:rPr>
          <w:spacing w:val="-2"/>
          <w:w w:val="95"/>
          <w:sz w:val="28"/>
        </w:rPr>
        <w:t>和</w:t>
      </w:r>
      <w:r>
        <w:rPr>
          <w:spacing w:val="-2"/>
          <w:w w:val="95"/>
          <w:sz w:val="28"/>
        </w:rPr>
        <w:t>测</w:t>
      </w:r>
      <w:r>
        <w:rPr>
          <w:spacing w:val="-2"/>
          <w:w w:val="95"/>
          <w:sz w:val="28"/>
        </w:rPr>
        <w:t>量</w:t>
      </w:r>
      <w:r>
        <w:rPr>
          <w:spacing w:val="-2"/>
          <w:w w:val="95"/>
          <w:sz w:val="28"/>
        </w:rPr>
        <w:t>设</w:t>
      </w:r>
      <w:r>
        <w:rPr>
          <w:spacing w:val="-2"/>
          <w:w w:val="95"/>
          <w:sz w:val="28"/>
        </w:rPr>
        <w:t>备</w:t>
      </w:r>
      <w:r>
        <w:rPr>
          <w:spacing w:val="-2"/>
          <w:w w:val="95"/>
          <w:sz w:val="28"/>
        </w:rPr>
        <w:t>的</w:t>
      </w:r>
      <w:r>
        <w:rPr>
          <w:spacing w:val="-2"/>
          <w:w w:val="95"/>
          <w:sz w:val="28"/>
        </w:rPr>
        <w:t>要</w:t>
      </w:r>
      <w:r>
        <w:rPr>
          <w:spacing w:val="-2"/>
          <w:w w:val="95"/>
          <w:sz w:val="28"/>
        </w:rPr>
        <w:t>求</w:t>
      </w:r>
      <w:r>
        <w:rPr>
          <w:spacing w:val="-141"/>
          <w:w w:val="95"/>
          <w:sz w:val="28"/>
        </w:rPr>
        <w:t>》</w:t>
      </w:r>
      <w:r>
        <w:rPr>
          <w:spacing w:val="-2"/>
          <w:w w:val="95"/>
          <w:sz w:val="28"/>
        </w:rPr>
        <w:t>；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GB/T19024</w:t>
      </w:r>
      <w:r>
        <w:rPr>
          <w:spacing w:val="-2"/>
          <w:sz w:val="28"/>
        </w:rPr>
        <w:t>《</w:t>
      </w:r>
      <w:r>
        <w:rPr>
          <w:spacing w:val="-2"/>
          <w:sz w:val="28"/>
        </w:rPr>
        <w:t>质</w:t>
      </w:r>
      <w:r>
        <w:rPr>
          <w:spacing w:val="-2"/>
          <w:sz w:val="28"/>
        </w:rPr>
        <w:t>量</w:t>
      </w:r>
      <w:r>
        <w:rPr>
          <w:spacing w:val="-2"/>
          <w:sz w:val="28"/>
        </w:rPr>
        <w:t>管</w:t>
      </w:r>
      <w:r>
        <w:rPr>
          <w:spacing w:val="-2"/>
          <w:sz w:val="28"/>
        </w:rPr>
        <w:t>理</w:t>
      </w:r>
      <w:r>
        <w:rPr>
          <w:spacing w:val="-2"/>
          <w:sz w:val="28"/>
        </w:rPr>
        <w:t>实</w:t>
      </w:r>
      <w:r>
        <w:rPr>
          <w:spacing w:val="-2"/>
          <w:sz w:val="28"/>
        </w:rPr>
        <w:t>现</w:t>
      </w:r>
      <w:r>
        <w:rPr>
          <w:spacing w:val="-2"/>
          <w:sz w:val="28"/>
        </w:rPr>
        <w:t>财</w:t>
      </w:r>
      <w:r>
        <w:rPr>
          <w:spacing w:val="-2"/>
          <w:sz w:val="28"/>
        </w:rPr>
        <w:t>务</w:t>
      </w:r>
      <w:r>
        <w:rPr>
          <w:spacing w:val="-2"/>
          <w:sz w:val="28"/>
        </w:rPr>
        <w:t>和</w:t>
      </w:r>
      <w:r>
        <w:rPr>
          <w:spacing w:val="-2"/>
          <w:sz w:val="28"/>
        </w:rPr>
        <w:t>经</w:t>
      </w:r>
      <w:r>
        <w:rPr>
          <w:spacing w:val="-2"/>
          <w:sz w:val="28"/>
        </w:rPr>
        <w:t>济</w:t>
      </w:r>
      <w:r>
        <w:rPr>
          <w:spacing w:val="-2"/>
          <w:sz w:val="28"/>
        </w:rPr>
        <w:t>效</w:t>
      </w:r>
      <w:r>
        <w:rPr>
          <w:spacing w:val="-2"/>
          <w:sz w:val="28"/>
        </w:rPr>
        <w:t>益</w:t>
      </w:r>
      <w:r>
        <w:rPr>
          <w:spacing w:val="-2"/>
          <w:sz w:val="28"/>
        </w:rPr>
        <w:t>的</w:t>
      </w:r>
      <w:r>
        <w:rPr>
          <w:spacing w:val="-2"/>
          <w:sz w:val="28"/>
        </w:rPr>
        <w:t>指</w:t>
      </w:r>
      <w:r>
        <w:rPr>
          <w:spacing w:val="-2"/>
          <w:sz w:val="28"/>
        </w:rPr>
        <w:t>南</w:t>
      </w:r>
      <w:r>
        <w:rPr>
          <w:spacing w:val="-72"/>
          <w:sz w:val="28"/>
        </w:rPr>
        <w:t>》；</w:t>
      </w:r>
      <w:r>
        <w:rPr>
          <w:spacing w:val="-2"/>
          <w:sz w:val="28"/>
        </w:rPr>
        <w:t> </w:t>
      </w:r>
      <w:r>
        <w:rPr>
          <w:w w:val="95"/>
          <w:sz w:val="28"/>
        </w:rPr>
        <w:t>GB/</w:t>
      </w:r>
      <w:r>
        <w:rPr>
          <w:rFonts w:ascii="FangSong_GB2312" w:eastAsia="FangSong_GB2312" w:hint="eastAsia"/>
          <w:w w:val="95"/>
          <w:sz w:val="28"/>
        </w:rPr>
        <w:t>Z</w:t>
      </w:r>
      <w:r>
        <w:rPr>
          <w:w w:val="95"/>
          <w:sz w:val="28"/>
        </w:rPr>
        <w:t>19027</w:t>
      </w:r>
      <w:r>
        <w:rPr>
          <w:w w:val="95"/>
          <w:sz w:val="28"/>
        </w:rPr>
        <w:t>《</w:t>
      </w:r>
      <w:r>
        <w:rPr>
          <w:w w:val="95"/>
          <w:sz w:val="28"/>
        </w:rPr>
        <w:t>GB/T19001-2000</w:t>
      </w:r>
      <w:r>
        <w:rPr>
          <w:spacing w:val="61"/>
          <w:w w:val="95"/>
          <w:sz w:val="28"/>
        </w:rPr>
        <w:t> </w:t>
      </w:r>
      <w:r>
        <w:rPr>
          <w:w w:val="95"/>
          <w:sz w:val="28"/>
        </w:rPr>
        <w:t>的</w:t>
      </w:r>
      <w:r>
        <w:rPr>
          <w:w w:val="95"/>
          <w:sz w:val="28"/>
        </w:rPr>
        <w:t>统</w:t>
      </w:r>
      <w:r>
        <w:rPr>
          <w:w w:val="95"/>
          <w:sz w:val="28"/>
        </w:rPr>
        <w:t>计</w:t>
      </w:r>
      <w:r>
        <w:rPr>
          <w:w w:val="95"/>
          <w:sz w:val="28"/>
        </w:rPr>
        <w:t>技</w:t>
      </w:r>
      <w:r>
        <w:rPr>
          <w:w w:val="95"/>
          <w:sz w:val="28"/>
        </w:rPr>
        <w:t>术</w:t>
      </w:r>
      <w:r>
        <w:rPr>
          <w:w w:val="95"/>
          <w:sz w:val="28"/>
        </w:rPr>
        <w:t>指</w:t>
      </w:r>
      <w:r>
        <w:rPr>
          <w:w w:val="95"/>
          <w:sz w:val="28"/>
        </w:rPr>
        <w:t>南</w:t>
      </w:r>
      <w:r>
        <w:rPr>
          <w:spacing w:val="-71"/>
          <w:w w:val="95"/>
          <w:sz w:val="28"/>
        </w:rPr>
        <w:t>》；</w:t>
      </w:r>
      <w:r>
        <w:rPr>
          <w:w w:val="95"/>
          <w:sz w:val="28"/>
        </w:rPr>
        <w:t> </w:t>
      </w:r>
      <w:r>
        <w:rPr>
          <w:sz w:val="28"/>
        </w:rPr>
        <w:t>GB/T19015</w:t>
      </w:r>
      <w:r>
        <w:rPr>
          <w:sz w:val="28"/>
        </w:rPr>
        <w:t>《</w:t>
      </w:r>
      <w:r>
        <w:rPr>
          <w:sz w:val="28"/>
        </w:rPr>
        <w:t>质</w:t>
      </w:r>
      <w:r>
        <w:rPr>
          <w:sz w:val="28"/>
        </w:rPr>
        <w:t>量</w:t>
      </w:r>
      <w:r>
        <w:rPr>
          <w:sz w:val="28"/>
        </w:rPr>
        <w:t>管</w:t>
      </w:r>
      <w:r>
        <w:rPr>
          <w:sz w:val="28"/>
        </w:rPr>
        <w:t>理</w:t>
      </w:r>
      <w:r>
        <w:rPr>
          <w:sz w:val="28"/>
        </w:rPr>
        <w:t>体</w:t>
      </w:r>
      <w:r>
        <w:rPr>
          <w:sz w:val="28"/>
        </w:rPr>
        <w:t>系</w:t>
      </w:r>
      <w:r>
        <w:rPr>
          <w:spacing w:val="-11"/>
          <w:sz w:val="28"/>
        </w:rPr>
        <w:t> 质量计划指南》；</w:t>
      </w:r>
      <w:r>
        <w:rPr>
          <w:sz w:val="28"/>
        </w:rPr>
        <w:t> GB/T19016</w:t>
      </w:r>
      <w:r>
        <w:rPr>
          <w:sz w:val="28"/>
        </w:rPr>
        <w:t>《</w:t>
      </w:r>
      <w:r>
        <w:rPr>
          <w:sz w:val="28"/>
        </w:rPr>
        <w:t>质</w:t>
      </w:r>
      <w:r>
        <w:rPr>
          <w:sz w:val="28"/>
        </w:rPr>
        <w:t>量</w:t>
      </w:r>
      <w:r>
        <w:rPr>
          <w:sz w:val="28"/>
        </w:rPr>
        <w:t>管</w:t>
      </w:r>
      <w:r>
        <w:rPr>
          <w:sz w:val="28"/>
        </w:rPr>
        <w:t>理</w:t>
      </w:r>
      <w:r>
        <w:rPr>
          <w:sz w:val="28"/>
        </w:rPr>
        <w:t>体</w:t>
      </w:r>
      <w:r>
        <w:rPr>
          <w:sz w:val="28"/>
        </w:rPr>
        <w:t>系</w:t>
      </w:r>
      <w:r>
        <w:rPr>
          <w:spacing w:val="-10"/>
          <w:sz w:val="28"/>
        </w:rPr>
        <w:t> 项目质量管理指南》；</w:t>
      </w:r>
      <w:r>
        <w:rPr>
          <w:sz w:val="28"/>
        </w:rPr>
        <w:t> GB/T19017</w:t>
      </w:r>
      <w:r>
        <w:rPr>
          <w:sz w:val="28"/>
        </w:rPr>
        <w:t>《</w:t>
      </w:r>
      <w:r>
        <w:rPr>
          <w:sz w:val="28"/>
        </w:rPr>
        <w:t>质</w:t>
      </w:r>
      <w:r>
        <w:rPr>
          <w:sz w:val="28"/>
        </w:rPr>
        <w:t>量</w:t>
      </w:r>
      <w:r>
        <w:rPr>
          <w:sz w:val="28"/>
        </w:rPr>
        <w:t>管</w:t>
      </w:r>
      <w:r>
        <w:rPr>
          <w:sz w:val="28"/>
        </w:rPr>
        <w:t>理</w:t>
      </w:r>
      <w:r>
        <w:rPr>
          <w:sz w:val="28"/>
        </w:rPr>
        <w:t>体</w:t>
      </w:r>
      <w:r>
        <w:rPr>
          <w:sz w:val="28"/>
        </w:rPr>
        <w:t>系</w:t>
      </w:r>
      <w:r>
        <w:rPr>
          <w:spacing w:val="-10"/>
          <w:sz w:val="28"/>
        </w:rPr>
        <w:t> 技术状态管理指南》。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8" w:lineRule="exact" w:before="1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质量管理领域专业知识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0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了解质量管理方法与工具相关知识，包括：</w:t>
      </w:r>
    </w:p>
    <w:p>
      <w:pPr>
        <w:pStyle w:val="BodyText"/>
        <w:spacing w:line="230" w:lineRule="auto" w:before="4"/>
        <w:ind w:left="120" w:right="240" w:firstLine="561"/>
      </w:pPr>
      <w:r>
        <w:rPr>
          <w:spacing w:val="-2"/>
        </w:rPr>
        <w:t>质量管理方法与工具的内涵与作用、发展历程与应用现状、分类</w:t>
      </w:r>
      <w:r>
        <w:rPr>
          <w:spacing w:val="-2"/>
        </w:rPr>
        <w:t>与选择常用的应用软件；</w:t>
      </w:r>
    </w:p>
    <w:p>
      <w:pPr>
        <w:pStyle w:val="BodyText"/>
        <w:spacing w:line="230" w:lineRule="auto"/>
        <w:ind w:left="120" w:right="240" w:firstLine="561"/>
      </w:pPr>
      <w:r>
        <w:rPr>
          <w:spacing w:val="-2"/>
        </w:rPr>
        <w:t>质量管理工具的统计理论与基础，如：质量特性数据的分类及特</w:t>
      </w:r>
      <w:r>
        <w:rPr>
          <w:spacing w:val="-2"/>
        </w:rPr>
        <w:t>征、典型的概率分布、统计量与抽样分布、基础统计方法；</w:t>
      </w:r>
    </w:p>
    <w:p>
      <w:pPr>
        <w:pStyle w:val="BodyText"/>
        <w:spacing w:line="230" w:lineRule="auto"/>
        <w:ind w:left="120" w:right="103" w:firstLine="561"/>
      </w:pPr>
      <w:r>
        <w:rPr>
          <w:spacing w:val="-2"/>
        </w:rPr>
        <w:t>质量管理工具的基础方法与工具，如：质量调查的基础方法与工</w:t>
      </w:r>
      <w:r>
        <w:rPr>
          <w:spacing w:val="-5"/>
        </w:rPr>
        <w:t>具、质量数据资料分析的基础工具、质量非数据资料分析的基础工具；</w:t>
      </w:r>
    </w:p>
    <w:p>
      <w:pPr>
        <w:pStyle w:val="BodyText"/>
        <w:spacing w:line="230" w:lineRule="auto"/>
        <w:ind w:left="120" w:right="240" w:firstLine="561"/>
      </w:pPr>
      <w:r>
        <w:rPr>
          <w:spacing w:val="-2"/>
        </w:rPr>
        <w:t>质量设计方法与工具，如：任务分解法、产品质量先期策划、质</w:t>
      </w:r>
      <w:r>
        <w:rPr>
          <w:spacing w:val="-2"/>
        </w:rPr>
        <w:t>量功能展开、实验设计、可靠性设计；</w:t>
      </w:r>
    </w:p>
    <w:p>
      <w:pPr>
        <w:pStyle w:val="BodyText"/>
        <w:spacing w:line="230" w:lineRule="auto"/>
        <w:ind w:left="120" w:right="240" w:firstLine="561"/>
        <w:jc w:val="both"/>
      </w:pPr>
      <w:r>
        <w:rPr>
          <w:spacing w:val="-2"/>
        </w:rPr>
        <w:t>质量评价方法与工具，如：符合性评价模型、成熟度的典型评价</w:t>
      </w:r>
      <w:r>
        <w:rPr>
          <w:spacing w:val="-2"/>
        </w:rPr>
        <w:t>方法、服务质量分析与评价的典型方法、顾客满意测评、质量经济性</w:t>
      </w:r>
      <w:r>
        <w:rPr>
          <w:spacing w:val="-2"/>
        </w:rPr>
        <w:t>评价方法；</w:t>
      </w:r>
    </w:p>
    <w:p>
      <w:pPr>
        <w:pStyle w:val="BodyText"/>
        <w:spacing w:line="230" w:lineRule="auto"/>
        <w:ind w:left="120" w:right="240" w:firstLine="561"/>
      </w:pPr>
      <w:r>
        <w:rPr>
          <w:spacing w:val="-2"/>
        </w:rPr>
        <w:t>质量改进方法与工具，如：系统性的质量改进方法与工具、结构</w:t>
      </w:r>
      <w:r>
        <w:rPr>
          <w:spacing w:val="-2"/>
        </w:rPr>
        <w:t>化的质量改进方法与工具、质量改进的推广工具。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0" w:after="0"/>
        <w:ind w:left="120" w:right="647" w:firstLine="559"/>
        <w:jc w:val="left"/>
        <w:rPr>
          <w:sz w:val="28"/>
        </w:rPr>
      </w:pPr>
      <w:r>
        <w:rPr>
          <w:w w:val="95"/>
          <w:sz w:val="28"/>
        </w:rPr>
        <w:t>了</w:t>
      </w:r>
      <w:r>
        <w:rPr>
          <w:w w:val="95"/>
          <w:sz w:val="28"/>
        </w:rPr>
        <w:t>解</w:t>
      </w:r>
      <w:r>
        <w:rPr>
          <w:w w:val="95"/>
          <w:sz w:val="28"/>
        </w:rPr>
        <w:t>风</w:t>
      </w:r>
      <w:r>
        <w:rPr>
          <w:w w:val="95"/>
          <w:sz w:val="28"/>
        </w:rPr>
        <w:t>险</w:t>
      </w:r>
      <w:r>
        <w:rPr>
          <w:w w:val="95"/>
          <w:sz w:val="28"/>
        </w:rPr>
        <w:t>管</w:t>
      </w:r>
      <w:r>
        <w:rPr>
          <w:w w:val="95"/>
          <w:sz w:val="28"/>
        </w:rPr>
        <w:t>理基</w:t>
      </w:r>
      <w:r>
        <w:rPr>
          <w:w w:val="95"/>
          <w:sz w:val="28"/>
        </w:rPr>
        <w:t>础</w:t>
      </w:r>
      <w:r>
        <w:rPr>
          <w:w w:val="95"/>
          <w:sz w:val="28"/>
        </w:rPr>
        <w:t>知</w:t>
      </w:r>
      <w:r>
        <w:rPr>
          <w:w w:val="95"/>
          <w:sz w:val="28"/>
        </w:rPr>
        <w:t>识</w:t>
      </w:r>
      <w:r>
        <w:rPr>
          <w:w w:val="95"/>
          <w:sz w:val="28"/>
        </w:rPr>
        <w:t>,</w:t>
      </w:r>
      <w:r>
        <w:rPr>
          <w:w w:val="95"/>
          <w:sz w:val="28"/>
        </w:rPr>
        <w:t>如</w:t>
      </w:r>
      <w:r>
        <w:rPr>
          <w:w w:val="95"/>
          <w:sz w:val="28"/>
        </w:rPr>
        <w:t>：ISO31000</w:t>
      </w:r>
      <w:r>
        <w:rPr>
          <w:spacing w:val="63"/>
          <w:sz w:val="28"/>
        </w:rPr>
        <w:t> </w:t>
      </w:r>
      <w:r>
        <w:rPr>
          <w:w w:val="95"/>
          <w:sz w:val="28"/>
        </w:rPr>
        <w:t>风险</w:t>
      </w:r>
      <w:r>
        <w:rPr>
          <w:w w:val="95"/>
          <w:sz w:val="28"/>
        </w:rPr>
        <w:t>管</w:t>
      </w:r>
      <w:r>
        <w:rPr>
          <w:w w:val="95"/>
          <w:sz w:val="28"/>
        </w:rPr>
        <w:t>理</w:t>
      </w:r>
      <w:r>
        <w:rPr>
          <w:w w:val="95"/>
          <w:sz w:val="28"/>
        </w:rPr>
        <w:t>标准基本</w:t>
      </w:r>
      <w:r>
        <w:rPr>
          <w:w w:val="95"/>
          <w:sz w:val="28"/>
        </w:rPr>
        <w:t>内</w:t>
      </w:r>
      <w:r>
        <w:rPr>
          <w:spacing w:val="-6"/>
          <w:sz w:val="28"/>
        </w:rPr>
        <w:t>容；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30" w:lineRule="auto" w:before="0" w:after="0"/>
        <w:ind w:left="120" w:right="647" w:firstLine="559"/>
        <w:jc w:val="left"/>
        <w:rPr>
          <w:sz w:val="28"/>
        </w:rPr>
      </w:pPr>
      <w:r>
        <w:rPr>
          <w:w w:val="100"/>
          <w:sz w:val="28"/>
        </w:rPr>
        <w:t>了解质量管理自我评价基础知识，如：</w:t>
      </w:r>
      <w:r>
        <w:rPr>
          <w:w w:val="88"/>
          <w:sz w:val="28"/>
        </w:rPr>
        <w:t>GB/T1958</w:t>
      </w:r>
      <w:r>
        <w:rPr>
          <w:spacing w:val="2"/>
          <w:w w:val="88"/>
          <w:sz w:val="28"/>
        </w:rPr>
        <w:t>0</w:t>
      </w:r>
      <w:r>
        <w:rPr>
          <w:w w:val="100"/>
          <w:sz w:val="28"/>
        </w:rPr>
        <w:t>《卓越绩</w:t>
      </w:r>
      <w:r>
        <w:rPr>
          <w:spacing w:val="-3"/>
          <w:w w:val="100"/>
          <w:sz w:val="28"/>
        </w:rPr>
        <w:t>效评价准则》中自我评价方法。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法律法规和其他要求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3" w:after="0"/>
        <w:ind w:left="679" w:right="2964" w:firstLine="0"/>
        <w:jc w:val="left"/>
        <w:rPr>
          <w:sz w:val="28"/>
        </w:rPr>
      </w:pPr>
      <w:r>
        <w:rPr>
          <w:sz w:val="28"/>
        </w:rPr>
        <w:t>《中华人民共和国民法典》第三编 合同</w:t>
      </w:r>
      <w:r>
        <w:rPr>
          <w:sz w:val="28"/>
        </w:rPr>
        <w:t> </w:t>
      </w:r>
      <w:r>
        <w:rPr>
          <w:spacing w:val="-2"/>
          <w:sz w:val="28"/>
        </w:rPr>
        <w:t>b)</w:t>
      </w:r>
      <w:r>
        <w:rPr>
          <w:spacing w:val="-2"/>
          <w:sz w:val="28"/>
        </w:rPr>
        <w:t>《</w:t>
      </w:r>
      <w:r>
        <w:rPr>
          <w:spacing w:val="-2"/>
          <w:sz w:val="28"/>
        </w:rPr>
        <w:t>中</w:t>
      </w:r>
      <w:r>
        <w:rPr>
          <w:spacing w:val="-2"/>
          <w:sz w:val="28"/>
        </w:rPr>
        <w:t>华</w:t>
      </w:r>
      <w:r>
        <w:rPr>
          <w:spacing w:val="-2"/>
          <w:sz w:val="28"/>
        </w:rPr>
        <w:t>人民共和国消费者权益保护法》</w:t>
      </w:r>
      <w:r>
        <w:rPr>
          <w:spacing w:val="-2"/>
          <w:sz w:val="28"/>
        </w:rPr>
        <w:t> c)</w:t>
      </w:r>
      <w:r>
        <w:rPr>
          <w:spacing w:val="-2"/>
          <w:sz w:val="28"/>
        </w:rPr>
        <w:t>《</w:t>
      </w:r>
      <w:r>
        <w:rPr>
          <w:spacing w:val="-2"/>
          <w:sz w:val="28"/>
        </w:rPr>
        <w:t>中</w:t>
      </w:r>
      <w:r>
        <w:rPr>
          <w:spacing w:val="-2"/>
          <w:sz w:val="28"/>
        </w:rPr>
        <w:t>华</w:t>
      </w:r>
      <w:r>
        <w:rPr>
          <w:spacing w:val="-2"/>
          <w:sz w:val="28"/>
        </w:rPr>
        <w:t>人民共和国产品质量法》</w:t>
      </w:r>
    </w:p>
    <w:p>
      <w:pPr>
        <w:pStyle w:val="BodyText"/>
        <w:spacing w:line="363" w:lineRule="exact"/>
        <w:ind w:left="679"/>
      </w:pPr>
      <w:r>
        <w:rPr/>
        <w:t>d)</w:t>
      </w:r>
      <w:r>
        <w:rPr>
          <w:spacing w:val="-1"/>
        </w:rPr>
        <w:t> 中国认证认可协会相关人员注册与管理要求</w:t>
      </w:r>
    </w:p>
    <w:p>
      <w:pPr>
        <w:pStyle w:val="BodyText"/>
        <w:spacing w:before="12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angSong_GB2312">
    <w:altName w:val="FangSong_GB2312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6797pt;width:31.75pt;height:13.9pt;mso-position-horizontal-relative:page;mso-position-vertical-relative:page;z-index:-15809536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lowerLetter"/>
      <w:lvlText w:val="%1)"/>
      <w:lvlJc w:val="left"/>
      <w:pPr>
        <w:ind w:left="120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1"/>
        <w:sz w:val="26"/>
        <w:szCs w:val="26"/>
      </w:rPr>
    </w:lvl>
    <w:lvl w:ilvl="1">
      <w:start w:val="0"/>
      <w:numFmt w:val="bullet"/>
      <w:lvlText w:val="•"/>
      <w:lvlJc w:val="left"/>
      <w:pPr>
        <w:ind w:left="99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5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96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3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7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5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8" w:hanging="28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4"/>
      <w:ind w:left="1192" w:right="1468"/>
      <w:jc w:val="center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190" w:right="1470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60" w:lineRule="exact"/>
      <w:ind w:left="614" w:hanging="495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- 5-è´¨é⁄‘ç®¡ç’ƒä½fiç³»å�ºç¡•è•…è¯Łå¤§çº²ï¼‹CCAA-TR-105-01ï¼ı2021ï¼›.doc</dc:title>
  <dcterms:created xsi:type="dcterms:W3CDTF">2023-05-08T02:58:25Z</dcterms:created>
  <dcterms:modified xsi:type="dcterms:W3CDTF">2023-05-08T02:58:25Z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