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 w:before="10"/>
        <w:rPr>
          <w:rFonts w:ascii="Times New Roman"/>
          <w:sz w:val="15"/>
        </w:rPr>
      </w:pPr>
    </w:p>
    <w:p>
      <w:pPr>
        <w:spacing w:before="17"/>
        <w:ind w:left="362" w:right="703" w:firstLine="0"/>
        <w:jc w:val="center"/>
        <w:rPr>
          <w:rFonts w:ascii="STKaitiSC-Black" w:eastAsia="STKaitiSC-Black" w:hint="eastAsia"/>
          <w:b/>
          <w:sz w:val="44"/>
        </w:rPr>
      </w:pPr>
      <w:r>
        <w:rPr>
          <w:rFonts w:ascii="STKaitiSC-Black" w:eastAsia="STKaitiSC-Black" w:hint="eastAsia"/>
          <w:b/>
          <w:spacing w:val="31"/>
          <w:sz w:val="44"/>
        </w:rPr>
        <w:t>中 国 认 证 认 可 协 会</w:t>
      </w:r>
    </w:p>
    <w:p>
      <w:pPr>
        <w:pStyle w:val="BodyText"/>
        <w:spacing w:line="240" w:lineRule="auto" w:before="2"/>
        <w:rPr>
          <w:rFonts w:ascii="STKaitiSC-Black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2868167</wp:posOffset>
            </wp:positionH>
            <wp:positionV relativeFrom="paragraph">
              <wp:posOffset>232065</wp:posOffset>
            </wp:positionV>
            <wp:extent cx="1856772" cy="17988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772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0" w:lineRule="auto"/>
        <w:rPr>
          <w:rFonts w:ascii="STKaitiSC-Black"/>
          <w:b/>
          <w:sz w:val="60"/>
        </w:rPr>
      </w:pPr>
    </w:p>
    <w:p>
      <w:pPr>
        <w:pStyle w:val="Title"/>
      </w:pPr>
      <w:r>
        <w:rPr>
          <w:spacing w:val="-1"/>
        </w:rPr>
        <w:t>职业健康安全管理体系基础考试大纲</w:t>
      </w:r>
    </w:p>
    <w:p>
      <w:pPr>
        <w:spacing w:before="186"/>
        <w:ind w:left="423" w:right="699" w:firstLine="0"/>
        <w:jc w:val="center"/>
        <w:rPr>
          <w:sz w:val="36"/>
        </w:rPr>
      </w:pPr>
      <w:r>
        <w:rPr>
          <w:spacing w:val="-11"/>
          <w:sz w:val="36"/>
        </w:rPr>
        <w:t>第 </w:t>
      </w:r>
      <w:r>
        <w:rPr>
          <w:sz w:val="36"/>
        </w:rPr>
        <w:t>1</w:t>
      </w:r>
      <w:r>
        <w:rPr>
          <w:spacing w:val="-15"/>
          <w:sz w:val="36"/>
        </w:rPr>
        <w:t> 版</w:t>
      </w: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spacing w:before="263"/>
        <w:ind w:left="120" w:right="0" w:firstLine="0"/>
        <w:jc w:val="left"/>
        <w:rPr>
          <w:sz w:val="24"/>
        </w:rPr>
      </w:pPr>
      <w:r>
        <w:rPr>
          <w:w w:val="90"/>
          <w:sz w:val="24"/>
        </w:rPr>
        <w:t>文</w:t>
      </w:r>
      <w:r>
        <w:rPr>
          <w:w w:val="90"/>
          <w:sz w:val="24"/>
        </w:rPr>
        <w:t>件</w:t>
      </w:r>
      <w:r>
        <w:rPr>
          <w:w w:val="90"/>
          <w:sz w:val="24"/>
        </w:rPr>
        <w:t>编</w:t>
      </w:r>
      <w:r>
        <w:rPr>
          <w:w w:val="90"/>
          <w:sz w:val="24"/>
        </w:rPr>
        <w:t>号</w:t>
      </w:r>
      <w:r>
        <w:rPr>
          <w:w w:val="90"/>
          <w:sz w:val="24"/>
        </w:rPr>
        <w:t>：CCAA-TR-107-</w:t>
      </w:r>
      <w:r>
        <w:rPr>
          <w:spacing w:val="-2"/>
          <w:w w:val="90"/>
          <w:sz w:val="24"/>
        </w:rPr>
        <w:t>01:2021</w:t>
      </w:r>
    </w:p>
    <w:p>
      <w:pPr>
        <w:pStyle w:val="BodyText"/>
        <w:spacing w:line="240" w:lineRule="auto" w:before="8"/>
        <w:rPr>
          <w:sz w:val="22"/>
        </w:rPr>
      </w:pPr>
    </w:p>
    <w:p>
      <w:pPr>
        <w:tabs>
          <w:tab w:pos="5363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发</w:t>
      </w:r>
      <w:r>
        <w:rPr>
          <w:sz w:val="24"/>
        </w:rPr>
        <w:t>布</w:t>
      </w:r>
      <w:r>
        <w:rPr>
          <w:sz w:val="24"/>
        </w:rPr>
        <w:t>日</w:t>
      </w:r>
      <w:r>
        <w:rPr>
          <w:sz w:val="24"/>
        </w:rPr>
        <w:t>期</w:t>
      </w:r>
      <w:r>
        <w:rPr>
          <w:sz w:val="24"/>
        </w:rPr>
        <w:t>：2021</w:t>
      </w:r>
      <w:r>
        <w:rPr>
          <w:spacing w:val="38"/>
          <w:sz w:val="24"/>
        </w:rPr>
        <w:t> </w:t>
      </w:r>
      <w:r>
        <w:rPr>
          <w:sz w:val="24"/>
        </w:rPr>
        <w:t>年</w:t>
      </w:r>
      <w:r>
        <w:rPr>
          <w:spacing w:val="36"/>
          <w:sz w:val="24"/>
        </w:rPr>
        <w:t>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46"/>
          <w:sz w:val="24"/>
        </w:rPr>
        <w:t> </w:t>
      </w:r>
      <w:r>
        <w:rPr>
          <w:sz w:val="24"/>
        </w:rPr>
        <w:t>月</w:t>
      </w:r>
      <w:r>
        <w:rPr>
          <w:spacing w:val="36"/>
          <w:sz w:val="24"/>
        </w:rPr>
        <w:t>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46"/>
          <w:sz w:val="24"/>
        </w:rPr>
        <w:t> </w:t>
      </w:r>
      <w:r>
        <w:rPr>
          <w:spacing w:val="-10"/>
          <w:sz w:val="24"/>
        </w:rPr>
        <w:t>日</w:t>
      </w:r>
      <w:r>
        <w:rPr>
          <w:sz w:val="24"/>
        </w:rPr>
        <w:tab/>
      </w:r>
      <w:r>
        <w:rPr>
          <w:position w:val="-1"/>
          <w:sz w:val="24"/>
        </w:rPr>
        <w:t>实</w:t>
      </w:r>
      <w:r>
        <w:rPr>
          <w:position w:val="-1"/>
          <w:sz w:val="24"/>
        </w:rPr>
        <w:t>施</w:t>
      </w:r>
      <w:r>
        <w:rPr>
          <w:position w:val="-1"/>
          <w:sz w:val="24"/>
        </w:rPr>
        <w:t>日</w:t>
      </w:r>
      <w:r>
        <w:rPr>
          <w:position w:val="-1"/>
          <w:sz w:val="24"/>
        </w:rPr>
        <w:t>期</w:t>
      </w:r>
      <w:r>
        <w:rPr>
          <w:position w:val="-1"/>
          <w:sz w:val="24"/>
        </w:rPr>
        <w:t>：2021</w:t>
      </w:r>
      <w:r>
        <w:rPr>
          <w:spacing w:val="32"/>
          <w:position w:val="-1"/>
          <w:sz w:val="24"/>
        </w:rPr>
        <w:t> </w:t>
      </w:r>
      <w:r>
        <w:rPr>
          <w:position w:val="-1"/>
          <w:sz w:val="24"/>
        </w:rPr>
        <w:t>年</w:t>
      </w:r>
      <w:r>
        <w:rPr>
          <w:spacing w:val="32"/>
          <w:position w:val="-1"/>
          <w:sz w:val="24"/>
        </w:rPr>
        <w:t> </w:t>
      </w:r>
      <w:r>
        <w:rPr>
          <w:position w:val="-1"/>
          <w:sz w:val="24"/>
        </w:rPr>
        <w:t>4</w:t>
      </w:r>
      <w:r>
        <w:rPr>
          <w:spacing w:val="32"/>
          <w:position w:val="-1"/>
          <w:sz w:val="24"/>
        </w:rPr>
        <w:t> </w:t>
      </w:r>
      <w:r>
        <w:rPr>
          <w:position w:val="-1"/>
          <w:sz w:val="24"/>
        </w:rPr>
        <w:t>月</w:t>
      </w:r>
      <w:r>
        <w:rPr>
          <w:spacing w:val="33"/>
          <w:position w:val="-1"/>
          <w:sz w:val="24"/>
        </w:rPr>
        <w:t> </w:t>
      </w:r>
      <w:r>
        <w:rPr>
          <w:position w:val="-1"/>
          <w:sz w:val="24"/>
        </w:rPr>
        <w:t>1</w:t>
      </w:r>
      <w:r>
        <w:rPr>
          <w:spacing w:val="32"/>
          <w:position w:val="-1"/>
          <w:sz w:val="24"/>
        </w:rPr>
        <w:t> </w:t>
      </w:r>
      <w:r>
        <w:rPr>
          <w:spacing w:val="-10"/>
          <w:position w:val="-1"/>
          <w:sz w:val="24"/>
        </w:rPr>
        <w:t>日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680" w:right="1400"/>
        </w:sectPr>
      </w:pPr>
    </w:p>
    <w:p>
      <w:pPr>
        <w:spacing w:line="481" w:lineRule="exact" w:before="0"/>
        <w:ind w:left="575" w:right="0" w:firstLine="0"/>
        <w:jc w:val="left"/>
        <w:rPr>
          <w:sz w:val="32"/>
        </w:rPr>
      </w:pPr>
      <w:r>
        <w:rPr>
          <w:w w:val="95"/>
          <w:sz w:val="36"/>
        </w:rPr>
        <w:t>职</w:t>
      </w:r>
      <w:r>
        <w:rPr>
          <w:w w:val="95"/>
          <w:sz w:val="36"/>
        </w:rPr>
        <w:t>业</w:t>
      </w:r>
      <w:r>
        <w:rPr>
          <w:w w:val="95"/>
          <w:sz w:val="36"/>
        </w:rPr>
        <w:t>健</w:t>
      </w:r>
      <w:r>
        <w:rPr>
          <w:w w:val="95"/>
          <w:sz w:val="36"/>
        </w:rPr>
        <w:t>康</w:t>
      </w:r>
      <w:r>
        <w:rPr>
          <w:w w:val="95"/>
          <w:sz w:val="36"/>
        </w:rPr>
        <w:t>安</w:t>
      </w:r>
      <w:r>
        <w:rPr>
          <w:w w:val="95"/>
          <w:sz w:val="36"/>
        </w:rPr>
        <w:t>全</w:t>
      </w:r>
      <w:r>
        <w:rPr>
          <w:w w:val="95"/>
          <w:sz w:val="36"/>
        </w:rPr>
        <w:t>管</w:t>
      </w:r>
      <w:r>
        <w:rPr>
          <w:w w:val="95"/>
          <w:sz w:val="36"/>
        </w:rPr>
        <w:t>理体系</w:t>
      </w:r>
      <w:r>
        <w:rPr>
          <w:w w:val="95"/>
          <w:sz w:val="36"/>
        </w:rPr>
        <w:t>基</w:t>
      </w:r>
      <w:r>
        <w:rPr>
          <w:w w:val="95"/>
          <w:sz w:val="36"/>
        </w:rPr>
        <w:t>础</w:t>
      </w:r>
      <w:r>
        <w:rPr>
          <w:w w:val="95"/>
          <w:sz w:val="36"/>
        </w:rPr>
        <w:t>考</w:t>
      </w:r>
      <w:r>
        <w:rPr>
          <w:w w:val="95"/>
          <w:sz w:val="36"/>
        </w:rPr>
        <w:t>试</w:t>
      </w:r>
      <w:r>
        <w:rPr>
          <w:w w:val="95"/>
          <w:sz w:val="36"/>
        </w:rPr>
        <w:t>大</w:t>
      </w:r>
      <w:r>
        <w:rPr>
          <w:w w:val="95"/>
          <w:sz w:val="36"/>
        </w:rPr>
        <w:t>纲</w:t>
      </w:r>
      <w:r>
        <w:rPr>
          <w:w w:val="95"/>
          <w:sz w:val="32"/>
        </w:rPr>
        <w:t>（第</w:t>
      </w:r>
      <w:r>
        <w:rPr>
          <w:spacing w:val="36"/>
          <w:sz w:val="32"/>
        </w:rPr>
        <w:t>  </w:t>
      </w:r>
      <w:r>
        <w:rPr>
          <w:w w:val="95"/>
          <w:sz w:val="32"/>
        </w:rPr>
        <w:t>1</w:t>
      </w:r>
      <w:r>
        <w:rPr>
          <w:spacing w:val="36"/>
          <w:sz w:val="32"/>
        </w:rPr>
        <w:t>  </w:t>
      </w:r>
      <w:r>
        <w:rPr>
          <w:w w:val="95"/>
          <w:sz w:val="32"/>
        </w:rPr>
        <w:t>版</w:t>
      </w:r>
      <w:r>
        <w:rPr>
          <w:spacing w:val="-10"/>
          <w:w w:val="95"/>
          <w:sz w:val="32"/>
        </w:rPr>
        <w:t>）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68" w:lineRule="exact" w:before="73" w:after="0"/>
        <w:ind w:left="403" w:right="0" w:hanging="284"/>
        <w:jc w:val="left"/>
        <w:rPr>
          <w:sz w:val="28"/>
        </w:rPr>
      </w:pPr>
      <w:r>
        <w:rPr>
          <w:spacing w:val="-5"/>
          <w:sz w:val="28"/>
        </w:rPr>
        <w:t>总则</w:t>
      </w:r>
    </w:p>
    <w:p>
      <w:pPr>
        <w:pStyle w:val="BodyText"/>
        <w:spacing w:line="230" w:lineRule="auto" w:before="5"/>
        <w:ind w:left="120" w:right="243" w:firstLine="559"/>
      </w:pPr>
      <w:r>
        <w:rPr>
          <w:w w:val="95"/>
        </w:rPr>
        <w:t>本</w:t>
      </w:r>
      <w:r>
        <w:rPr>
          <w:w w:val="95"/>
        </w:rPr>
        <w:t>大</w:t>
      </w:r>
      <w:r>
        <w:rPr>
          <w:w w:val="95"/>
        </w:rPr>
        <w:t>纲</w:t>
      </w:r>
      <w:r>
        <w:rPr>
          <w:w w:val="95"/>
        </w:rPr>
        <w:t>依</w:t>
      </w:r>
      <w:r>
        <w:rPr>
          <w:spacing w:val="57"/>
          <w:w w:val="95"/>
        </w:rPr>
        <w:t>据</w:t>
      </w:r>
      <w:r>
        <w:rPr>
          <w:w w:val="95"/>
        </w:rPr>
        <w:t>CCAA《</w:t>
      </w:r>
      <w:r>
        <w:rPr>
          <w:w w:val="95"/>
        </w:rPr>
        <w:t>管</w:t>
      </w:r>
      <w:r>
        <w:rPr>
          <w:w w:val="95"/>
        </w:rPr>
        <w:t>理</w:t>
      </w:r>
      <w:r>
        <w:rPr>
          <w:w w:val="95"/>
        </w:rPr>
        <w:t>体</w:t>
      </w:r>
      <w:r>
        <w:rPr>
          <w:w w:val="95"/>
        </w:rPr>
        <w:t>系</w:t>
      </w:r>
      <w:r>
        <w:rPr>
          <w:w w:val="95"/>
        </w:rPr>
        <w:t>审</w:t>
      </w:r>
      <w:r>
        <w:rPr>
          <w:w w:val="95"/>
        </w:rPr>
        <w:t>核</w:t>
      </w:r>
      <w:r>
        <w:rPr>
          <w:w w:val="95"/>
        </w:rPr>
        <w:t>员</w:t>
      </w:r>
      <w:r>
        <w:rPr>
          <w:w w:val="95"/>
        </w:rPr>
        <w:t>注</w:t>
      </w:r>
      <w:r>
        <w:rPr>
          <w:w w:val="95"/>
        </w:rPr>
        <w:t>册</w:t>
      </w:r>
      <w:r>
        <w:rPr>
          <w:w w:val="95"/>
        </w:rPr>
        <w:t>准</w:t>
      </w:r>
      <w:r>
        <w:rPr>
          <w:w w:val="95"/>
        </w:rPr>
        <w:t>则</w:t>
      </w:r>
      <w:r>
        <w:rPr>
          <w:w w:val="95"/>
        </w:rPr>
        <w:t>》</w:t>
      </w:r>
      <w:r>
        <w:rPr>
          <w:w w:val="95"/>
        </w:rPr>
        <w:t>制</w:t>
      </w:r>
      <w:r>
        <w:rPr>
          <w:w w:val="95"/>
        </w:rPr>
        <w:t>定</w:t>
      </w:r>
      <w:r>
        <w:rPr>
          <w:w w:val="95"/>
        </w:rPr>
        <w:t>，</w:t>
      </w:r>
      <w:r>
        <w:rPr>
          <w:w w:val="95"/>
        </w:rPr>
        <w:t>适</w:t>
      </w:r>
      <w:r>
        <w:rPr>
          <w:w w:val="95"/>
        </w:rPr>
        <w:t>用</w:t>
      </w:r>
      <w:r>
        <w:rPr>
          <w:w w:val="95"/>
        </w:rPr>
        <w:t>于</w:t>
      </w:r>
      <w:r>
        <w:rPr>
          <w:w w:val="95"/>
        </w:rPr>
        <w:t>拟</w:t>
      </w:r>
      <w:r>
        <w:rPr>
          <w:w w:val="95"/>
        </w:rPr>
        <w:t>向 </w:t>
      </w:r>
      <w:r>
        <w:rPr>
          <w:spacing w:val="-2"/>
        </w:rPr>
        <w:t>CCAA</w:t>
      </w:r>
      <w:r>
        <w:rPr>
          <w:spacing w:val="-4"/>
        </w:rPr>
        <w:t> 申请注册职业健康安全管理体系审核员实习级别的人员。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55" w:lineRule="exact" w:before="0" w:after="0"/>
        <w:ind w:left="403" w:right="0" w:hanging="284"/>
        <w:jc w:val="left"/>
        <w:rPr>
          <w:sz w:val="28"/>
        </w:rPr>
      </w:pPr>
      <w:r>
        <w:rPr>
          <w:spacing w:val="-3"/>
          <w:sz w:val="28"/>
        </w:rPr>
        <w:t>考试要求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3"/>
          <w:sz w:val="28"/>
        </w:rPr>
        <w:t>考试科目</w:t>
      </w:r>
    </w:p>
    <w:p>
      <w:pPr>
        <w:pStyle w:val="BodyText"/>
        <w:spacing w:line="230" w:lineRule="auto" w:before="4"/>
        <w:ind w:left="120" w:right="243" w:firstLine="559"/>
      </w:pPr>
      <w:r>
        <w:rPr>
          <w:spacing w:val="-2"/>
        </w:rPr>
        <w:t>申请注册职业健康安全管理体系审核员实习级别的人员，需通过</w:t>
      </w:r>
      <w:r>
        <w:rPr>
          <w:spacing w:val="-2"/>
        </w:rPr>
        <w:t> </w:t>
      </w:r>
      <w:r>
        <w:rPr>
          <w:spacing w:val="-2"/>
          <w:w w:val="160"/>
        </w:rPr>
        <w:t>“</w:t>
      </w:r>
      <w:r>
        <w:rPr>
          <w:spacing w:val="-2"/>
          <w:w w:val="110"/>
        </w:rPr>
        <w:t>职</w:t>
      </w:r>
      <w:r>
        <w:rPr>
          <w:spacing w:val="-2"/>
          <w:w w:val="110"/>
        </w:rPr>
        <w:t>业</w:t>
      </w:r>
      <w:r>
        <w:rPr>
          <w:spacing w:val="-2"/>
          <w:w w:val="110"/>
        </w:rPr>
        <w:t>健</w:t>
      </w:r>
      <w:r>
        <w:rPr>
          <w:spacing w:val="-2"/>
          <w:w w:val="110"/>
        </w:rPr>
        <w:t>康</w:t>
      </w:r>
      <w:r>
        <w:rPr>
          <w:spacing w:val="-2"/>
          <w:w w:val="110"/>
        </w:rPr>
        <w:t>安</w:t>
      </w:r>
      <w:r>
        <w:rPr>
          <w:spacing w:val="-2"/>
          <w:w w:val="110"/>
        </w:rPr>
        <w:t>全</w:t>
      </w:r>
      <w:r>
        <w:rPr>
          <w:spacing w:val="-2"/>
          <w:w w:val="110"/>
        </w:rPr>
        <w:t>管</w:t>
      </w:r>
      <w:r>
        <w:rPr>
          <w:spacing w:val="-2"/>
          <w:w w:val="110"/>
        </w:rPr>
        <w:t>理</w:t>
      </w:r>
      <w:r>
        <w:rPr>
          <w:spacing w:val="-2"/>
          <w:w w:val="110"/>
        </w:rPr>
        <w:t>体</w:t>
      </w:r>
      <w:r>
        <w:rPr>
          <w:spacing w:val="-2"/>
          <w:w w:val="110"/>
        </w:rPr>
        <w:t>系</w:t>
      </w:r>
      <w:r>
        <w:rPr>
          <w:spacing w:val="-2"/>
          <w:w w:val="110"/>
        </w:rPr>
        <w:t>基</w:t>
      </w:r>
      <w:r>
        <w:rPr>
          <w:spacing w:val="-2"/>
          <w:w w:val="110"/>
        </w:rPr>
        <w:t>础</w:t>
      </w:r>
      <w:r>
        <w:rPr>
          <w:spacing w:val="-2"/>
          <w:w w:val="160"/>
        </w:rPr>
        <w:t>”</w:t>
      </w:r>
      <w:r>
        <w:rPr>
          <w:spacing w:val="-2"/>
          <w:w w:val="110"/>
        </w:rPr>
        <w:t>科</w:t>
      </w:r>
      <w:r>
        <w:rPr>
          <w:spacing w:val="-2"/>
          <w:w w:val="110"/>
        </w:rPr>
        <w:t>目</w:t>
      </w:r>
      <w:r>
        <w:rPr>
          <w:spacing w:val="-2"/>
          <w:w w:val="110"/>
        </w:rPr>
        <w:t>考</w:t>
      </w:r>
      <w:r>
        <w:rPr>
          <w:spacing w:val="-2"/>
          <w:w w:val="110"/>
        </w:rPr>
        <w:t>试</w:t>
      </w:r>
      <w:r>
        <w:rPr>
          <w:spacing w:val="-2"/>
          <w:w w:val="110"/>
        </w:rPr>
        <w:t>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5"/>
        <w:jc w:val="left"/>
        <w:rPr>
          <w:sz w:val="28"/>
        </w:rPr>
      </w:pPr>
      <w:r>
        <w:rPr>
          <w:spacing w:val="-3"/>
          <w:sz w:val="28"/>
        </w:rPr>
        <w:t>考试方式</w:t>
      </w:r>
    </w:p>
    <w:p>
      <w:pPr>
        <w:pStyle w:val="BodyText"/>
        <w:spacing w:line="230" w:lineRule="auto" w:before="4"/>
        <w:ind w:left="120" w:right="243" w:firstLine="559"/>
      </w:pPr>
      <w:r>
        <w:rPr>
          <w:spacing w:val="-2"/>
          <w:w w:val="105"/>
        </w:rPr>
        <w:t>“职业健</w:t>
      </w:r>
      <w:r>
        <w:rPr>
          <w:spacing w:val="-2"/>
          <w:w w:val="105"/>
        </w:rPr>
        <w:t>康</w:t>
      </w:r>
      <w:r>
        <w:rPr>
          <w:spacing w:val="-2"/>
          <w:w w:val="105"/>
        </w:rPr>
        <w:t>安</w:t>
      </w:r>
      <w:r>
        <w:rPr>
          <w:spacing w:val="-2"/>
          <w:w w:val="105"/>
        </w:rPr>
        <w:t>全管</w:t>
      </w:r>
      <w:r>
        <w:rPr>
          <w:spacing w:val="-2"/>
          <w:w w:val="105"/>
        </w:rPr>
        <w:t>理</w:t>
      </w:r>
      <w:r>
        <w:rPr>
          <w:spacing w:val="-2"/>
          <w:w w:val="105"/>
        </w:rPr>
        <w:t>体</w:t>
      </w:r>
      <w:r>
        <w:rPr>
          <w:spacing w:val="-2"/>
          <w:w w:val="105"/>
        </w:rPr>
        <w:t>系</w:t>
      </w:r>
      <w:r>
        <w:rPr>
          <w:spacing w:val="-2"/>
          <w:w w:val="105"/>
        </w:rPr>
        <w:t>基</w:t>
      </w:r>
      <w:r>
        <w:rPr>
          <w:spacing w:val="-2"/>
          <w:w w:val="105"/>
        </w:rPr>
        <w:t>础</w:t>
      </w:r>
      <w:r>
        <w:rPr>
          <w:spacing w:val="-2"/>
          <w:w w:val="105"/>
        </w:rPr>
        <w:t>”科</w:t>
      </w:r>
      <w:r>
        <w:rPr>
          <w:spacing w:val="-2"/>
          <w:w w:val="105"/>
        </w:rPr>
        <w:t>目</w:t>
      </w:r>
      <w:r>
        <w:rPr>
          <w:spacing w:val="-2"/>
          <w:w w:val="105"/>
        </w:rPr>
        <w:t>考</w:t>
      </w:r>
      <w:r>
        <w:rPr>
          <w:spacing w:val="-2"/>
          <w:w w:val="105"/>
        </w:rPr>
        <w:t>试为</w:t>
      </w:r>
      <w:r>
        <w:rPr>
          <w:spacing w:val="-2"/>
          <w:w w:val="105"/>
        </w:rPr>
        <w:t>闭</w:t>
      </w:r>
      <w:r>
        <w:rPr>
          <w:spacing w:val="-2"/>
          <w:w w:val="105"/>
        </w:rPr>
        <w:t>卷</w:t>
      </w:r>
      <w:r>
        <w:rPr>
          <w:spacing w:val="-2"/>
          <w:w w:val="105"/>
        </w:rPr>
        <w:t>考试，考</w:t>
      </w:r>
      <w:r>
        <w:rPr>
          <w:spacing w:val="-2"/>
          <w:w w:val="105"/>
        </w:rPr>
        <w:t>试</w:t>
      </w:r>
      <w:r>
        <w:rPr>
          <w:spacing w:val="-2"/>
          <w:w w:val="105"/>
        </w:rPr>
        <w:t>试</w:t>
      </w:r>
      <w:r>
        <w:rPr>
          <w:spacing w:val="-2"/>
          <w:w w:val="105"/>
        </w:rPr>
        <w:t>题</w:t>
      </w:r>
      <w:r>
        <w:rPr>
          <w:spacing w:val="-3"/>
        </w:rPr>
        <w:t>由 </w:t>
      </w:r>
      <w:r>
        <w:rPr>
          <w:w w:val="95"/>
        </w:rPr>
        <w:t>CCAA </w:t>
      </w:r>
      <w:r>
        <w:rPr>
          <w:spacing w:val="-1"/>
        </w:rPr>
        <w:t>统一编制，考试时间 </w:t>
      </w:r>
      <w:r>
        <w:rPr/>
        <w:t>1.5</w:t>
      </w:r>
      <w:r>
        <w:rPr>
          <w:spacing w:val="-2"/>
        </w:rPr>
        <w:t> 小时。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考试频次及地点</w:t>
      </w:r>
    </w:p>
    <w:p>
      <w:pPr>
        <w:pStyle w:val="BodyText"/>
        <w:spacing w:line="230" w:lineRule="auto" w:before="5"/>
        <w:ind w:left="120" w:right="243" w:firstLine="559"/>
      </w:pP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原</w:t>
      </w:r>
      <w:r>
        <w:rPr>
          <w:w w:val="95"/>
        </w:rPr>
        <w:t>则</w:t>
      </w:r>
      <w:r>
        <w:rPr>
          <w:w w:val="95"/>
        </w:rPr>
        <w:t>上</w:t>
      </w:r>
      <w:r>
        <w:rPr>
          <w:w w:val="95"/>
        </w:rPr>
        <w:t>每</w:t>
      </w:r>
      <w:r>
        <w:rPr>
          <w:w w:val="95"/>
        </w:rPr>
        <w:t>年</w:t>
      </w:r>
      <w:r>
        <w:rPr>
          <w:w w:val="95"/>
        </w:rPr>
        <w:t>组</w:t>
      </w:r>
      <w:r>
        <w:rPr>
          <w:w w:val="95"/>
        </w:rPr>
        <w:t>织 2 </w:t>
      </w:r>
      <w:r>
        <w:rPr>
          <w:w w:val="95"/>
        </w:rPr>
        <w:t>次</w:t>
      </w:r>
      <w:r>
        <w:rPr>
          <w:w w:val="95"/>
        </w:rPr>
        <w:t>，</w:t>
      </w:r>
      <w:r>
        <w:rPr>
          <w:spacing w:val="40"/>
        </w:rPr>
        <w:t> </w:t>
      </w:r>
      <w:r>
        <w:rPr>
          <w:w w:val="95"/>
        </w:rPr>
        <w:t>CCAA 在考前 40 </w:t>
      </w:r>
      <w:r>
        <w:rPr>
          <w:w w:val="95"/>
        </w:rPr>
        <w:t>天</w:t>
      </w:r>
      <w:r>
        <w:rPr>
          <w:w w:val="95"/>
        </w:rPr>
        <w:t>发</w:t>
      </w:r>
      <w:r>
        <w:rPr>
          <w:w w:val="95"/>
        </w:rPr>
        <w:t>布</w:t>
      </w:r>
      <w:r>
        <w:rPr>
          <w:w w:val="95"/>
        </w:rPr>
        <w:t>报</w:t>
      </w:r>
      <w:r>
        <w:rPr>
          <w:w w:val="95"/>
        </w:rPr>
        <w:t>名</w:t>
      </w:r>
      <w:r>
        <w:rPr>
          <w:w w:val="95"/>
        </w:rPr>
        <w:t>通知，申</w:t>
      </w:r>
      <w:r>
        <w:rPr>
          <w:spacing w:val="-2"/>
        </w:rPr>
        <w:t>请人可在每次考试设立的考点范围内选择报名并参加考试。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3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考试的题型及分值</w:t>
      </w:r>
    </w:p>
    <w:tbl>
      <w:tblPr>
        <w:tblW w:w="0" w:type="auto"/>
        <w:jc w:val="left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2033"/>
        <w:gridCol w:w="2093"/>
        <w:gridCol w:w="2155"/>
      </w:tblGrid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278" w:right="34"/>
              <w:rPr>
                <w:sz w:val="28"/>
              </w:rPr>
            </w:pPr>
            <w:r>
              <w:rPr>
                <w:spacing w:val="-5"/>
                <w:sz w:val="28"/>
              </w:rPr>
              <w:t>题型</w:t>
            </w:r>
          </w:p>
        </w:tc>
        <w:tc>
          <w:tcPr>
            <w:tcW w:w="2033" w:type="dxa"/>
          </w:tcPr>
          <w:p>
            <w:pPr>
              <w:pStyle w:val="TableParagraph"/>
              <w:ind w:left="800" w:right="633"/>
              <w:rPr>
                <w:sz w:val="28"/>
              </w:rPr>
            </w:pPr>
            <w:r>
              <w:rPr>
                <w:spacing w:val="-5"/>
                <w:sz w:val="28"/>
              </w:rPr>
              <w:t>数量</w:t>
            </w:r>
          </w:p>
        </w:tc>
        <w:tc>
          <w:tcPr>
            <w:tcW w:w="2093" w:type="dxa"/>
          </w:tcPr>
          <w:p>
            <w:pPr>
              <w:pStyle w:val="TableParagraph"/>
              <w:ind w:left="249" w:right="-13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单题分值（分</w:t>
            </w:r>
            <w:r>
              <w:rPr>
                <w:spacing w:val="-10"/>
                <w:sz w:val="28"/>
              </w:rPr>
              <w:t>）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小计分值（分</w:t>
            </w:r>
            <w:r>
              <w:rPr>
                <w:spacing w:val="-10"/>
                <w:sz w:val="28"/>
              </w:rPr>
              <w:t>）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单项选择题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2093" w:type="dxa"/>
          </w:tcPr>
          <w:p>
            <w:pPr>
              <w:pStyle w:val="TableParagraph"/>
              <w:ind w:left="874" w:right="715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1.5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多项选择题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093" w:type="dxa"/>
          </w:tcPr>
          <w:p>
            <w:pPr>
              <w:pStyle w:val="TableParagraph"/>
              <w:ind w:left="159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362" w:hRule="atLeast"/>
        </w:trPr>
        <w:tc>
          <w:tcPr>
            <w:tcW w:w="1656" w:type="dxa"/>
          </w:tcPr>
          <w:p>
            <w:pPr>
              <w:pStyle w:val="TableParagraph"/>
              <w:spacing w:line="342" w:lineRule="exact"/>
              <w:ind w:left="194" w:right="34"/>
              <w:rPr>
                <w:sz w:val="28"/>
              </w:rPr>
            </w:pPr>
            <w:r>
              <w:rPr>
                <w:spacing w:val="-4"/>
                <w:sz w:val="28"/>
              </w:rPr>
              <w:t>判断题</w:t>
            </w:r>
          </w:p>
        </w:tc>
        <w:tc>
          <w:tcPr>
            <w:tcW w:w="2033" w:type="dxa"/>
          </w:tcPr>
          <w:p>
            <w:pPr>
              <w:pStyle w:val="TableParagraph"/>
              <w:spacing w:line="342" w:lineRule="exact"/>
              <w:ind w:left="797" w:right="63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093" w:type="dxa"/>
          </w:tcPr>
          <w:p>
            <w:pPr>
              <w:pStyle w:val="TableParagraph"/>
              <w:spacing w:line="342" w:lineRule="exact"/>
              <w:ind w:left="157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2155" w:type="dxa"/>
          </w:tcPr>
          <w:p>
            <w:pPr>
              <w:pStyle w:val="TableParagraph"/>
              <w:spacing w:line="342" w:lineRule="exact"/>
              <w:ind w:left="16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4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考试合格判定</w:t>
      </w:r>
    </w:p>
    <w:p>
      <w:pPr>
        <w:pStyle w:val="BodyText"/>
        <w:ind w:left="679"/>
      </w:pPr>
      <w:r>
        <w:rPr>
          <w:w w:val="280"/>
        </w:rPr>
        <w:t>“</w:t>
      </w:r>
      <w:r>
        <w:rPr/>
        <w:t>职业健康安全管理体系基础</w:t>
      </w:r>
      <w:r>
        <w:rPr>
          <w:w w:val="280"/>
        </w:rPr>
        <w:t>”</w:t>
      </w:r>
      <w:r>
        <w:rPr/>
        <w:t>科目考试的满分为 100</w:t>
      </w:r>
      <w:r>
        <w:rPr>
          <w:spacing w:val="-2"/>
        </w:rPr>
        <w:t> 分，考试</w:t>
      </w:r>
    </w:p>
    <w:p>
      <w:pPr>
        <w:pStyle w:val="BodyText"/>
        <w:ind w:left="120"/>
      </w:pPr>
      <w:r>
        <w:rPr>
          <w:w w:val="95"/>
        </w:rPr>
        <w:t>成</w:t>
      </w:r>
      <w:r>
        <w:rPr>
          <w:w w:val="95"/>
        </w:rPr>
        <w:t>绩</w:t>
      </w:r>
      <w:r>
        <w:rPr>
          <w:spacing w:val="53"/>
        </w:rPr>
        <w:t> </w:t>
      </w:r>
      <w:r>
        <w:rPr>
          <w:w w:val="95"/>
        </w:rPr>
        <w:t>70</w:t>
      </w:r>
      <w:r>
        <w:rPr>
          <w:spacing w:val="60"/>
        </w:rPr>
        <w:t> </w:t>
      </w:r>
      <w:r>
        <w:rPr>
          <w:w w:val="95"/>
        </w:rPr>
        <w:t>分（</w:t>
      </w:r>
      <w:r>
        <w:rPr>
          <w:w w:val="95"/>
        </w:rPr>
        <w:t>含</w:t>
      </w:r>
      <w:r>
        <w:rPr>
          <w:w w:val="95"/>
        </w:rPr>
        <w:t>）以</w:t>
      </w:r>
      <w:r>
        <w:rPr>
          <w:w w:val="95"/>
        </w:rPr>
        <w:t>上</w:t>
      </w:r>
      <w:r>
        <w:rPr>
          <w:w w:val="95"/>
        </w:rPr>
        <w:t>为</w:t>
      </w:r>
      <w:r>
        <w:rPr>
          <w:w w:val="95"/>
        </w:rPr>
        <w:t>合</w:t>
      </w:r>
      <w:r>
        <w:rPr>
          <w:spacing w:val="-5"/>
          <w:w w:val="95"/>
        </w:rPr>
        <w:t>格。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考试结果发布</w:t>
      </w:r>
    </w:p>
    <w:p>
      <w:pPr>
        <w:pStyle w:val="BodyText"/>
        <w:spacing w:line="230" w:lineRule="auto" w:before="4"/>
        <w:ind w:left="120" w:right="105" w:firstLine="559"/>
      </w:pPr>
      <w:r>
        <w:rPr>
          <w:w w:val="95"/>
        </w:rPr>
        <w:t>CCAA </w:t>
      </w:r>
      <w:r>
        <w:rPr>
          <w:w w:val="95"/>
        </w:rPr>
        <w:t>将</w:t>
      </w:r>
      <w:r>
        <w:rPr>
          <w:w w:val="95"/>
        </w:rPr>
        <w:t>在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束后 45 天（</w:t>
      </w:r>
      <w:r>
        <w:rPr>
          <w:w w:val="95"/>
        </w:rPr>
        <w:t>遇</w:t>
      </w:r>
      <w:r>
        <w:rPr>
          <w:w w:val="95"/>
        </w:rPr>
        <w:t>法</w:t>
      </w:r>
      <w:r>
        <w:rPr>
          <w:w w:val="95"/>
        </w:rPr>
        <w:t>定</w:t>
      </w:r>
      <w:r>
        <w:rPr>
          <w:w w:val="95"/>
        </w:rPr>
        <w:t>节</w:t>
      </w:r>
      <w:r>
        <w:rPr>
          <w:w w:val="95"/>
        </w:rPr>
        <w:t>日</w:t>
      </w:r>
      <w:r>
        <w:rPr>
          <w:w w:val="95"/>
        </w:rPr>
        <w:t>顺</w:t>
      </w:r>
      <w:r>
        <w:rPr>
          <w:w w:val="95"/>
        </w:rPr>
        <w:t>延</w:t>
      </w:r>
      <w:r>
        <w:rPr>
          <w:w w:val="95"/>
        </w:rPr>
        <w:t>）内发布考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果，</w:t>
      </w:r>
      <w:r>
        <w:rPr>
          <w:spacing w:val="10"/>
        </w:rPr>
        <w:t>申请人可在</w:t>
      </w:r>
      <w:r>
        <w:rPr/>
        <w:t>CCAA</w:t>
      </w:r>
      <w:r>
        <w:rPr>
          <w:spacing w:val="-5"/>
        </w:rPr>
        <w:t> 官方指定渠道查询考试成绩。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55" w:lineRule="exact" w:before="0" w:after="0"/>
        <w:ind w:left="403" w:right="0" w:hanging="284"/>
        <w:jc w:val="left"/>
        <w:rPr>
          <w:sz w:val="28"/>
        </w:rPr>
      </w:pPr>
      <w:r>
        <w:rPr>
          <w:spacing w:val="-3"/>
          <w:sz w:val="28"/>
        </w:rPr>
        <w:t>考试内容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1"/>
          <w:sz w:val="28"/>
        </w:rPr>
        <w:t>职业健康安全管理体系相关标准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4" w:after="0"/>
        <w:ind w:left="679" w:right="2543" w:firstLine="0"/>
        <w:jc w:val="left"/>
        <w:rPr>
          <w:sz w:val="28"/>
        </w:rPr>
      </w:pPr>
      <w:r>
        <w:rPr>
          <w:spacing w:val="-2"/>
          <w:sz w:val="28"/>
        </w:rPr>
        <w:t>了解职业健康安全管理体系标准发展概况；</w:t>
      </w:r>
      <w:r>
        <w:rPr>
          <w:spacing w:val="-2"/>
          <w:sz w:val="28"/>
        </w:rPr>
        <w:t> b)</w:t>
      </w:r>
      <w:r>
        <w:rPr>
          <w:spacing w:val="-2"/>
          <w:sz w:val="28"/>
        </w:rPr>
        <w:t>理解职业健康安全管理体系原理；</w:t>
      </w: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355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理解职业健康安全管理体系要求性标准；</w:t>
      </w:r>
    </w:p>
    <w:p>
      <w:pPr>
        <w:pStyle w:val="ListParagraph"/>
        <w:numPr>
          <w:ilvl w:val="0"/>
          <w:numId w:val="2"/>
        </w:numPr>
        <w:tabs>
          <w:tab w:pos="963" w:val="left" w:leader="none"/>
        </w:tabs>
        <w:spacing w:line="230" w:lineRule="auto" w:before="5" w:after="0"/>
        <w:ind w:left="120" w:right="243" w:firstLine="559"/>
        <w:jc w:val="left"/>
        <w:rPr>
          <w:sz w:val="28"/>
        </w:rPr>
      </w:pPr>
      <w:r>
        <w:rPr>
          <w:spacing w:val="-2"/>
          <w:sz w:val="28"/>
        </w:rPr>
        <w:t>了解职业健康安全管理体系指南性标准，包括：标准内容、适</w:t>
      </w:r>
      <w:r>
        <w:rPr>
          <w:spacing w:val="-2"/>
          <w:sz w:val="28"/>
        </w:rPr>
        <w:t>用范围及与职业健康安全管理体系要求性标准的关系。</w:t>
      </w: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355" w:lineRule="exact" w:before="0" w:after="0"/>
        <w:ind w:left="687" w:right="0" w:hanging="568"/>
        <w:jc w:val="left"/>
        <w:rPr>
          <w:sz w:val="28"/>
        </w:rPr>
      </w:pPr>
      <w:r>
        <w:rPr>
          <w:spacing w:val="-1"/>
          <w:sz w:val="28"/>
        </w:rPr>
        <w:t>职业健康安全管理领域专业知识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0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理解系统安全工程技术的产生和发展的背景；</w:t>
      </w: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30" w:lineRule="auto" w:before="4" w:after="0"/>
        <w:ind w:left="120" w:right="243" w:firstLine="559"/>
        <w:jc w:val="left"/>
        <w:rPr>
          <w:sz w:val="28"/>
        </w:rPr>
      </w:pPr>
      <w:r>
        <w:rPr>
          <w:spacing w:val="-2"/>
          <w:sz w:val="28"/>
        </w:rPr>
        <w:t>理解基于风险管理科学原理的系统安全工程技术原理和基础术</w:t>
      </w:r>
      <w:r>
        <w:rPr>
          <w:spacing w:val="-6"/>
          <w:sz w:val="28"/>
        </w:rPr>
        <w:t>语；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3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掌握基础性的危险源辨识、风险评价方法；</w:t>
      </w:r>
    </w:p>
    <w:p>
      <w:pPr>
        <w:spacing w:after="0" w:line="363" w:lineRule="exact"/>
        <w:jc w:val="left"/>
        <w:rPr>
          <w:sz w:val="28"/>
        </w:rPr>
        <w:sectPr>
          <w:footerReference w:type="default" r:id="rId6"/>
          <w:pgSz w:w="11910" w:h="16840"/>
          <w:pgMar w:footer="1064" w:header="0" w:top="1480" w:bottom="1260" w:left="1680" w:right="1400"/>
          <w:pgNumType w:start="1"/>
        </w:sectPr>
      </w:pPr>
    </w:p>
    <w:p>
      <w:pPr>
        <w:pStyle w:val="BodyText"/>
        <w:spacing w:line="230" w:lineRule="auto" w:before="42"/>
        <w:ind w:left="120" w:right="243" w:firstLine="559"/>
        <w:jc w:val="both"/>
      </w:pPr>
      <w:r>
        <w:rPr>
          <w:spacing w:val="-2"/>
        </w:rPr>
        <w:t>注：基础性的危险源辨识、风险评价技术是指借助法律法规、标</w:t>
      </w:r>
      <w:r>
        <w:rPr>
          <w:spacing w:val="-2"/>
        </w:rPr>
        <w:t>准、实践经验等，开展危险源辨识和风险评价过程的方法。例如：现</w:t>
      </w:r>
      <w:r>
        <w:rPr>
          <w:spacing w:val="-2"/>
        </w:rPr>
        <w:t>场观察，工作分析，检查表</w:t>
      </w:r>
      <w:r>
        <w:rPr>
          <w:spacing w:val="-2"/>
          <w:w w:val="103"/>
        </w:rPr>
        <w:t>，</w:t>
      </w:r>
      <w:r>
        <w:rPr>
          <w:spacing w:val="-5"/>
          <w:w w:val="93"/>
        </w:rPr>
        <w:t>L</w:t>
      </w:r>
      <w:r>
        <w:rPr>
          <w:spacing w:val="-2"/>
          <w:w w:val="78"/>
        </w:rPr>
        <w:t>E</w:t>
      </w:r>
      <w:r>
        <w:rPr>
          <w:spacing w:val="-2"/>
          <w:w w:val="72"/>
        </w:rPr>
        <w:t>C</w:t>
      </w:r>
      <w:r>
        <w:rPr>
          <w:spacing w:val="-2"/>
          <w:w w:val="153"/>
        </w:rPr>
        <w:t>(</w:t>
      </w:r>
      <w:r>
        <w:rPr>
          <w:spacing w:val="-2"/>
        </w:rPr>
        <w:t>格雷厄姆</w:t>
      </w:r>
      <w:r>
        <w:rPr>
          <w:spacing w:val="-2"/>
          <w:w w:val="120"/>
        </w:rPr>
        <w:t>)</w:t>
      </w:r>
      <w:r>
        <w:rPr>
          <w:spacing w:val="-2"/>
        </w:rPr>
        <w:t>风险评价法等。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55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掌握基础性的安全技术知识；</w:t>
      </w:r>
    </w:p>
    <w:p>
      <w:pPr>
        <w:pStyle w:val="BodyText"/>
        <w:spacing w:line="230" w:lineRule="auto" w:before="4"/>
        <w:ind w:left="120" w:right="243" w:firstLine="559"/>
      </w:pPr>
      <w:r>
        <w:rPr>
          <w:spacing w:val="-2"/>
        </w:rPr>
        <w:t>注：基础性的安全技术知识是指具有普遍意义的安全技术知识。</w:t>
      </w:r>
      <w:r>
        <w:rPr>
          <w:spacing w:val="-2"/>
        </w:rPr>
        <w:t>例如：机械、电气、消防安全技术、职业危害防治知识等。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55" w:lineRule="exact" w:before="0" w:after="0"/>
        <w:ind w:left="961" w:right="0" w:hanging="283"/>
        <w:jc w:val="left"/>
        <w:rPr>
          <w:sz w:val="28"/>
        </w:rPr>
      </w:pPr>
      <w:r>
        <w:rPr>
          <w:spacing w:val="-1"/>
          <w:sz w:val="28"/>
        </w:rPr>
        <w:t>了解职业卫生管理的相关知识,包括：</w:t>
      </w:r>
    </w:p>
    <w:p>
      <w:pPr>
        <w:pStyle w:val="BodyText"/>
        <w:ind w:left="679"/>
      </w:pPr>
      <w:r>
        <w:rPr>
          <w:spacing w:val="-1"/>
        </w:rPr>
        <w:t>----职业卫生法律法规及标准体系和国家职业卫生管理体制；</w:t>
      </w:r>
    </w:p>
    <w:p>
      <w:pPr>
        <w:pStyle w:val="BodyText"/>
        <w:ind w:left="679"/>
      </w:pPr>
      <w:r>
        <w:rPr>
          <w:spacing w:val="-1"/>
        </w:rPr>
        <w:t>----职业卫生相关术语、概念、分类。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法律法规和其他要求</w:t>
      </w: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30" w:lineRule="auto" w:before="5" w:after="0"/>
        <w:ind w:left="120" w:right="243" w:firstLine="559"/>
        <w:jc w:val="left"/>
        <w:rPr>
          <w:sz w:val="28"/>
        </w:rPr>
      </w:pPr>
      <w:r>
        <w:rPr>
          <w:spacing w:val="-2"/>
          <w:sz w:val="28"/>
        </w:rPr>
        <w:t>理解职业健康安全管理相关法律法规和规范性文件知识，包括</w:t>
      </w:r>
      <w:r>
        <w:rPr>
          <w:spacing w:val="-2"/>
          <w:sz w:val="28"/>
        </w:rPr>
        <w:t>但不限于：</w:t>
      </w:r>
    </w:p>
    <w:p>
      <w:pPr>
        <w:pStyle w:val="BodyText"/>
        <w:spacing w:line="355" w:lineRule="exact"/>
        <w:ind w:left="679"/>
      </w:pPr>
      <w:r>
        <w:rPr>
          <w:spacing w:val="-3"/>
        </w:rPr>
        <w:t>《中华人民共和国安全生产法》</w:t>
      </w:r>
    </w:p>
    <w:p>
      <w:pPr>
        <w:pStyle w:val="BodyText"/>
        <w:ind w:left="679"/>
      </w:pPr>
      <w:r>
        <w:rPr>
          <w:spacing w:val="-3"/>
        </w:rPr>
        <w:t>《中华人民共和国职业病防治法》</w:t>
      </w:r>
    </w:p>
    <w:p>
      <w:pPr>
        <w:pStyle w:val="BodyText"/>
        <w:ind w:left="679"/>
      </w:pPr>
      <w:r>
        <w:rPr>
          <w:spacing w:val="-3"/>
        </w:rPr>
        <w:t>《中华人民共和国劳动法》</w:t>
      </w:r>
    </w:p>
    <w:p>
      <w:pPr>
        <w:pStyle w:val="BodyText"/>
        <w:ind w:left="679"/>
      </w:pPr>
      <w:r>
        <w:rPr>
          <w:spacing w:val="-3"/>
        </w:rPr>
        <w:t>《中华人民共和国消防法》</w:t>
      </w:r>
    </w:p>
    <w:p>
      <w:pPr>
        <w:pStyle w:val="BodyText"/>
        <w:ind w:left="679"/>
      </w:pPr>
      <w:r>
        <w:rPr>
          <w:spacing w:val="-3"/>
        </w:rPr>
        <w:t>《中华人民共和国特种设备安全法》</w:t>
      </w:r>
    </w:p>
    <w:p>
      <w:pPr>
        <w:pStyle w:val="BodyText"/>
        <w:ind w:left="679"/>
      </w:pPr>
      <w:r>
        <w:rPr>
          <w:spacing w:val="-3"/>
        </w:rPr>
        <w:t>《特种设备安全监察条例》</w:t>
      </w:r>
    </w:p>
    <w:p>
      <w:pPr>
        <w:pStyle w:val="BodyText"/>
        <w:ind w:left="679"/>
      </w:pPr>
      <w:r>
        <w:rPr>
          <w:spacing w:val="-3"/>
        </w:rPr>
        <w:t>《生产经营单位安全培训规定》</w:t>
      </w:r>
    </w:p>
    <w:p>
      <w:pPr>
        <w:pStyle w:val="BodyText"/>
        <w:ind w:left="679"/>
      </w:pPr>
      <w:r>
        <w:rPr>
          <w:spacing w:val="-3"/>
        </w:rPr>
        <w:t>《危险化学品安全管理条例》</w:t>
      </w:r>
    </w:p>
    <w:p>
      <w:pPr>
        <w:pStyle w:val="BodyText"/>
        <w:ind w:left="679"/>
      </w:pPr>
      <w:r>
        <w:rPr>
          <w:spacing w:val="-3"/>
        </w:rPr>
        <w:t>《用人单位劳动防护用品管理规范》</w:t>
      </w:r>
    </w:p>
    <w:p>
      <w:pPr>
        <w:pStyle w:val="BodyText"/>
        <w:ind w:left="679"/>
      </w:pPr>
      <w:r>
        <w:rPr>
          <w:spacing w:val="-3"/>
        </w:rPr>
        <w:t>《工作场所职业卫生监督管理规定》</w:t>
      </w:r>
    </w:p>
    <w:p>
      <w:pPr>
        <w:pStyle w:val="BodyText"/>
        <w:ind w:left="679"/>
      </w:pPr>
      <w:r>
        <w:rPr>
          <w:spacing w:val="-3"/>
        </w:rPr>
        <w:t>《生产安全事故报告和调查处理条例》</w:t>
      </w:r>
    </w:p>
    <w:p>
      <w:pPr>
        <w:pStyle w:val="BodyText"/>
        <w:ind w:left="679"/>
      </w:pPr>
      <w:r>
        <w:rPr>
          <w:spacing w:val="-3"/>
        </w:rPr>
        <w:t>《生产安全事故应急预案管理办法》</w:t>
      </w:r>
    </w:p>
    <w:p>
      <w:pPr>
        <w:pStyle w:val="BodyText"/>
        <w:ind w:left="679"/>
      </w:pPr>
      <w:r>
        <w:rPr>
          <w:spacing w:val="-3"/>
        </w:rPr>
        <w:t>《安全生产事故隐患排查治理暂行规定》</w:t>
      </w:r>
    </w:p>
    <w:p>
      <w:pPr>
        <w:pStyle w:val="BodyText"/>
        <w:ind w:left="679"/>
      </w:pPr>
      <w:r>
        <w:rPr>
          <w:w w:val="105"/>
        </w:rPr>
        <w:t>《</w:t>
      </w:r>
      <w:r>
        <w:rPr>
          <w:w w:val="105"/>
        </w:rPr>
        <w:t>建</w:t>
      </w:r>
      <w:r>
        <w:rPr>
          <w:w w:val="105"/>
        </w:rPr>
        <w:t>设</w:t>
      </w:r>
      <w:r>
        <w:rPr>
          <w:w w:val="105"/>
        </w:rPr>
        <w:t>项</w:t>
      </w:r>
      <w:r>
        <w:rPr>
          <w:w w:val="105"/>
        </w:rPr>
        <w:t>目</w:t>
      </w:r>
      <w:r>
        <w:rPr>
          <w:w w:val="105"/>
        </w:rPr>
        <w:t>职</w:t>
      </w:r>
      <w:r>
        <w:rPr>
          <w:w w:val="105"/>
        </w:rPr>
        <w:t>业</w:t>
      </w:r>
      <w:r>
        <w:rPr>
          <w:w w:val="105"/>
        </w:rPr>
        <w:t>病</w:t>
      </w:r>
      <w:r>
        <w:rPr>
          <w:w w:val="105"/>
        </w:rPr>
        <w:t>防</w:t>
      </w:r>
      <w:r>
        <w:rPr>
          <w:w w:val="105"/>
        </w:rPr>
        <w:t>护</w:t>
      </w:r>
      <w:r>
        <w:rPr>
          <w:w w:val="105"/>
        </w:rPr>
        <w:t>设</w:t>
      </w:r>
      <w:r>
        <w:rPr>
          <w:w w:val="105"/>
        </w:rPr>
        <w:t>施</w:t>
      </w:r>
      <w:r>
        <w:rPr>
          <w:w w:val="105"/>
        </w:rPr>
        <w:t>“三</w:t>
      </w:r>
      <w:r>
        <w:rPr>
          <w:w w:val="105"/>
        </w:rPr>
        <w:t>同</w:t>
      </w:r>
      <w:r>
        <w:rPr>
          <w:w w:val="105"/>
        </w:rPr>
        <w:t>时</w:t>
      </w:r>
      <w:r>
        <w:rPr>
          <w:w w:val="105"/>
        </w:rPr>
        <w:t>”</w:t>
      </w:r>
      <w:r>
        <w:rPr>
          <w:w w:val="105"/>
        </w:rPr>
        <w:t>监</w:t>
      </w:r>
      <w:r>
        <w:rPr>
          <w:w w:val="105"/>
        </w:rPr>
        <w:t>督</w:t>
      </w:r>
      <w:r>
        <w:rPr>
          <w:w w:val="105"/>
        </w:rPr>
        <w:t>管</w:t>
      </w:r>
      <w:r>
        <w:rPr>
          <w:w w:val="105"/>
        </w:rPr>
        <w:t>理</w:t>
      </w:r>
      <w:r>
        <w:rPr>
          <w:w w:val="105"/>
        </w:rPr>
        <w:t>办</w:t>
      </w:r>
      <w:r>
        <w:rPr>
          <w:spacing w:val="-5"/>
          <w:w w:val="105"/>
        </w:rPr>
        <w:t>法》</w:t>
      </w:r>
    </w:p>
    <w:p>
      <w:pPr>
        <w:pStyle w:val="BodyText"/>
        <w:ind w:left="679"/>
      </w:pPr>
      <w:r>
        <w:rPr>
          <w:w w:val="105"/>
        </w:rPr>
        <w:t>《</w:t>
      </w:r>
      <w:r>
        <w:rPr>
          <w:w w:val="105"/>
        </w:rPr>
        <w:t>建</w:t>
      </w:r>
      <w:r>
        <w:rPr>
          <w:w w:val="105"/>
        </w:rPr>
        <w:t>设</w:t>
      </w:r>
      <w:r>
        <w:rPr>
          <w:w w:val="105"/>
        </w:rPr>
        <w:t>项</w:t>
      </w:r>
      <w:r>
        <w:rPr>
          <w:w w:val="105"/>
        </w:rPr>
        <w:t>目</w:t>
      </w:r>
      <w:r>
        <w:rPr>
          <w:w w:val="105"/>
        </w:rPr>
        <w:t>安</w:t>
      </w:r>
      <w:r>
        <w:rPr>
          <w:w w:val="105"/>
        </w:rPr>
        <w:t>全</w:t>
      </w:r>
      <w:r>
        <w:rPr>
          <w:w w:val="105"/>
        </w:rPr>
        <w:t>设</w:t>
      </w:r>
      <w:r>
        <w:rPr>
          <w:w w:val="105"/>
        </w:rPr>
        <w:t>施“</w:t>
      </w:r>
      <w:r>
        <w:rPr>
          <w:w w:val="105"/>
        </w:rPr>
        <w:t>三</w:t>
      </w:r>
      <w:r>
        <w:rPr>
          <w:w w:val="105"/>
        </w:rPr>
        <w:t>同</w:t>
      </w:r>
      <w:r>
        <w:rPr>
          <w:w w:val="105"/>
        </w:rPr>
        <w:t>时</w:t>
      </w:r>
      <w:r>
        <w:rPr>
          <w:w w:val="105"/>
        </w:rPr>
        <w:t>”</w:t>
      </w:r>
      <w:r>
        <w:rPr>
          <w:w w:val="105"/>
        </w:rPr>
        <w:t>监</w:t>
      </w:r>
      <w:r>
        <w:rPr>
          <w:w w:val="105"/>
        </w:rPr>
        <w:t>督</w:t>
      </w:r>
      <w:r>
        <w:rPr>
          <w:w w:val="105"/>
        </w:rPr>
        <w:t>管</w:t>
      </w:r>
      <w:r>
        <w:rPr>
          <w:w w:val="105"/>
        </w:rPr>
        <w:t>理</w:t>
      </w:r>
      <w:r>
        <w:rPr>
          <w:w w:val="105"/>
        </w:rPr>
        <w:t>办</w:t>
      </w:r>
      <w:r>
        <w:rPr>
          <w:spacing w:val="-5"/>
          <w:w w:val="105"/>
        </w:rPr>
        <w:t>法》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8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了解中国认证认可协会相关人员注册与管理要求。</w:t>
      </w:r>
    </w:p>
    <w:p>
      <w:pPr>
        <w:pStyle w:val="BodyText"/>
        <w:spacing w:line="240" w:lineRule="auto" w:before="12"/>
      </w:pPr>
    </w:p>
    <w:p>
      <w:pPr>
        <w:spacing w:before="0"/>
        <w:ind w:left="600" w:right="0" w:firstLine="0"/>
        <w:jc w:val="left"/>
        <w:rPr>
          <w:sz w:val="24"/>
        </w:rPr>
      </w:pPr>
      <w:r>
        <w:rPr>
          <w:spacing w:val="-1"/>
          <w:sz w:val="24"/>
        </w:rPr>
        <w:t>注：本大纲中的标准和法律法规以现行有效的为准。</w:t>
      </w:r>
    </w:p>
    <w:sectPr>
      <w:pgSz w:w="11910" w:h="16840"/>
      <w:pgMar w:header="0" w:footer="1064" w:top="1380" w:bottom="1260" w:left="16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STKaitiSC-Black">
    <w:altName w:val="STKaitiSC-Black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839996pt;margin-top:777.717163pt;width:31.75pt;height:13.9pt;mso-position-horizontal-relative:page;mso-position-vertical-relative:page;z-index:-15813120" type="#_x0000_t202" id="docshape1" filled="false" stroked="false">
          <v:textbox inset="0,0,0,0">
            <w:txbxContent>
              <w:p>
                <w:pPr>
                  <w:spacing w:line="26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w w:val="180"/>
                    <w:sz w:val="21"/>
                  </w:rPr>
                  <w:t>-</w:t>
                </w:r>
                <w:r>
                  <w:rPr>
                    <w:spacing w:val="-18"/>
                    <w:w w:val="180"/>
                    <w:sz w:val="21"/>
                  </w:rPr>
                  <w:t> </w:t>
                </w:r>
                <w:r>
                  <w:rPr>
                    <w:w w:val="135"/>
                    <w:sz w:val="21"/>
                  </w:rPr>
                  <w:fldChar w:fldCharType="begin"/>
                </w:r>
                <w:r>
                  <w:rPr>
                    <w:w w:val="135"/>
                    <w:sz w:val="21"/>
                  </w:rPr>
                  <w:instrText> PAGE </w:instrText>
                </w:r>
                <w:r>
                  <w:rPr>
                    <w:w w:val="135"/>
                    <w:sz w:val="21"/>
                  </w:rPr>
                  <w:fldChar w:fldCharType="separate"/>
                </w:r>
                <w:r>
                  <w:rPr>
                    <w:w w:val="135"/>
                    <w:sz w:val="21"/>
                  </w:rPr>
                  <w:t>1</w:t>
                </w:r>
                <w:r>
                  <w:rPr>
                    <w:w w:val="135"/>
                    <w:sz w:val="21"/>
                  </w:rPr>
                  <w:fldChar w:fldCharType="end"/>
                </w:r>
                <w:r>
                  <w:rPr>
                    <w:spacing w:val="-20"/>
                    <w:w w:val="180"/>
                    <w:sz w:val="21"/>
                  </w:rPr>
                  <w:t> </w:t>
                </w:r>
                <w:r>
                  <w:rPr>
                    <w:spacing w:val="-10"/>
                    <w:w w:val="180"/>
                    <w:sz w:val="21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lowerLetter"/>
      <w:lvlText w:val="%1)"/>
      <w:lvlJc w:val="left"/>
      <w:pPr>
        <w:ind w:left="9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746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3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9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6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6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3" w:hanging="28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3" w:hanging="28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1">
      <w:start w:val="1"/>
      <w:numFmt w:val="decimal"/>
      <w:lvlText w:val="%1.%2"/>
      <w:lvlJc w:val="left"/>
      <w:pPr>
        <w:ind w:left="614" w:hanging="495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8"/>
        <w:szCs w:val="28"/>
      </w:rPr>
    </w:lvl>
    <w:lvl w:ilvl="2">
      <w:start w:val="1"/>
      <w:numFmt w:val="lowerLetter"/>
      <w:lvlText w:val="%3)"/>
      <w:lvlJc w:val="left"/>
      <w:pPr>
        <w:ind w:left="679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3">
      <w:start w:val="0"/>
      <w:numFmt w:val="bullet"/>
      <w:lvlText w:val="•"/>
      <w:lvlJc w:val="left"/>
      <w:pPr>
        <w:ind w:left="680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0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71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82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3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4" w:hanging="28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>
      <w:spacing w:line="360" w:lineRule="exact"/>
    </w:pPr>
    <w:rPr>
      <w:rFonts w:ascii="Arial Unicode MS" w:hAnsi="Arial Unicode MS" w:eastAsia="Arial Unicode MS" w:cs="Arial Unicode MS"/>
      <w:sz w:val="28"/>
      <w:szCs w:val="28"/>
    </w:rPr>
  </w:style>
  <w:style w:styleId="Title" w:type="paragraph">
    <w:name w:val="Title"/>
    <w:basedOn w:val="Normal"/>
    <w:uiPriority w:val="1"/>
    <w:qFormat/>
    <w:pPr>
      <w:ind w:left="423" w:right="703"/>
      <w:jc w:val="center"/>
    </w:pPr>
    <w:rPr>
      <w:rFonts w:ascii="Arial Unicode MS" w:hAnsi="Arial Unicode MS" w:eastAsia="Arial Unicode MS" w:cs="Arial Unicode MS"/>
      <w:sz w:val="48"/>
      <w:szCs w:val="48"/>
    </w:rPr>
  </w:style>
  <w:style w:styleId="ListParagraph" w:type="paragraph">
    <w:name w:val="List Paragraph"/>
    <w:basedOn w:val="Normal"/>
    <w:uiPriority w:val="1"/>
    <w:qFormat/>
    <w:pPr>
      <w:spacing w:line="355" w:lineRule="exact"/>
      <w:ind w:left="614" w:hanging="495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>
      <w:spacing w:line="340" w:lineRule="exact"/>
      <w:ind w:left="164" w:right="2"/>
      <w:jc w:val="center"/>
    </w:pPr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wangshuyuan966</dc:creator>
  <dc:title>Microsoft Word - 7-è†„ä¸ıå†¥åº·å®›å–¨ç®¡ç’ƒä½fiç³»å�ºç¡•è•…è¯Łå¤§çº²ï¼‹CCAA-TR-107-01ï¼ı2021ï¼›.doc</dc:title>
  <dcterms:created xsi:type="dcterms:W3CDTF">2023-05-08T02:58:44Z</dcterms:created>
  <dcterms:modified xsi:type="dcterms:W3CDTF">2023-05-08T02:58:44Z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LastSaved">
    <vt:filetime>2023-05-08T00:00:00Z</vt:filetime>
  </property>
</Properties>
</file>