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6038"/>
        <w:gridCol w:w="180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62000" cy="762000"/>
                      <wp:effectExtent l="0" t="0" r="0" b="0"/>
                      <wp:docPr id="1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62000" cy="76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60.00pt;height:60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603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Univerzitet u Novom Sadu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Tehnički fakultet „Mihajlo Pupin“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Zrenjanin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1800" w:type="dxa"/>
            <w:vAlign w:val="center"/>
          </w:tcPr>
          <w:p>
            <w:pPr>
              <w:pBdr/>
              <w:spacing/>
              <w:ind/>
              <w:jc w:val="righ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62000" cy="762000"/>
                      <wp:effectExtent l="0" t="0" r="0" b="0"/>
                      <wp:docPr id="2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62000" cy="76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60.00pt;height:60.0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12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Predmet: Arhitektura informacionih sistema</w:t>
      </w:r>
      <w:r/>
    </w:p>
    <w:p>
      <w:pPr>
        <w:pBdr/>
        <w:spacing w:after="12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Seminarski rad</w:t>
      </w:r>
      <w:r/>
    </w:p>
    <w:p>
      <w:pPr>
        <w:pBdr>
          <w:top w:val="single" w:color="198754" w:sz="6" w:space="4"/>
          <w:bottom w:val="single" w:color="198754" w:sz="6" w:space="4"/>
        </w:pBdr>
        <w:spacing w:after="6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52"/>
          <w:szCs w:val="52"/>
        </w:rPr>
        <w:t xml:space="preserve">PVC Stolarija Shop</w:t>
      </w:r>
      <w:r/>
    </w:p>
    <w:p>
      <w:pPr>
        <w:pBdr/>
        <w:spacing w:after="0" w:before="80"/>
        <w:ind/>
        <w:jc w:val="center"/>
        <w:rPr/>
      </w:pPr>
      <w:r>
        <w:rPr>
          <w:rFonts w:ascii="Times New Roman" w:hAnsi="Times New Roman" w:eastAsia="Times New Roman" w:cs="Times New Roman"/>
          <w:color w:val="6c757d"/>
          <w:sz w:val="24"/>
          <w:szCs w:val="24"/>
        </w:rPr>
        <w:t xml:space="preserve">Webshop aplikacija za upravljanje PVC stolarijom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4819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Profesor: Prof. dr Biljana Radulović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Asistent: M.Sc. Velibor Premčevski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4819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Student: David Gluvakov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Broj indeksa: IT 49/22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Smer: Informacione Tehnologije</w:t>
            </w:r>
            <w:r/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1134" w:bottom="1134" w:left="1134" w:header="708" w:footer="708" w:gutter="0"/>
          <w:cols w:num="1" w:sep="0" w:space="1701" w:equalWidth="1"/>
        </w:sectPr>
      </w:pPr>
      <w:r/>
      <w:r/>
    </w:p>
    <w:p>
      <w:pPr>
        <w:pBdr/>
        <w:spacing w:after="200" w:before="0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Sadržaj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1. Uvod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2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1.1. Motivacija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2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1.2. Cilj projekta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2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2. Korišćene tehnologije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3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2.1. Backend tehnologije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3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2.2. Frontend tehnologije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3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2.3. Baza podataka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4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2.4. Razvojno okruženje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4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3. Arhitektura sistema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4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3.1. Slojevi aplikacije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5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3.2. Dependency Injection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5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4. Model baze podataka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6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4.1. Opis tabela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6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4.2. Enum tipovi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8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5. Korisničko uputstvo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9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5.1. Prijava na sistem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9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5.2. Upravljanje radnicima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9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5.3. Upravljanje kupcima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10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5.4. Upravljanje proizvodima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10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5.5. Kreiranje narudžbi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11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5.6. Upravljanje reklamacijama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11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6. Ključni delovi koda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12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6.1. Biznis pravilo – Validacija reklamacije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12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6.2. Computed property – Status reklamacije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13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6.3. Many-to-Many relacija sa dodatnim atributima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14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6.4. File Upload servis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15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6.5. Eager Loading – Optimizacija upita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16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6.6. Authorization – Zaštita akcija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17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7. Zaključak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18</w:t>
      </w:r>
      <w:r/>
    </w:p>
    <w:p>
      <w:pPr>
        <w:pBdr/>
        <w:tabs>
          <w:tab w:val="right" w:leader="none" w:pos="9638"/>
        </w:tabs>
        <w:spacing w:after="50" w:before="50"/>
        <w:ind/>
        <w:rPr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8. Literatura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18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5"/>
        <w:pBdr/>
        <w:spacing w:after="160" w:before="320"/>
        <w:ind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28"/>
          <w:szCs w:val="28"/>
        </w:rPr>
        <w:t xml:space="preserve">1. Uvod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PVC Stolarija Shop je web aplikacija razvijena za potrebe upravljanja poslovanjem kompanije koja se bavi prodajom PVC stolarije. Sistem omogućava efikasno vođenje evidencije o radnicima, kupcima, proizvodima, narudžbama i reklamacijama.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1.1. Motivacija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Tradicionalni način vođenja evidencije u manjim kompanijama zasniva se na papirnoj dokumentaciji ili Excel tabelama, što otežava pretragu podataka i praćenje istorije poslovnih aktivnosti. Ovaj sistem digitalizuje ključne poslovne procese i omogućava: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Centralizovano skladištenje podataka — sve informacije na jednom mestu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Brzu pretragu i filtriranje — lako pronalaženje kupaca, proizvoda i narudžbi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Evidenciju reklamacija — praćenje statusa rešavanja reklamacija sa prioritetima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Upravljanje katalogom — upload slika i detaljna specifikacija proizvoda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Upravljanje korisnicima — različiti nivoi pristupa (Administrator, Kupac)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1.2. Cilj projekta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Glavni cilj projekta je razvoj modernog, sigurnog i skalabilnog informacionog sistema koji će: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Pojednostaviti administraciju firme za PVC stolariju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Smanjiti mogućnost ljudske greške pri evidentiranju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Ubrzati pristup podacima o kupcima, proizvodima i reklamacijama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Pružiti sigurnu autentifikaciju i autorizaciju korisnika</w:t>
      </w:r>
      <w:r/>
    </w:p>
    <w:p>
      <w:pPr>
        <w:pBdr>
          <w:bottom w:val="single" w:color="cccccc" w:sz="4" w:space="1"/>
        </w:pBdr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5"/>
        <w:pBdr/>
        <w:spacing w:after="160" w:before="320"/>
        <w:ind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28"/>
          <w:szCs w:val="28"/>
        </w:rPr>
        <w:t xml:space="preserve">2. Korišćene tehnologije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2.1. Backend tehnologije</w:t>
      </w:r>
      <w:r/>
    </w:p>
    <w:p>
      <w:pPr>
        <w:pStyle w:val="907"/>
        <w:pBdr/>
        <w:spacing w:after="8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343a40"/>
          <w:sz w:val="22"/>
          <w:szCs w:val="22"/>
        </w:rPr>
        <w:t xml:space="preserve">ASP.NET Core 8.0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Projekat je razvijen na ASP.NET Core 8.0 framework-u koji nudi: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Visoke performanse — jedan od najbržih web framework-a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Cross-platform podršku — Windows, Linux i macOS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Dependency Injection — ugrađena podrška za DI pattern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Middleware pipeline — fleksibilna obrada HTTP zahteva</w:t>
      </w:r>
      <w:r/>
    </w:p>
    <w:p>
      <w:pPr>
        <w:pStyle w:val="907"/>
        <w:pBdr/>
        <w:spacing w:after="8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343a40"/>
          <w:sz w:val="22"/>
          <w:szCs w:val="22"/>
        </w:rPr>
        <w:t xml:space="preserve">Entity Framework Core 8.0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EF Core se koristi kao ORM za pristup bazi podataka: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Code-First pristup — modeli se definišu u C# kodu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LINQ podrška — intuitivno pisanje upita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Automatske migracije — upravljanje shemom baze podataka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Eager Loading — optimizovano dohvatanje povezanih entiteta</w:t>
      </w:r>
      <w:r/>
    </w:p>
    <w:p>
      <w:pPr>
        <w:pStyle w:val="907"/>
        <w:pBdr/>
        <w:spacing w:after="8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343a40"/>
          <w:sz w:val="22"/>
          <w:szCs w:val="22"/>
        </w:rPr>
        <w:t xml:space="preserve">ASP.NET Core Identity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Sistem autentifikacije i autorizacije: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Uloge (Roles): Administrator, Kupac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Sigurna autentifikacija — hešovane lozinke (PBKDF2)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Claims-based autorizacija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Cookie-based autentifikacija sa konfigurisanim trajanjem sesije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2.2. Frontend tehnologije</w:t>
      </w:r>
      <w:r/>
    </w:p>
    <w:p>
      <w:pPr>
        <w:pStyle w:val="907"/>
        <w:pBdr/>
        <w:spacing w:after="8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343a40"/>
          <w:sz w:val="22"/>
          <w:szCs w:val="22"/>
        </w:rPr>
        <w:t xml:space="preserve">Razor Views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Server-side rendering — HTML se generiše na serveru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Tag Helpers — olakšano pisanje HTML-a</w:t>
      </w:r>
      <w:r/>
    </w:p>
    <w:p>
      <w:pPr>
        <w:pStyle w:val="907"/>
        <w:pBdr/>
        <w:spacing w:after="8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343a40"/>
          <w:sz w:val="22"/>
          <w:szCs w:val="22"/>
        </w:rPr>
        <w:t xml:space="preserve">Bootstrap 5 + Bootstrap Icons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Responsive dizajn — prilagođavanje svim veličinama ekrana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Grid sistem — fleksibilno pozicioniranje elemenata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Bootstrap Icons CDN — vizuelno poboljšanje interfejsa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2.3. Baza podataka</w:t>
      </w:r>
      <w:r/>
    </w:p>
    <w:p>
      <w:pPr>
        <w:pStyle w:val="907"/>
        <w:pBdr/>
        <w:spacing w:after="8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343a40"/>
          <w:sz w:val="22"/>
          <w:szCs w:val="22"/>
        </w:rPr>
        <w:t xml:space="preserve">Microsoft SQL Server Express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Relaciona baza podataka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ACID svojstva — pouzdanost transakcija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Podrška za složene upite i indeksiranje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2.4. Razvojno okruženje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Visual Studio 2022 — IDE za razvoj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SQL Server Management Studio (SSMS) — upravljanje bazom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Git / GitHub — kontrola verzija i hosting repozitorijuma</w:t>
      </w:r>
      <w:r/>
    </w:p>
    <w:p>
      <w:pPr>
        <w:pBdr>
          <w:bottom w:val="single" w:color="cccccc" w:sz="4" w:space="1"/>
        </w:pBdr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5"/>
        <w:pBdr/>
        <w:spacing w:after="160" w:before="320"/>
        <w:ind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28"/>
          <w:szCs w:val="28"/>
        </w:rPr>
        <w:t xml:space="preserve">3. Arhitektura sistema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Projekat implementira troslojnu arhitekturu koja razdvaja prezentaciju, biznis logiku i pristup podacima.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3.1. Slojevi aplikacije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Na vrhu se nalazi PvcStolarija.MVC koji predstavlja prezentacioni sloj i sadrži: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Kontrolere koji primaju HTTP zahteve od korisnika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Razor Views koji generišu HTML interfejs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ViewModels za prenos podataka između kontrolera i View-a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Ispod prezentacionog sloja nalazi se PvcStolarija.BLL (Business Logic Layer) koji enkapsulira svu poslovnu logiku: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Servisi (RadnikService, KupacService, ProizvodService, NarudzbaService, ReklamacijaService)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Interfejsi (IRadnikService, IKupacService, ...) — labava sprega između slojeva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Biznis pravila — validacija reklamacija, provera dostupnosti proizvoda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Na dnu se nalazi PvcStolarija.DAL (Data Access Layer):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Entiteti — Radnik, Kupac, Proizvod, ProizvodSlika, Narudzba, Reklamacija, KupacNarudzba, KupacReklamacija, ReklamacijaProizvod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PvcStolarijaDbContext — konfiguracija EF Core konteksta i seed podaci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Migracije — upravljanje shemom baze podataka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3.2. Dependency Injection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Svi servisi su registrovani u Program.cs kao Scoped zavisnosti: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8f8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builder.Services.AddScoped&lt;IKupacService, KupacService&gt;();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builder.Services.AddScoped&lt;IRadnikService, RadnikService&gt;();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builder.Services.AddScoped&lt;IProizvodService, ProizvodService&gt;();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builder.Services.AddScoped&lt;INarudzbaService, NarudzbaService&gt;();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builder.Services.AddScoped&lt;IReklamacijaService, ReklamacijaService&gt;();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builder.Services.AddScoped&lt;IFileUploadService, FileUploadService&gt;();</w:t>
            </w:r>
            <w:r/>
          </w:p>
        </w:tc>
      </w:tr>
    </w:tbl>
    <w:p>
      <w:pPr>
        <w:pBdr>
          <w:bottom w:val="single" w:color="cccccc" w:sz="4" w:space="1"/>
        </w:pBdr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5"/>
        <w:pBdr/>
        <w:spacing w:after="160" w:before="320"/>
        <w:ind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28"/>
          <w:szCs w:val="28"/>
        </w:rPr>
        <w:t xml:space="preserve">4. Model baze podataka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4.1. Opis tabela</w:t>
      </w:r>
      <w:r/>
    </w:p>
    <w:p>
      <w:pPr>
        <w:pBdr/>
        <w:spacing w:after="0" w:before="6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2200"/>
        <w:gridCol w:w="1800"/>
        <w:gridCol w:w="4038"/>
      </w:tblGrid>
      <w:tr>
        <w:trPr/>
        <w:tc>
          <w:tcPr>
            <w:shd w:val="clear" w:color="auto" w:fill="19875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  <w:r/>
          </w:p>
        </w:tc>
        <w:tc>
          <w:tcPr>
            <w:shd w:val="clear" w:color="auto" w:fill="19875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Kolona</w:t>
            </w:r>
            <w:r/>
          </w:p>
        </w:tc>
        <w:tc>
          <w:tcPr>
            <w:shd w:val="clear" w:color="auto" w:fill="19875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Tip</w:t>
            </w:r>
            <w:r/>
          </w:p>
        </w:tc>
        <w:tc>
          <w:tcPr>
            <w:shd w:val="clear" w:color="auto" w:fill="19875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Opis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Radnici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Id, Ime, Prezime, JMBG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int, nvarchar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Zaposleni — broj ugovora, god. iskustva, slika</w:t>
            </w:r>
            <w:r/>
          </w:p>
        </w:tc>
      </w:tr>
      <w:tr>
        <w:trPr/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Kupci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Id, Ime, Prezime, JMBG, DatumRegistracije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int, nvarchar, datetime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Registrovani kupci — FK na ApplicationUser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Proizvodi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Id, Naziv, Model, Sifra, GodinaProizvodnje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int, nvarchar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Katalog — TipMaterijala, Dostupnost</w:t>
            </w:r>
            <w:r/>
          </w:p>
        </w:tc>
      </w:tr>
      <w:tr>
        <w:trPr/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ProizvodSlike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Id, ProizvodId, PutanjaDoSlike, Opis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int, nvarchar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Slike proizvoda — FK na Proizvodi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Narudzbine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Id, BrojNarudzbe, TipNarudzbe, Datum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int, nvarchar, 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Narudžbe — FK na Radnici i Proizvodi</w:t>
            </w:r>
            <w:r/>
          </w:p>
        </w:tc>
      </w:tr>
      <w:tr>
        <w:trPr/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Reklamacije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Id, Datum, TipReklamacije, Prioritet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int, datetime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Reklamacije — FK na Radnici, computed Resena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KupacNarudzbine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KupacId, NarudzbaId, Potvrdjen, Napomena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int, bit, nvarchar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Many-to-Many: Kupci ↔ Narudzbine</w:t>
            </w:r>
            <w:r/>
          </w:p>
        </w:tc>
      </w:tr>
      <w:tr>
        <w:trPr/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KupacReklamacije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KupacId, ReklamacijaId, Resena, Prioritet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int, bit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Many-to-Many: Kupci ↔ Reklamacije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ReklamacijaProizvodi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ReklamacijaId, ProizvodId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Many-to-Many: Reklamacije ↔ Proizvodi</w:t>
            </w:r>
            <w:r/>
          </w:p>
        </w:tc>
      </w:tr>
    </w:tbl>
    <w:p>
      <w:pPr>
        <w:pBdr/>
        <w:spacing w:after="0" w:before="60"/>
        <w:ind/>
        <w:rPr/>
      </w:pPr>
      <w:r/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4.2. Enum tipovi</w:t>
      </w:r>
      <w:r/>
    </w:p>
    <w:p>
      <w:pPr>
        <w:pBdr/>
        <w:spacing w:after="0" w:before="6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000"/>
        <w:gridCol w:w="5238"/>
      </w:tblGrid>
      <w:tr>
        <w:trPr/>
        <w:tc>
          <w:tcPr>
            <w:shd w:val="clear" w:color="auto" w:fill="19875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19875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Vrednosti</w:t>
            </w:r>
            <w:r/>
          </w:p>
        </w:tc>
        <w:tc>
          <w:tcPr>
            <w:shd w:val="clear" w:color="auto" w:fill="19875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Opis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TipMaterijala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PVC, Aluminijum, Drvo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Tip materijala od kog je napravljen proizvod</w:t>
            </w:r>
            <w:r/>
          </w:p>
        </w:tc>
      </w:tr>
      <w:tr>
        <w:trPr/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Dostupnost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Dostupan, Nedostupan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Da li je proizvod dostupan za narudžbu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TipNarudzbe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Online, Licno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Kanal putem kog je narudžba primljena</w:t>
            </w:r>
            <w:r/>
          </w:p>
        </w:tc>
      </w:tr>
      <w:tr>
        <w:trPr/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TipReklamacije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Pisana, Terenska</w:t>
            </w:r>
            <w:r/>
          </w:p>
        </w:tc>
        <w:tc>
          <w:tcPr>
            <w:shd w:val="clear" w:color="auto" w:fill="f2f4f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3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Pisana = bez proizvoda; Terenska = mora imati proizvode</w:t>
            </w:r>
            <w:r/>
          </w:p>
        </w:tc>
      </w:tr>
    </w:tbl>
    <w:p>
      <w:pPr>
        <w:pBdr>
          <w:bottom w:val="single" w:color="cccccc" w:sz="4" w:space="1"/>
        </w:pBdr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5"/>
        <w:pBdr/>
        <w:spacing w:after="160" w:before="320"/>
        <w:ind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28"/>
          <w:szCs w:val="28"/>
        </w:rPr>
        <w:t xml:space="preserve">5. Korisničko uputstvo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5.1. Prijava na sistem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Aplikacija je zaštićena autentifikacijom. Korisnik se prijavljuje unosom korisničkog imena i lozinke na stranici /Account/Login.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Podrazumevani admin nalog: korisničko ime admin, lozinka Admin123!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Nakon prijave admin korisnik dobija pristup svim CRUD operacijama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Kupac korisnik ima pristup pregledu narudžbi i reklamacija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[print screen: Stranica za prijavu]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5.2. Upravljanje radnicima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Administrator može da dodaje, menja i briše zaposlene radnike. Svaki radnik ima lične podatke, broj ugovora, godine radnog iskustva i opcionu profilnu sliku.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[print screen: Lista radnika — tabela sa svim zaposlenima]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[print screen: Forma za dodavanje novog radnika]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5.3. Upravljanje kupcima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Lista svih registrovanih kupaca sa datumom registracije, kontakt podacima i profilnom slikom. Administrator može da kreira korisničke naloge za kupce putem /Account/Register.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[print screen: Lista kupaca]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5.4. Upravljanje proizvodima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Katalog PVC stolarije — prozori, vrata, roletne. Svaki proizvod ima naziv, model, šifru, tip materijala (PVC/Aluminijum/Drvo), dostupnost i galeriju slika.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Moguće je dodati više slika po proizvodu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Slike se prikazuju kao carousel na stranici detalja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Brisanje pojedinačnih slika bez brisanja celog proizvoda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1495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036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1814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142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5.5. Kreiranje narudžbi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Narudžba se vezuje za odgovornog radnika, naručeni proizvod (samo dostupni) i jednog ili više kupaca. Tip narudžbe može biti Online ili Lično.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Prikazuju se samo dostupni proizvodi pri kreiranju narudžbe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Može se označiti potvrda prisustva po kupcu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8808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392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1888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148.6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5.6. Upravljanje reklamacijama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Reklamacija se kreira za jednog kupca i jednog odgovornog radnika. Prioritet od 0 do 100 determiniše status — reklamacija je rešena ako je prioritet ≥ 51.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Pisana reklamacija: ne može imati proizvode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Terenska reklamacija: mora imati bar jedan reklamirani proizvod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7569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8212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1275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100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/>
    </w:p>
    <w:p>
      <w:pPr>
        <w:pBdr>
          <w:bottom w:val="single" w:color="cccccc" w:sz="4" w:space="1"/>
        </w:pBdr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5"/>
        <w:pBdr/>
        <w:spacing w:after="160" w:before="320"/>
        <w:ind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28"/>
          <w:szCs w:val="28"/>
        </w:rPr>
        <w:t xml:space="preserve">6. Ključni delovi koda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6.1. Biznis pravilo — Validacija reklamacije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Najvažnije biznis pravilo u aplikaciji — terenska reklamacija mora imati bar jedan reklamirani proizvod, dok pisana reklamacija ne sme imati proizvode: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8f8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// ReklamacijaService.cs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public async Task AddAsync(Reklamacija r, int kupacId, List&lt;int&gt;? proizvodiIds)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if (r.TipReklamacije == TipReklamacije.Terenska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&amp;&amp; (proizvodiIds == null || !proizvodiIds.Any()))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throw new InvalidOperationException(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    "Terenska reklamacija mora imati bar jedan proizvod!");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if (r.TipReklamacije == TipReklamacije.Pisana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&amp;&amp; proizvodiIds?.Any() == true)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throw new InvalidOperationException(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    "Pisana reklamacija ne moze imati proizvode!");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_context.Reklamacije.Add(r);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await _context.SaveChangesAsync();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// ... dodavanje kupca i proizvoda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6.2. Computed property — Status reklamacije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Computed property koji automatski izračunava da li je reklamacija rešena na osnovu prioriteta, bez čuvanja u bazu: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8f8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// Reklamacija.cs (DAL/Models)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public class Reklamacija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[Required]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[Range(0, 100)]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public int Prioritet { get; set;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// Computed — ne cuva se u bazu, izracunava se dinamicki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public bool Resena =&gt; Prioritet &gt;= 51;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6.3. Many-to-Many relacija sa dodatnim atributima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KupacNarudzba je eksplicitna pivot tabela sa dodatnim atributima (Potvrdjen, Napomena) konfigurisana fluent API-jem: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8f8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// PvcStolarijaDbContext.cs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modelBuilder.Entity&lt;KupacNarudzba&gt;()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.HasKey(kn =&gt; new { kn.KupacId, kn.NarudzbaId });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modelBuilder.Entity&lt;KupacNarudzba&gt;()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.HasOne(kn =&gt; kn.Kupac)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.WithMany(k =&gt; k.KupacNarudzbine)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.HasForeignKey(kn =&gt; kn.KupacId);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modelBuilder.Entity&lt;KupacNarudzba&gt;()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.HasOne(kn =&gt; kn.Narudzba)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.WithMany(n =&gt; n.KupacNarudzbine)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.HasForeignKey(kn =&gt; kn.NarudzbaId);</w:t>
            </w:r>
            <w:r/>
          </w:p>
        </w:tc>
      </w:tr>
    </w:tbl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6.4. File Upload servis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FileUploadService enkapsulira logiku čuvanja slika, proverava tip i veličinu fajla, i vraća relativnu putanju za čuvanje u bazi: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8f8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// FileUploadService.cs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public async Task&lt;string&gt; UploadImageAsync(IFormFile file, string folder)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var allowedExtensions = new[] { ".jpg", ".jpeg", ".png", ".gif", ".webp" };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var extension = Path.GetExtension(file.FileName).ToLower();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if (!allowedExtensions.Contains(extension))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throw new Exception("Nedozvoljen format slike.");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if (file.Length &gt; 5 * 1024 * 1024)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throw new Exception("Slika je prevelika. Max 5MB.");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var webRoot = _environment.WebRootPath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?? Path.Combine(_environment.ContentRootPath, "wwwroot");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var uploadsFolder = Path.Combine(webRoot, "uploads", folder);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Directory.CreateDirectory(uploadsFolder);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var fileName = $"{Guid.NewGuid()}{extension}";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var filePath = Path.Combine(uploadsFolder, fileName);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using var stream = new FileStream(filePath, FileMode.Create);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await file.CopyToAsync(stream);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return $"/uploads/{folder}/{fileName}";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6.5. Eager Loading — Optimizacija upita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Korišćenjem Include i ThenInclude dohvataju se svi potrebni relacioni podaci u jednom upitu prema bazi: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8f8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// ReklamacijaService.cs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public async Task&lt;IEnumerable&lt;Reklamacija&gt;&gt; GetAllAsync() =&gt;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await _context.Reklamacije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.Include(r =&gt; r.Radnik)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.Include(r =&gt; r.KupacReklamacije)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    .ThenInclude(kr =&gt; kr.Kupac)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.Include(r =&gt; r.ReklamacijaProizvodi)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    .ThenInclude(rp =&gt; rp.Proizvod)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        .ThenInclude(p =&gt; p.Slike)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    .ToListAsync();</w:t>
            </w:r>
            <w:r/>
          </w:p>
        </w:tc>
      </w:tr>
    </w:tbl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6.6. Authorization — Zaštita akcija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CRUD operacije zaštićene su [Authorize] atributom — samo administratori mogu da menjaju podatke: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8f8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// RadnikController.cs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[Authorize(Roles = "Administrator")]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public IActionResult Create() =&gt; View();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[HttpPost]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[Authorize(Roles = "Administrator")]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[ValidateAntiForgeryToken]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public async Task&lt;IActionResult&gt; Create(Radnik radnik, IFormFile profilnaSlika)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    // Logika kreiranja...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// Thin controller — sva logika u servisu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 xml:space="preserve">await _radnikService.AddAsync(radnik);</w:t>
            </w:r>
            <w:r/>
          </w:p>
        </w:tc>
      </w:tr>
    </w:tbl>
    <w:p>
      <w:pPr>
        <w:pBdr>
          <w:bottom w:val="single" w:color="cccccc" w:sz="4" w:space="1"/>
        </w:pBdr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5"/>
        <w:pBdr/>
        <w:spacing w:after="160" w:before="320"/>
        <w:ind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28"/>
          <w:szCs w:val="28"/>
        </w:rPr>
        <w:t xml:space="preserve">7. Zaključak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7.1. Ostvareni ciljevi</w:t>
      </w:r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Implementirani sistem PVC Stolarija Shop uspešno ostvaruje sve postavljene ciljeve. Primenjena je troslojna arhitektura sa jasnim razdvajanjem odgovornosti, što rezultuje kodom koji je: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Lak za održavanje — svaki sloj može biti menjan nezavisno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Testabilan — BLL servisi mogu biti testirani bez UI-a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Skalabilan — nova funkcionalnost može biti dodata bez uticaja na ostale slojeve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100" w:before="100"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Mogući pravci budućeg razvoja aplikacije uključuju: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Implementacija korpe za kupovinu i online plaćanja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Sistem email notifikacija pri novim narudžbama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Izveštaji i statistike prodaje</w:t>
      </w:r>
      <w:r/>
    </w:p>
    <w:p>
      <w:pPr>
        <w:pStyle w:val="897"/>
        <w:numPr>
          <w:ilvl w:val="0"/>
          <w:numId w:val="2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Mobilna aplikacija kao frontend</w:t>
      </w:r>
      <w:r/>
    </w:p>
    <w:p>
      <w:pPr>
        <w:pBdr/>
        <w:spacing w:after="0" w:before="60"/>
        <w:ind/>
        <w:rPr/>
      </w:pPr>
      <w:r/>
      <w:r/>
    </w:p>
    <w:p>
      <w:pPr>
        <w:pBdr>
          <w:bottom w:val="single" w:color="cccccc" w:sz="4" w:space="1"/>
        </w:pBdr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5"/>
        <w:pBdr/>
        <w:spacing w:after="160" w:before="320"/>
        <w:ind/>
        <w:rPr/>
      </w:pPr>
      <w:r>
        <w:rPr>
          <w:rFonts w:ascii="Times New Roman" w:hAnsi="Times New Roman" w:eastAsia="Times New Roman" w:cs="Times New Roman"/>
          <w:b/>
          <w:bCs/>
          <w:color w:val="198754"/>
          <w:sz w:val="28"/>
          <w:szCs w:val="28"/>
        </w:rPr>
        <w:t xml:space="preserve">8. Literatura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8.1. Zvanična dokumentacija</w:t>
      </w:r>
      <w:r/>
    </w:p>
    <w:p>
      <w:pPr>
        <w:pStyle w:val="897"/>
        <w:numPr>
          <w:ilvl w:val="0"/>
          <w:numId w:val="3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Microsoft — ASP.NET Core 8.0 dokumentacija, https://learn.microsoft.com/aspnet/core (2024)</w:t>
      </w:r>
      <w:r/>
    </w:p>
    <w:p>
      <w:pPr>
        <w:pStyle w:val="897"/>
        <w:numPr>
          <w:ilvl w:val="0"/>
          <w:numId w:val="3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Microsoft — Entity Framework Core 8.0, https://learn.microsoft.com/ef/core (2024)</w:t>
      </w:r>
      <w:r/>
    </w:p>
    <w:p>
      <w:pPr>
        <w:pStyle w:val="897"/>
        <w:numPr>
          <w:ilvl w:val="0"/>
          <w:numId w:val="3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Microsoft — ASP.NET Core Identity, https://learn.microsoft.com/aspnet/core/security/authentication/identity (2024)</w:t>
      </w:r>
      <w:r/>
    </w:p>
    <w:p>
      <w:pPr>
        <w:pStyle w:val="906"/>
        <w:pBdr/>
        <w:spacing w:after="120" w:before="22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8.2. Online resursi</w:t>
      </w:r>
      <w:r/>
    </w:p>
    <w:p>
      <w:pPr>
        <w:pStyle w:val="897"/>
        <w:numPr>
          <w:ilvl w:val="0"/>
          <w:numId w:val="3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Bootstrap 5 — Zvanična dokumentacija, https://getbootstrap.com/docs/5.3 (2024)</w:t>
      </w:r>
      <w:r/>
    </w:p>
    <w:p>
      <w:pPr>
        <w:pStyle w:val="897"/>
        <w:numPr>
          <w:ilvl w:val="0"/>
          <w:numId w:val="3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Bootstrap Icons, https://icons.getbootstrap.com (2024)</w:t>
      </w:r>
      <w:r/>
    </w:p>
    <w:p>
      <w:pPr>
        <w:pStyle w:val="897"/>
        <w:numPr>
          <w:ilvl w:val="0"/>
          <w:numId w:val="3"/>
        </w:num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Radulović B. — Materijali sa predavanja, Arhitektura informacionih sistema, TFMP Zrenjanin (2025)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60"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aaaaaa" w:sz="1" w:space="4"/>
      </w:pBdr>
      <w:tabs>
        <w:tab w:val="right" w:leader="none" w:pos="9638"/>
      </w:tabs>
      <w:spacing/>
      <w:ind/>
      <w:jc w:val="center"/>
      <w:rPr/>
    </w:pPr>
    <w:r>
      <w:rPr>
        <w:rFonts w:ascii="Times New Roman" w:hAnsi="Times New Roman" w:eastAsia="Times New Roman" w:cs="Times New Roman"/>
        <w:color w:val="6c757d"/>
        <w:sz w:val="18"/>
        <w:szCs w:val="18"/>
      </w:rPr>
      <w:t xml:space="preserve">PVC Stolarija Shop  |  AIS 2025</w:t>
      <w:tab/>
    </w:r>
    <w:r>
      <w:rPr>
        <w:rFonts w:ascii="Times New Roman" w:hAnsi="Times New Roman" w:eastAsia="Times New Roman" w:cs="Times New Roman"/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Table Grid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 w:default="1">
    <w:name w:val="Normal"/>
    <w:qFormat/>
    <w:pPr>
      <w:pBdr/>
      <w:spacing/>
      <w:ind/>
    </w:pPr>
  </w:style>
  <w:style w:type="paragraph" w:styleId="846">
    <w:name w:val="Heading 7"/>
    <w:basedOn w:val="845"/>
    <w:next w:val="845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845"/>
    <w:next w:val="845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845"/>
    <w:next w:val="845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 w:default="1">
    <w:name w:val="Default Paragraph Font"/>
    <w:uiPriority w:val="1"/>
    <w:semiHidden/>
    <w:unhideWhenUsed/>
    <w:pPr>
      <w:pBdr/>
      <w:spacing/>
      <w:ind/>
    </w:p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849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49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4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49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49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49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49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49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4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Title Char"/>
    <w:basedOn w:val="849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845"/>
    <w:next w:val="845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849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45"/>
    <w:next w:val="845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849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Intense Emphasis"/>
    <w:basedOn w:val="8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845"/>
    <w:next w:val="845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849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8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845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8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49"/>
    <w:uiPriority w:val="20"/>
    <w:qFormat/>
    <w:pPr>
      <w:pBdr/>
      <w:spacing/>
      <w:ind/>
    </w:pPr>
    <w:rPr>
      <w:i/>
      <w:iCs/>
    </w:rPr>
  </w:style>
  <w:style w:type="character" w:styleId="872">
    <w:name w:val="Subtle Reference"/>
    <w:basedOn w:val="8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84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45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849"/>
    <w:link w:val="874"/>
    <w:uiPriority w:val="99"/>
    <w:pPr>
      <w:pBdr/>
      <w:spacing/>
      <w:ind/>
    </w:pPr>
  </w:style>
  <w:style w:type="paragraph" w:styleId="876">
    <w:name w:val="Footer"/>
    <w:basedOn w:val="845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49"/>
    <w:link w:val="876"/>
    <w:uiPriority w:val="99"/>
    <w:pPr>
      <w:pBdr/>
      <w:spacing/>
      <w:ind/>
    </w:pPr>
  </w:style>
  <w:style w:type="paragraph" w:styleId="878">
    <w:name w:val="Caption"/>
    <w:basedOn w:val="845"/>
    <w:next w:val="8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9">
    <w:name w:val="FollowedHyperlink"/>
    <w:basedOn w:val="8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45"/>
    <w:next w:val="845"/>
    <w:uiPriority w:val="39"/>
    <w:unhideWhenUsed/>
    <w:pPr>
      <w:pBdr/>
      <w:spacing w:after="100"/>
      <w:ind/>
    </w:pPr>
  </w:style>
  <w:style w:type="paragraph" w:styleId="881">
    <w:name w:val="toc 2"/>
    <w:basedOn w:val="845"/>
    <w:next w:val="845"/>
    <w:uiPriority w:val="39"/>
    <w:unhideWhenUsed/>
    <w:pPr>
      <w:pBdr/>
      <w:spacing w:after="100"/>
      <w:ind w:left="220"/>
    </w:pPr>
  </w:style>
  <w:style w:type="paragraph" w:styleId="882">
    <w:name w:val="toc 3"/>
    <w:basedOn w:val="845"/>
    <w:next w:val="845"/>
    <w:uiPriority w:val="39"/>
    <w:unhideWhenUsed/>
    <w:pPr>
      <w:pBdr/>
      <w:spacing w:after="100"/>
      <w:ind w:left="440"/>
    </w:pPr>
  </w:style>
  <w:style w:type="paragraph" w:styleId="883">
    <w:name w:val="toc 4"/>
    <w:basedOn w:val="845"/>
    <w:next w:val="845"/>
    <w:uiPriority w:val="39"/>
    <w:unhideWhenUsed/>
    <w:pPr>
      <w:pBdr/>
      <w:spacing w:after="100"/>
      <w:ind w:left="660"/>
    </w:pPr>
  </w:style>
  <w:style w:type="paragraph" w:styleId="884">
    <w:name w:val="toc 5"/>
    <w:basedOn w:val="845"/>
    <w:next w:val="845"/>
    <w:uiPriority w:val="39"/>
    <w:unhideWhenUsed/>
    <w:pPr>
      <w:pBdr/>
      <w:spacing w:after="100"/>
      <w:ind w:left="880"/>
    </w:pPr>
  </w:style>
  <w:style w:type="paragraph" w:styleId="885">
    <w:name w:val="toc 6"/>
    <w:basedOn w:val="845"/>
    <w:next w:val="845"/>
    <w:uiPriority w:val="39"/>
    <w:unhideWhenUsed/>
    <w:pPr>
      <w:pBdr/>
      <w:spacing w:after="100"/>
      <w:ind w:left="1100"/>
    </w:pPr>
  </w:style>
  <w:style w:type="paragraph" w:styleId="886">
    <w:name w:val="toc 7"/>
    <w:basedOn w:val="845"/>
    <w:next w:val="845"/>
    <w:uiPriority w:val="39"/>
    <w:unhideWhenUsed/>
    <w:pPr>
      <w:pBdr/>
      <w:spacing w:after="100"/>
      <w:ind w:left="1320"/>
    </w:pPr>
  </w:style>
  <w:style w:type="paragraph" w:styleId="887">
    <w:name w:val="toc 8"/>
    <w:basedOn w:val="845"/>
    <w:next w:val="845"/>
    <w:uiPriority w:val="39"/>
    <w:unhideWhenUsed/>
    <w:pPr>
      <w:pBdr/>
      <w:spacing w:after="100"/>
      <w:ind w:left="1540"/>
    </w:pPr>
  </w:style>
  <w:style w:type="paragraph" w:styleId="888">
    <w:name w:val="toc 9"/>
    <w:basedOn w:val="845"/>
    <w:next w:val="845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9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45"/>
    <w:next w:val="845"/>
    <w:uiPriority w:val="99"/>
    <w:unhideWhenUsed/>
    <w:pPr>
      <w:pBdr/>
      <w:spacing w:after="0" w:afterAutospacing="0"/>
      <w:ind/>
    </w:pPr>
  </w:style>
  <w:style w:type="paragraph" w:styleId="892">
    <w:name w:val="Title"/>
    <w:qFormat/>
    <w:pPr>
      <w:pBdr/>
      <w:spacing/>
      <w:ind/>
    </w:pPr>
    <w:rPr>
      <w:sz w:val="56"/>
      <w:szCs w:val="56"/>
    </w:rPr>
  </w:style>
  <w:style w:type="paragraph" w:styleId="893">
    <w:name w:val="Heading 4"/>
    <w:qFormat/>
    <w:pPr>
      <w:pBdr/>
      <w:spacing/>
      <w:ind/>
    </w:pPr>
    <w:rPr>
      <w:i/>
      <w:iCs/>
      <w:color w:val="2e74b5"/>
    </w:rPr>
  </w:style>
  <w:style w:type="paragraph" w:styleId="894">
    <w:name w:val="Heading 5"/>
    <w:qFormat/>
    <w:pPr>
      <w:pBdr/>
      <w:spacing/>
      <w:ind/>
    </w:pPr>
    <w:rPr>
      <w:color w:val="2e74b5"/>
    </w:rPr>
  </w:style>
  <w:style w:type="paragraph" w:styleId="895">
    <w:name w:val="Heading 6"/>
    <w:qFormat/>
    <w:pPr>
      <w:pBdr/>
      <w:spacing/>
      <w:ind/>
    </w:pPr>
    <w:rPr>
      <w:color w:val="1f4d78"/>
    </w:rPr>
  </w:style>
  <w:style w:type="paragraph" w:styleId="896">
    <w:name w:val="Strong"/>
    <w:qFormat/>
    <w:pPr>
      <w:pBdr/>
      <w:spacing/>
      <w:ind/>
    </w:pPr>
    <w:rPr>
      <w:b/>
      <w:bCs/>
    </w:rPr>
  </w:style>
  <w:style w:type="paragraph" w:styleId="897">
    <w:name w:val="List Paragraph"/>
    <w:qFormat/>
    <w:pPr>
      <w:pBdr/>
      <w:spacing/>
      <w:ind/>
    </w:pPr>
  </w:style>
  <w:style w:type="character" w:styleId="89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0">
    <w:name w:val="footnote text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link w:val="90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link w:val="90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05">
    <w:name w:val="Heading 1"/>
    <w:qFormat/>
    <w:pPr>
      <w:pBdr/>
      <w:spacing w:after="160" w:before="320"/>
      <w:ind/>
      <w:outlineLvl w:val="0"/>
    </w:pPr>
    <w:rPr>
      <w:rFonts w:ascii="Times New Roman" w:hAnsi="Times New Roman" w:eastAsia="Times New Roman" w:cs="Times New Roman"/>
      <w:b/>
      <w:bCs/>
      <w:color w:val="198754"/>
      <w:sz w:val="28"/>
      <w:szCs w:val="28"/>
    </w:rPr>
  </w:style>
  <w:style w:type="paragraph" w:styleId="906">
    <w:name w:val="Heading 2"/>
    <w:qFormat/>
    <w:pPr>
      <w:pBdr/>
      <w:spacing w:after="120" w:before="220"/>
      <w:ind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907">
    <w:name w:val="Heading 3"/>
    <w:qFormat/>
    <w:pPr>
      <w:pBdr/>
      <w:spacing w:after="80" w:before="180"/>
      <w:ind/>
      <w:outlineLvl w:val="2"/>
    </w:pPr>
    <w:rPr>
      <w:rFonts w:ascii="Times New Roman" w:hAnsi="Times New Roman" w:eastAsia="Times New Roman" w:cs="Times New Roman"/>
      <w:b/>
      <w:bCs/>
      <w:color w:val="343a40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2026-06-11T23:39:00Z</dcterms:created>
  <dcterms:modified xsi:type="dcterms:W3CDTF">2026-06-14T03:11:00Z</dcterms:modified>
</cp:coreProperties>
</file>