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6038"/>
        <w:gridCol w:w="180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1800" w:type="dxa"/>
            <w:vAlign w:val="center"/>
          </w:tcPr>
          <w:p>
            <w:pPr>
              <w:pBdr/>
              <w:spacing/>
              <w:ind/>
              <w:jc w:val="lef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1" name="" descr="" titl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60.00pt;height:60.00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603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Univerzitet u Novom Sadu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Tehnički fakultet „Mihajlo Pupin“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Zrenjanin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1800" w:type="dxa"/>
            <w:vAlign w:val="center"/>
          </w:tcPr>
          <w:p>
            <w:pPr>
              <w:pBdr/>
              <w:spacing/>
              <w:ind/>
              <w:jc w:val="right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62000" cy="762000"/>
                      <wp:effectExtent l="0" t="0" r="0" b="0"/>
                      <wp:docPr id="2" name="" descr="" titl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62000" cy="7620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60.00pt;height:60.00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</w:tr>
    </w:tbl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120" w:before="0"/>
        <w:ind/>
        <w:jc w:val="center"/>
        <w:rPr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Predmet: Arhitektura informacionih sistema</w:t>
      </w:r>
      <w:r/>
    </w:p>
    <w:p>
      <w:pPr>
        <w:pBdr/>
        <w:spacing w:after="120" w:before="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Seminarski rad</w:t>
      </w:r>
      <w:r/>
    </w:p>
    <w:p>
      <w:pPr>
        <w:pBdr>
          <w:top w:val="single" w:color="198754" w:sz="6" w:space="4"/>
          <w:bottom w:val="single" w:color="198754" w:sz="6" w:space="4"/>
        </w:pBdr>
        <w:spacing w:after="60" w:before="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52"/>
          <w:szCs w:val="52"/>
        </w:rPr>
        <w:t xml:space="preserve">PVC Stolarija Shop</w:t>
      </w:r>
      <w:r/>
    </w:p>
    <w:p>
      <w:pPr>
        <w:pBdr/>
        <w:spacing w:after="0" w:before="80"/>
        <w:ind/>
        <w:jc w:val="center"/>
        <w:rPr/>
      </w:pPr>
      <w:r>
        <w:rPr>
          <w:rFonts w:ascii="Times New Roman" w:hAnsi="Times New Roman" w:eastAsia="Times New Roman" w:cs="Times New Roman"/>
          <w:color w:val="6c757d"/>
          <w:sz w:val="24"/>
          <w:szCs w:val="24"/>
        </w:rPr>
        <w:t xml:space="preserve">Webshop aplikacija za upravljanje PVC stolarijom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4819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Profesor: Prof. dr Biljana Radulović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Asistent: M.Sc. Velibor Premčevski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W w:w="4819" w:type="dxa"/>
          </w:tcPr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Student: David Gluvakov</w:t>
            </w:r>
            <w:r/>
          </w:p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Broj indeksa: IT 49/22</w:t>
            </w:r>
            <w:r/>
          </w:p>
          <w:p>
            <w:pPr>
              <w:pBdr/>
              <w:spacing/>
              <w:ind/>
              <w:jc w:val="right"/>
              <w:rPr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Smer: Informacione Tehnologije</w:t>
            </w:r>
            <w:r/>
          </w:p>
        </w:tc>
      </w:tr>
    </w:tbl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134" w:right="1134" w:bottom="1134" w:left="1134" w:header="708" w:footer="708" w:gutter="0"/>
          <w:cols w:num="1" w:sep="0" w:space="1701" w:equalWidth="1"/>
        </w:sectPr>
      </w:pPr>
      <w:r/>
      <w:r/>
    </w:p>
    <w:p>
      <w:pPr>
        <w:pBdr/>
        <w:spacing w:after="200" w:before="0"/>
        <w:ind/>
        <w:jc w:val="left"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Sadržaj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1. Uvod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1.1. Motivacija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1.2. Cilj projekta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2. Korišćene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2.1. Backend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2.2. Frontend tehnologije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2.3. Baza podataka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2.4. Razvojno okruženje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3. Arhitektura sistema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3.1. Slojevi aplikacije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3.2. Dependency Injection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4. Model baze podataka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4.1. Opis tabela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4.2. Enum tipovi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8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5. Korisničko uputstvo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5.1. Prijava na sistem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5.2. Upravljanje radnicima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9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5.3. Upravljanje kupcima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10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5.4. Upravljanje proizvodima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10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5.5. Kreiranje narudžbi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11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5.6. Upravljanje reklamacijama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11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6. Ključni delovi koda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6.1. Biznis pravilo – Validacija reklamacije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12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6.2. Computed property – Status reklamacije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13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6.3. Many-to-Many relacija sa dodatnim atributima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14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6.4. File Upload servis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15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6.5. Eager Loading – Optimizacija upita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16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   6.6. Authorization – Zaštita akcija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17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7. Zaključak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18</w:t>
      </w:r>
      <w:r/>
    </w:p>
    <w:p>
      <w:pPr>
        <w:pBdr/>
        <w:tabs>
          <w:tab w:val="right" w:leader="none" w:pos="9638"/>
        </w:tabs>
        <w:spacing w:after="50" w:before="50"/>
        <w:ind/>
        <w:rPr/>
      </w:pPr>
      <w:r>
        <w:rPr>
          <w:rFonts w:ascii="Times New Roman" w:hAnsi="Times New Roman" w:eastAsia="Times New Roman" w:cs="Times New Roman"/>
          <w:sz w:val="20"/>
          <w:szCs w:val="20"/>
        </w:rPr>
        <w:t xml:space="preserve">8. Literatura</w:t>
      </w:r>
      <w:r>
        <w:rPr>
          <w:rFonts w:ascii="Times New Roman" w:hAnsi="Times New Roman" w:eastAsia="Times New Roman" w:cs="Times New Roman"/>
          <w:sz w:val="20"/>
          <w:szCs w:val="20"/>
        </w:rPr>
        <w:tab/>
        <w:t xml:space="preserve">18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1. Uvod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PVC Stolarija Shop je web aplikacija razvijena za potrebe upravljanja poslovanjem kompanije koja se bavi prodajom PVC stolarije. Sistem omogućava efikasno vođenje evidencije o radnicima, kupcima, proizvodima, narudžbama i reklamacijama.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1.1. Motivacija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Tradicionalni način vođenja evidencije u manjim kompanijama zasniva se na papirnoj dokumentaciji ili Excel tabelama, što otežava pretragu podataka i praćenje istorije poslovnih aktivnosti. Ovaj sistem digitalizuje ključne poslovne procese i omogućava: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Centralizovano skladištenje podataka — sve informacije na jednom mestu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Brzu pretragu i filtriranje — lako pronalaženje kupaca, proizvoda i narudžbi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Evidenciju reklamacija — praćenje statusa rešavanja reklamacija sa prioritetima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Upravljanje katalogom — upload slika i detaljna specifikacija proizvoda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Upravljanje korisnicima — različiti nivoi pristupa (Administrator, Kupac)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1.2. Cilj projekta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Glavni cilj projekta je razvoj modernog, sigurnog i skalabilnog informacionog sistema koji će: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Pojednostaviti administraciju firme za PVC stolariju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Smanjiti mogućnost ljudske greške pri evidentiranju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Ubrzati pristup podacima o kupcima, proizvodima i reklamacijama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Pružiti sigurnu autentifikaciju i autorizaciju korisnika</w:t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2. Korišćene tehnologije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2.1. Backend tehnologije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ASP.NET Core 8.0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Projekat je razvijen na ASP.NET Core 8.0 framework-u koji nudi: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Visoke performanse — jedan od najbržih web framework-a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Cross-platform podršku — Windows, Linux i macOS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Dependency Injection — ugrađena podrška za DI pattern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Middleware pipeline — fleksibilna obrada HTTP zahteva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Entity Framework Core 8.0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EF Core se koristi kao ORM za pristup bazi podataka: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Code-First pristup — modeli se definišu u C# kodu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LINQ podrška — intuitivno pisanje upita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Automatske migracije — upravljanje shemom baze podataka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Eager Loading — optimizovano dohvatanje povezanih entiteta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ASP.NET Core Identity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Sistem autentifikacije i autorizacije: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Uloge (Roles): Administrator, Kupac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Sigurna autentifikacija — hešovane lozinke (PBKDF2)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Claims-based autorizacija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Cookie-based autentifikacija sa konfigurisanim trajanjem sesije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2.2. Frontend tehnologije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Razor Views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Server-side rendering — HTML se generiše na serveru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Tag Helpers — olakšano pisanje HTML-a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Bootstrap 5 + Bootstrap Icons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Responsive dizajn — prilagođavanje svim veličinama ekrana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Grid sistem — fleksibilno pozicioniranje elemenata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Icons CDN — vizuelno poboljšanje interfejsa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2.3. Baza podataka</w:t>
      </w:r>
      <w:r/>
    </w:p>
    <w:p>
      <w:pPr>
        <w:pStyle w:val="907"/>
        <w:pBdr/>
        <w:spacing w:after="80" w:before="180"/>
        <w:ind/>
        <w:rPr/>
      </w:pPr>
      <w:r>
        <w:rPr>
          <w:rFonts w:ascii="Times New Roman" w:hAnsi="Times New Roman" w:eastAsia="Times New Roman" w:cs="Times New Roman"/>
          <w:b/>
          <w:bCs/>
          <w:color w:val="343a40"/>
          <w:sz w:val="22"/>
          <w:szCs w:val="22"/>
        </w:rPr>
        <w:t xml:space="preserve">Microsoft SQL Server Express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Relaciona baza podataka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ACID svojstva — pouzdanost transakcija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Podrška za složene upite i indeksiranje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2.4. Razvojno okruženje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Visual Studio 2022 — IDE za razvoj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SQL Server Management Studio (SSMS) — upravljanje bazom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Git / GitHub — kontrola verzija i hosting repozitorijuma</w:t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3. Arhitektura sistema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Projekat implementira troslojnu arhitekturu koja razdvaja prezentaciju, biznis logiku i pristup podacima.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3.1. Slojevi aplikacije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 vrhu se nalazi PvcStolarija.MVC koji predstavlja prezentacioni sloj i sadrži: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Kontrolere koji primaju HTTP zahteve od korisnika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Razor Views koji generišu HTML interfejs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ViewModels za prenos podataka između kontrolera i View-a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Ispod prezentacionog sloja nalazi se PvcStolarija.BLL (Business Logic Layer) koji enkapsulira svu poslovnu logiku: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Servisi (RadnikService, KupacService, ProizvodService, NarudzbaService, ReklamacijaService)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Interfejsi (IRadnikService, IKupacService, ...) — labava sprega između slojeva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Biznis pravila — validacija reklamacija, provera dostupnosti proizvoda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 dnu se nalazi PvcStolarija.DAL (Data Access Layer):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Entiteti — Radnik, Kupac, Proizvod, ProizvodSlika, Narudzba, Reklamacija, KupacNarudzba, KupacReklamacija, ReklamacijaProizvod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PvcStolarijaDbContext — konfiguracija EF Core konteksta i seed podaci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Migracije — upravljanje shemom baze podataka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3.2. Dependency Injection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Svi servisi su registrovani u Program.cs kao Scoped zavisnosti: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builder.Services.AddScoped&lt;IKupacService, KupacService&gt;();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builder.Services.AddScoped&lt;IRadnikService, RadnikService&gt;();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builder.Services.AddScoped&lt;IProizvodService, ProizvodService&gt;();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builder.Services.AddScoped&lt;INarudzbaService, NarudzbaService&gt;();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builder.Services.AddScoped&lt;IReklamacijaService, ReklamacijaService&gt;();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builder.Services.AddScoped&lt;IFileUploadService, FileUploadService&gt;();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4. Model baze podataka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4.1. Opis tabela</w:t>
      </w:r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2200"/>
        <w:gridCol w:w="1800"/>
        <w:gridCol w:w="4038"/>
      </w:tblGrid>
      <w:tr>
        <w:trPr/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Tabela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Kolona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Tip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Opis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Radnici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Ime, Prezime, JMBG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Zaposleni — broj ugovora, god. iskustva, slika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Kupci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Ime, Prezime, JMBG, DatumRegistracije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nvarchar, datetime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Registrovani kupci — FK na ApplicationUser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Proizvodi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Naziv, Model, Sifra, GodinaProizvodnje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Katalog — TipMaterijala, Dostupnost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ProizvodSlike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ProizvodId, PutanjaDoSlike, Opis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Slike proizvoda — FK na Proizvodi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Narudzbine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BrojNarudzbe, TipNarudzbe, Datum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nvarchar, date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Narudžbe — FK na Radnici i Proizvodi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Id, Datum, TipReklamacije, Prioritet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datetime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Reklamacije — FK na Radnici, computed Resena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KupacNarudzbine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KupacId, NarudzbaId, Potvrdjen, Napomena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bit, nvarchar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Kupci ↔ Narudzbine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KupacId, ReklamacijaId, Resena, Prioritet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int, bit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Kupci ↔ Reklamacije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ReklamacijaProizvodi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2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ReklamacijaId, ProizvodId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int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Many-to-Many: Reklamacije ↔ Proizvodi</w:t>
            </w:r>
            <w:r/>
          </w:p>
        </w:tc>
      </w:tr>
    </w:tbl>
    <w:p>
      <w:pPr>
        <w:pBdr/>
        <w:spacing w:after="0" w:before="60"/>
        <w:ind/>
        <w:rPr/>
      </w:pPr>
      <w:r/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4.2. Enum tipovi</w:t>
      </w:r>
      <w:r/>
    </w:p>
    <w:p>
      <w:pPr>
        <w:pBdr/>
        <w:spacing w:after="0" w:before="60"/>
        <w:ind/>
        <w:rPr/>
      </w:pPr>
      <w:r/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400"/>
        <w:gridCol w:w="2000"/>
        <w:gridCol w:w="5238"/>
      </w:tblGrid>
      <w:tr>
        <w:trPr/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Enum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Vrednosti</w:t>
            </w:r>
            <w:r/>
          </w:p>
        </w:tc>
        <w:tc>
          <w:tcPr>
            <w:shd w:val="clear" w:color="auto" w:fill="198754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/>
                <w:bCs/>
                <w:color w:val="ffffff"/>
                <w:sz w:val="20"/>
                <w:szCs w:val="20"/>
              </w:rPr>
              <w:t xml:space="preserve">Opis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TipMaterijala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PVC, Aluminijum, Drvo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 materijala od kog je napravljen proizvod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Dostupnost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Dostupan, Nedostupan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Da li je proizvod dostupan za narudžbu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TipNarudzbe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Online, Licno</w:t>
            </w:r>
            <w:r/>
          </w:p>
        </w:tc>
        <w:tc>
          <w:tcPr>
            <w:shd w:val="clear" w:color="auto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Kanal putem kog je narudžba primljena</w:t>
            </w:r>
            <w:r/>
          </w:p>
        </w:tc>
      </w:tr>
      <w:tr>
        <w:trPr/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4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TipReklamacije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Pisana, Terenska</w:t>
            </w:r>
            <w:r/>
          </w:p>
        </w:tc>
        <w:tc>
          <w:tcPr>
            <w:shd w:val="clear" w:color="auto" w:fill="f2f4f6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238" w:type="dxa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Pisana = bez proizvoda; Terenska = mora imati proizvode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5. Korisničko uputstvo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5.1. Prijava na sistem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Aplikacija je zaštićena autentifikacijom. Korisnik se prijavljuje unosom korisničkog imena i lozinke na stranici /Account/Login.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Podrazumevani admin nalog: korisničko ime admin, lozinka Admin123!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Nakon prijave admin korisnik dobija pristup svim CRUD operacijama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Kupac korisnik ima pristup pregledu narudžbi i reklamacija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Stranica za prijavu]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5.2. Upravljanje radnicima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Administrator može da dodaje, menja i briše zaposlene radnike. Svaki radnik ima lične podatke, broj ugovora, godine radnog iskustva i opcionu profilnu sliku.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radnika — tabela sa svim zaposlenima]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Forma za dodavanje novog radnika]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5.3. Upravljanje kupcima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Lista svih registrovanih kupaca sa datumom registracije, kontakt podacima i profilnom slikom. Administrator može da kreira korisničke naloge za kupce putem /Account/Register.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[print screen: Lista kupaca]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5.4. Upravljanje proizvodima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Katalog PVC stolarije — prozori, vrata, roletne. Svaki proizvod ima naziv, model, šifru, tip materijala (PVC/Aluminijum/Drvo), dostupnost i galeriju slika.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Moguće je dodati više slika po proizvodu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Slike se prikazuju kao carousel na stranici detalja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Brisanje pojedinačnih slika bez brisanja celog proizvoda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81495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30367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20129" cy="18149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0pt;height:142.9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5.5. Kreiranje narudžbi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Narudžba se vezuje za odgovornog radnika, naručeni proizvod (samo dostupni) i jednog ili više kupaca. Tip narudžbe može biti Online ili Lično.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Prikazuju se samo dostupni proizvodi pri kreiranju narudžbe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Može se označiti potvrda prisustva po kupcu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88808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392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29" cy="18880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81.90pt;height:148.6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5.6. Upravljanje reklamacijama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Reklamacija se kreira za jednog kupca i jednog odgovornog radnika. Prioritet od 0 do 100 determiniše status — reklamacija je rešena ako je prioritet ≥ 51.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Pisana reklamacija: ne može imati proizvode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Terenska reklamacija: mora imati bar jedan reklamirani proizvod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127569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8212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129" cy="1275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1.90pt;height:100.4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6. Ključni delovi koda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6.1. Biznis pravilo — Validacija reklamacije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Najvažnije biznis pravilo u aplikaciji — terenska reklamacija mora imati bar jedan reklamirani proizvod, dok pisana reklamacija ne sme imati proizvode: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 AddAsync(Reklamacija r, int kupacId, List&lt;int&gt;? proizvodiIds)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(r.TipReklamacije == TipReklamacije.Terenska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&amp;&amp; (proizvodiIds == null || !proizvodiIds.Any()))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InvalidOperationException(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"Terenska reklamacija mora imati bar jedan proizvod!");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(r.TipReklamacije == TipReklamacije.Pisana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&amp;&amp; proizvodiIds?.Any() == true)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InvalidOperationException(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"Pisana reklamacija ne moze imati proizvode!");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_context.Reklamacije.Add(r);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_context.SaveChangesAsync();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... dodavanje kupca i proizvoda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6.2. Computed property — Status reklamacije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Computed property koji automatski izračunava da li je reklamacija rešena na osnovu prioriteta, bez čuvanja u bazu: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Reklamacija.cs (DAL/Models)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class Reklamacija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[Required]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[Range(0, 100)]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public int Prioritet { get; set; 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Computed — ne cuva se u bazu, izracunava se dinamicki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public bool Resena =&gt; Prioritet &gt;= 51;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6.3. Many-to-Many relacija sa dodatnim atributima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KupacNarudzba je eksplicitna pivot tabela sa dodatnim atributima (Potvrdjen, Napomena) konfigurisana fluent API-jem: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PvcStolarijaDbContext.cs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.HasKey(kn =&gt; new { kn.KupacId, kn.NarudzbaId });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.HasOne(kn =&gt; kn.Kupac)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.WithMany(k =&gt; k.KupacNarudzbine)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.HasForeignKey(kn =&gt; kn.KupacId);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modelBuilder.Entity&lt;KupacNarudzba&gt;()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.HasOne(kn =&gt; kn.Narudzba)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.WithMany(n =&gt; n.KupacNarudzbine)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.HasForeignKey(kn =&gt; kn.NarudzbaId);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6.4. File Upload servis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FileUploadService enkapsulira logiku čuvanja slika, proverava tip i veličinu fajla, i vraća relativnu putanju za čuvanje u bazi: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FileUploadService.cs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Task&lt;string&gt; UploadImageAsync(IFormFile file, string folder)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allowedExtensions = new[] { ".jpg", ".jpeg", ".png", ".gif", ".webp" };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extension = Path.GetExtension(file.FileName).ToLower();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(!allowedExtensions.Contains(extension))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Exception("Nedozvoljen format slike.");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if (file.Length &gt; 5 * 1024 * 1024)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throw new Exception("Slika je prevelika. Max 5MB.");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webRoot = _environment.WebRootPath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?? Path.Combine(_environment.ContentRootPath, "wwwroot");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uploadsFolder = Path.Combine(webRoot, "uploads", folder);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Directory.CreateDirectory(uploadsFolder);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fileName = $"{Guid.NewGuid()}{extension}";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var filePath = Path.Combine(uploadsFolder, fileName);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using var stream = new FileStream(filePath, FileMode.Create);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file.CopyToAsync(stream);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return $"/uploads/{folder}/{fileName}";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6.5. Eager Loading — Optimizacija upita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Korišćenjem Include i ThenInclude dohvataju se svi potrebni relacioni podaci u jednom upitu prema bazi: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ReklamacijaService.cs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Task&lt;IEnumerable&lt;Reklamacija&gt;&gt; GetAllAsync() =&gt;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await _context.Reklamacije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r.Radnik)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r.KupacReklamacije)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.ThenInclude(kr =&gt; kr.Kupac)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.Include(r =&gt; r.ReklamacijaProizvodi)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.ThenInclude(rp =&gt; rp.Proizvod)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        .ThenInclude(p =&gt; p.Slike)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    .ToListAsync();</w:t>
            </w:r>
            <w:r/>
          </w:p>
        </w:tc>
      </w:tr>
    </w:tbl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6.6. Authorization — Zaštita akcija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CRUD operacije zaštićene su [Authorize] atributom — samo administratori mogu da menjaju podatke: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/>
        <w:tc>
          <w:tcPr>
            <w:shd w:val="clear" w:color="auto" w:fill="f8f8f8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200" w:type="dxa"/>
              <w:top w:w="120" w:type="dxa"/>
              <w:right w:w="200" w:type="dxa"/>
              <w:bottom w:w="120" w:type="dxa"/>
            </w:tcMar>
            <w:tcW w:w="9638" w:type="dxa"/>
          </w:tcPr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RadnikController.cs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[Authorize(Roles = "Administrator")]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IActionResult Create() =&gt; View();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[HttpPost]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[Authorize(Roles = "Administrator")]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[ValidateAntiForgeryToken]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public async Task&lt;IActionResult&gt; Create(Radnik radnik, IFormFile profilnaSlika)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    // Logika kreiranja...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}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// Thin controller — sva logika u servisu</w:t>
            </w:r>
            <w:r/>
          </w:p>
          <w:p>
            <w:pPr>
              <w:pBdr/>
              <w:spacing/>
              <w:ind/>
              <w:rPr/>
            </w:pPr>
            <w:r>
              <w:rPr>
                <w:rFonts w:ascii="Courier New" w:hAnsi="Courier New" w:eastAsia="Courier New" w:cs="Courier New"/>
                <w:color w:val="c0392b"/>
                <w:sz w:val="18"/>
                <w:szCs w:val="18"/>
              </w:rPr>
              <w:t xml:space="preserve">await _radnikService.AddAsync(radnik);</w:t>
            </w:r>
            <w:r/>
          </w:p>
        </w:tc>
      </w:tr>
    </w:tbl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7. Zaključak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7.1. Ostvareni ciljevi</w:t>
      </w:r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Implementirani sistem PVC Stolarija Shop uspešno ostvaruje sve postavljene ciljeve. Primenjena je troslojna arhitektura sa jasnim razdvajanjem odgovornosti, što rezultuje kodom koji je: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Lak za održavanje — svaki sloj može biti menjan nezavisno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Testabilan — BLL servisi mogu biti testirani bez UI-a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Skalabilan — nova funkcionalnost može biti dodata bez uticaja na ostale slojeve</w:t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100" w:before="100"/>
        <w:ind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Mogući pravci budućeg razvoja aplikacije uključuju: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Implementacija korpe za kupovinu i online plaćanja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Sistem email notifikacija pri novim narudžbama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Izveštaji i statistike prodaje</w:t>
      </w:r>
      <w:r/>
    </w:p>
    <w:p>
      <w:pPr>
        <w:pStyle w:val="897"/>
        <w:numPr>
          <w:ilvl w:val="0"/>
          <w:numId w:val="2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Mobilna aplikacija kao frontend</w:t>
      </w:r>
      <w:r/>
    </w:p>
    <w:p>
      <w:pPr>
        <w:pBdr/>
        <w:spacing w:after="0" w:before="60"/>
        <w:ind/>
        <w:rPr/>
      </w:pPr>
      <w:r/>
      <w:r/>
    </w:p>
    <w:p>
      <w:pPr>
        <w:pBdr>
          <w:bottom w:val="single" w:color="cccccc" w:sz="4" w:space="1"/>
        </w:pBdr>
        <w:spacing w:after="160" w:before="16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905"/>
        <w:pBdr/>
        <w:spacing w:after="160" w:before="320"/>
        <w:ind/>
        <w:rPr/>
      </w:pPr>
      <w:r>
        <w:rPr>
          <w:rFonts w:ascii="Times New Roman" w:hAnsi="Times New Roman" w:eastAsia="Times New Roman" w:cs="Times New Roman"/>
          <w:b/>
          <w:bCs/>
          <w:color w:val="198754"/>
          <w:sz w:val="28"/>
          <w:szCs w:val="28"/>
        </w:rPr>
        <w:t xml:space="preserve">8. Literatura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8.1. Zvanična dokumentacija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ASP.NET Core 8.0 dokumentacija, https://learn.microsoft.com/aspnet/core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Entity Framework Core 8.0, https://learn.microsoft.com/ef/core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Microsoft — ASP.NET Core Identity, https://learn.microsoft.com/aspnet/core/security/authentication/identity (2024)</w:t>
      </w:r>
      <w:r/>
    </w:p>
    <w:p>
      <w:pPr>
        <w:pStyle w:val="906"/>
        <w:pBdr/>
        <w:spacing w:after="120" w:before="220"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8.2. Online resursi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5 — Zvanična dokumentacija, https://getbootstrap.com/docs/5.3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Bootstrap Icons, https://icons.getbootstrap.com (2024)</w:t>
      </w:r>
      <w:r/>
    </w:p>
    <w:p>
      <w:pPr>
        <w:pStyle w:val="897"/>
        <w:numPr>
          <w:ilvl w:val="0"/>
          <w:numId w:val="3"/>
        </w:numPr>
        <w:pBdr/>
        <w:spacing w:after="60" w:before="60"/>
        <w:ind/>
        <w:rPr/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Radulović B. — Materijali sa predavanja, Arhitektura informacionih sistema, TFMP Zrenjanin (2025)</w:t>
      </w:r>
      <w:r/>
    </w:p>
    <w:p w14:paraId="38B34A34">
      <w:pPr>
        <w:pBdr/>
        <w:spacing w:after="60" w:before="60"/>
        <w:ind w:firstLine="0" w:left="72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3915C7DB">
      <w:pPr>
        <w:pBdr/>
        <w:spacing w:after="60" w:before="60"/>
        <w:ind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8.3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GitHub link</w:t>
      </w:r>
      <w:r>
        <w:rPr>
          <w:rFonts w:ascii="Times New Roman" w:hAnsi="Times New Roman" w:cs="Times New Roman"/>
          <w:sz w:val="24"/>
          <w:szCs w:val="24"/>
        </w:rPr>
      </w:r>
    </w:p>
    <w:p w14:paraId="042258FE">
      <w:pPr>
        <w:pBdr/>
        <w:spacing w:after="60" w:before="60"/>
        <w:ind w:firstLine="0" w:left="0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   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 1.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      https://github.com/361361/pvc-stolarija-v2_AIS</w:t>
      </w: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/>
    </w:p>
    <w:p>
      <w:pPr>
        <w:pBdr/>
        <w:spacing w:after="0" w:before="60"/>
        <w:ind/>
        <w:rPr/>
      </w:pPr>
      <w:r/>
      <w:r/>
    </w:p>
    <w:p>
      <w:pPr>
        <w:pBdr/>
        <w:spacing w:after="0" w:before="60"/>
        <w:ind/>
        <w:rPr/>
      </w:pPr>
      <w:r/>
      <w:r/>
    </w:p>
    <w:sectPr>
      <w:footerReference w:type="default" r:id="rId9"/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aaaaaa" w:sz="1" w:space="4"/>
      </w:pBdr>
      <w:tabs>
        <w:tab w:val="right" w:leader="none" w:pos="9638"/>
      </w:tabs>
      <w:spacing/>
      <w:ind/>
      <w:jc w:val="center"/>
      <w:rPr/>
    </w:pPr>
    <w:r>
      <w:rPr>
        <w:rFonts w:ascii="Times New Roman" w:hAnsi="Times New Roman" w:eastAsia="Times New Roman" w:cs="Times New Roman"/>
        <w:color w:val="6c757d"/>
        <w:sz w:val="18"/>
        <w:szCs w:val="18"/>
      </w:rPr>
      <w:t xml:space="preserve">PVC Stolarija Shop  |  AIS 2025</w:t>
      <w:tab/>
    </w:r>
    <w:r>
      <w:rPr>
        <w:rFonts w:ascii="Times New Roman" w:hAnsi="Times New Roman" w:eastAsia="Times New Roman" w:cs="Times New Roman"/>
        <w:color w:val="6c757d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Table Grid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7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7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7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7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 w:default="1">
    <w:name w:val="Normal"/>
    <w:qFormat/>
    <w:pPr>
      <w:pBdr/>
      <w:spacing/>
      <w:ind/>
    </w:pPr>
  </w:style>
  <w:style w:type="paragraph" w:styleId="846">
    <w:name w:val="Heading 7"/>
    <w:basedOn w:val="845"/>
    <w:next w:val="845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7">
    <w:name w:val="Heading 8"/>
    <w:basedOn w:val="845"/>
    <w:next w:val="845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Heading 9"/>
    <w:basedOn w:val="845"/>
    <w:next w:val="845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9" w:default="1">
    <w:name w:val="Default Paragraph Font"/>
    <w:uiPriority w:val="1"/>
    <w:semiHidden/>
    <w:unhideWhenUsed/>
    <w:pPr>
      <w:pBdr/>
      <w:spacing/>
      <w:ind/>
    </w:pPr>
  </w:style>
  <w:style w:type="numbering" w:styleId="850" w:default="1">
    <w:name w:val="No List"/>
    <w:uiPriority w:val="99"/>
    <w:semiHidden/>
    <w:unhideWhenUsed/>
    <w:pPr>
      <w:pBdr/>
      <w:spacing/>
      <w:ind/>
    </w:pPr>
  </w:style>
  <w:style w:type="character" w:styleId="851">
    <w:name w:val="Heading 1 Char"/>
    <w:basedOn w:val="849"/>
    <w:link w:val="9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49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49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49"/>
    <w:link w:val="89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49"/>
    <w:link w:val="8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49"/>
    <w:link w:val="89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49"/>
    <w:link w:val="8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49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49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0">
    <w:name w:val="Title Char"/>
    <w:basedOn w:val="849"/>
    <w:link w:val="89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1">
    <w:name w:val="Subtitle"/>
    <w:basedOn w:val="845"/>
    <w:next w:val="845"/>
    <w:link w:val="8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2">
    <w:name w:val="Subtitle Char"/>
    <w:basedOn w:val="849"/>
    <w:link w:val="8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3">
    <w:name w:val="Quote"/>
    <w:basedOn w:val="845"/>
    <w:next w:val="845"/>
    <w:link w:val="8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4">
    <w:name w:val="Quote Char"/>
    <w:basedOn w:val="849"/>
    <w:link w:val="8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Intense Emphasis"/>
    <w:basedOn w:val="8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6">
    <w:name w:val="Intense Quote"/>
    <w:basedOn w:val="845"/>
    <w:next w:val="845"/>
    <w:link w:val="8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7">
    <w:name w:val="Intense Quote Char"/>
    <w:basedOn w:val="849"/>
    <w:link w:val="8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8">
    <w:name w:val="Intense Reference"/>
    <w:basedOn w:val="8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9">
    <w:name w:val="No Spacing"/>
    <w:basedOn w:val="845"/>
    <w:uiPriority w:val="1"/>
    <w:qFormat/>
    <w:pPr>
      <w:pBdr/>
      <w:spacing w:after="0" w:line="240" w:lineRule="auto"/>
      <w:ind/>
    </w:pPr>
  </w:style>
  <w:style w:type="character" w:styleId="870">
    <w:name w:val="Subtle Emphasis"/>
    <w:basedOn w:val="8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49"/>
    <w:uiPriority w:val="20"/>
    <w:qFormat/>
    <w:pPr>
      <w:pBdr/>
      <w:spacing/>
      <w:ind/>
    </w:pPr>
    <w:rPr>
      <w:i/>
      <w:iCs/>
    </w:rPr>
  </w:style>
  <w:style w:type="character" w:styleId="872">
    <w:name w:val="Subtle Reference"/>
    <w:basedOn w:val="8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3">
    <w:name w:val="Book Title"/>
    <w:basedOn w:val="84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4">
    <w:name w:val="Header"/>
    <w:basedOn w:val="845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Header Char"/>
    <w:basedOn w:val="849"/>
    <w:link w:val="874"/>
    <w:uiPriority w:val="99"/>
    <w:pPr>
      <w:pBdr/>
      <w:spacing/>
      <w:ind/>
    </w:pPr>
  </w:style>
  <w:style w:type="paragraph" w:styleId="876">
    <w:name w:val="Footer"/>
    <w:basedOn w:val="845"/>
    <w:link w:val="8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7">
    <w:name w:val="Footer Char"/>
    <w:basedOn w:val="849"/>
    <w:link w:val="876"/>
    <w:uiPriority w:val="99"/>
    <w:pPr>
      <w:pBdr/>
      <w:spacing/>
      <w:ind/>
    </w:pPr>
  </w:style>
  <w:style w:type="paragraph" w:styleId="878">
    <w:name w:val="Caption"/>
    <w:basedOn w:val="845"/>
    <w:next w:val="84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79">
    <w:name w:val="FollowedHyperlink"/>
    <w:basedOn w:val="84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45"/>
    <w:next w:val="845"/>
    <w:uiPriority w:val="39"/>
    <w:unhideWhenUsed/>
    <w:pPr>
      <w:pBdr/>
      <w:spacing w:after="100"/>
      <w:ind/>
    </w:pPr>
  </w:style>
  <w:style w:type="paragraph" w:styleId="881">
    <w:name w:val="toc 2"/>
    <w:basedOn w:val="845"/>
    <w:next w:val="845"/>
    <w:uiPriority w:val="39"/>
    <w:unhideWhenUsed/>
    <w:pPr>
      <w:pBdr/>
      <w:spacing w:after="100"/>
      <w:ind w:left="220"/>
    </w:pPr>
  </w:style>
  <w:style w:type="paragraph" w:styleId="882">
    <w:name w:val="toc 3"/>
    <w:basedOn w:val="845"/>
    <w:next w:val="845"/>
    <w:uiPriority w:val="39"/>
    <w:unhideWhenUsed/>
    <w:pPr>
      <w:pBdr/>
      <w:spacing w:after="100"/>
      <w:ind w:left="440"/>
    </w:pPr>
  </w:style>
  <w:style w:type="paragraph" w:styleId="883">
    <w:name w:val="toc 4"/>
    <w:basedOn w:val="845"/>
    <w:next w:val="845"/>
    <w:uiPriority w:val="39"/>
    <w:unhideWhenUsed/>
    <w:pPr>
      <w:pBdr/>
      <w:spacing w:after="100"/>
      <w:ind w:left="660"/>
    </w:pPr>
  </w:style>
  <w:style w:type="paragraph" w:styleId="884">
    <w:name w:val="toc 5"/>
    <w:basedOn w:val="845"/>
    <w:next w:val="845"/>
    <w:uiPriority w:val="39"/>
    <w:unhideWhenUsed/>
    <w:pPr>
      <w:pBdr/>
      <w:spacing w:after="100"/>
      <w:ind w:left="880"/>
    </w:pPr>
  </w:style>
  <w:style w:type="paragraph" w:styleId="885">
    <w:name w:val="toc 6"/>
    <w:basedOn w:val="845"/>
    <w:next w:val="845"/>
    <w:uiPriority w:val="39"/>
    <w:unhideWhenUsed/>
    <w:pPr>
      <w:pBdr/>
      <w:spacing w:after="100"/>
      <w:ind w:left="1100"/>
    </w:pPr>
  </w:style>
  <w:style w:type="paragraph" w:styleId="886">
    <w:name w:val="toc 7"/>
    <w:basedOn w:val="845"/>
    <w:next w:val="845"/>
    <w:uiPriority w:val="39"/>
    <w:unhideWhenUsed/>
    <w:pPr>
      <w:pBdr/>
      <w:spacing w:after="100"/>
      <w:ind w:left="1320"/>
    </w:pPr>
  </w:style>
  <w:style w:type="paragraph" w:styleId="887">
    <w:name w:val="toc 8"/>
    <w:basedOn w:val="845"/>
    <w:next w:val="845"/>
    <w:uiPriority w:val="39"/>
    <w:unhideWhenUsed/>
    <w:pPr>
      <w:pBdr/>
      <w:spacing w:after="100"/>
      <w:ind w:left="1540"/>
    </w:pPr>
  </w:style>
  <w:style w:type="paragraph" w:styleId="888">
    <w:name w:val="toc 9"/>
    <w:basedOn w:val="845"/>
    <w:next w:val="845"/>
    <w:uiPriority w:val="39"/>
    <w:unhideWhenUsed/>
    <w:pPr>
      <w:pBdr/>
      <w:spacing w:after="100"/>
      <w:ind w:left="1760"/>
    </w:pPr>
  </w:style>
  <w:style w:type="character" w:styleId="889">
    <w:name w:val="Placeholder Text"/>
    <w:basedOn w:val="849"/>
    <w:uiPriority w:val="99"/>
    <w:semiHidden/>
    <w:pPr>
      <w:pBdr/>
      <w:spacing/>
      <w:ind/>
    </w:pPr>
    <w:rPr>
      <w:color w:val="666666"/>
    </w:rPr>
  </w:style>
  <w:style w:type="paragraph" w:styleId="890">
    <w:name w:val="TOC Heading"/>
    <w:uiPriority w:val="39"/>
    <w:unhideWhenUsed/>
    <w:pPr>
      <w:pBdr/>
      <w:spacing/>
      <w:ind/>
    </w:pPr>
  </w:style>
  <w:style w:type="paragraph" w:styleId="891">
    <w:name w:val="table of figures"/>
    <w:basedOn w:val="845"/>
    <w:next w:val="845"/>
    <w:uiPriority w:val="99"/>
    <w:unhideWhenUsed/>
    <w:pPr>
      <w:pBdr/>
      <w:spacing w:after="0" w:afterAutospacing="0"/>
      <w:ind/>
    </w:pPr>
  </w:style>
  <w:style w:type="paragraph" w:styleId="892">
    <w:name w:val="Title"/>
    <w:qFormat/>
    <w:pPr>
      <w:pBdr/>
      <w:spacing/>
      <w:ind/>
    </w:pPr>
    <w:rPr>
      <w:sz w:val="56"/>
      <w:szCs w:val="56"/>
    </w:rPr>
  </w:style>
  <w:style w:type="paragraph" w:styleId="893">
    <w:name w:val="Heading 4"/>
    <w:qFormat/>
    <w:pPr>
      <w:pBdr/>
      <w:spacing/>
      <w:ind/>
    </w:pPr>
    <w:rPr>
      <w:i/>
      <w:iCs/>
      <w:color w:val="2e74b5"/>
    </w:rPr>
  </w:style>
  <w:style w:type="paragraph" w:styleId="894">
    <w:name w:val="Heading 5"/>
    <w:qFormat/>
    <w:pPr>
      <w:pBdr/>
      <w:spacing/>
      <w:ind/>
    </w:pPr>
    <w:rPr>
      <w:color w:val="2e74b5"/>
    </w:rPr>
  </w:style>
  <w:style w:type="paragraph" w:styleId="895">
    <w:name w:val="Heading 6"/>
    <w:qFormat/>
    <w:pPr>
      <w:pBdr/>
      <w:spacing/>
      <w:ind/>
    </w:pPr>
    <w:rPr>
      <w:color w:val="1f4d78"/>
    </w:rPr>
  </w:style>
  <w:style w:type="paragraph" w:styleId="896">
    <w:name w:val="Strong"/>
    <w:qFormat/>
    <w:pPr>
      <w:pBdr/>
      <w:spacing/>
      <w:ind/>
    </w:pPr>
    <w:rPr>
      <w:b/>
      <w:bCs/>
    </w:rPr>
  </w:style>
  <w:style w:type="paragraph" w:styleId="897">
    <w:name w:val="List Paragraph"/>
    <w:qFormat/>
    <w:pPr>
      <w:pBdr/>
      <w:spacing/>
      <w:ind/>
    </w:pPr>
  </w:style>
  <w:style w:type="character" w:styleId="89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9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0">
    <w:name w:val="footnote text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link w:val="90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0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link w:val="90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05">
    <w:name w:val="Heading 1"/>
    <w:qFormat/>
    <w:pPr>
      <w:pBdr/>
      <w:spacing w:after="160" w:before="320"/>
      <w:ind/>
      <w:outlineLvl w:val="0"/>
    </w:pPr>
    <w:rPr>
      <w:rFonts w:ascii="Times New Roman" w:hAnsi="Times New Roman" w:eastAsia="Times New Roman" w:cs="Times New Roman"/>
      <w:b/>
      <w:bCs/>
      <w:color w:val="198754"/>
      <w:sz w:val="28"/>
      <w:szCs w:val="28"/>
    </w:rPr>
  </w:style>
  <w:style w:type="paragraph" w:styleId="906">
    <w:name w:val="Heading 2"/>
    <w:qFormat/>
    <w:pPr>
      <w:pBdr/>
      <w:spacing w:after="120" w:before="220"/>
      <w:ind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907">
    <w:name w:val="Heading 3"/>
    <w:qFormat/>
    <w:pPr>
      <w:pBdr/>
      <w:spacing w:after="80" w:before="180"/>
      <w:ind/>
      <w:outlineLvl w:val="2"/>
    </w:pPr>
    <w:rPr>
      <w:rFonts w:ascii="Times New Roman" w:hAnsi="Times New Roman" w:eastAsia="Times New Roman" w:cs="Times New Roman"/>
      <w:b/>
      <w:bCs/>
      <w:color w:val="343a40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5</cp:revision>
  <dcterms:created xsi:type="dcterms:W3CDTF">2026-06-11T23:39:00Z</dcterms:created>
  <dcterms:modified xsi:type="dcterms:W3CDTF">2026-06-14T03:23:56Z</dcterms:modified>
</cp:coreProperties>
</file>