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- 2026-09-15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2026-09-15，观察日 2026-09-16（下一交易日）。以下仅为技术观察池，不构成投资建议。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3864.28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-0.54%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13287.97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-0.72%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3247.92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-1.15%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5218 只：上涨 1054，下跌 4102，平盘 62；涨停（按各板块涨跌幅限制口径）32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操作结论：2026-09-16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本地缓存；数据日期：2026-09-15；运行时间：2026-09-15。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