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- 2026-08-17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2026-08-17，观察日 2026-08-18（下一交易日）。以下仅为技术观察池，不构成投资建议。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3982.65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+1.41%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14704.27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+2.44%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3740.16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+3.14%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5207 只：上涨 4067，下跌 999，平盘 141；涨停（按各板块涨跌幅限制口径）110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优先观察（8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688031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星环科技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120.84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+5.98%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7.38%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站上5/10/20日线、MACD在0轴上方、KDJ金叉。次日不追高，等回踩114.78/113.92附近不破并转强，可短线关注。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000880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潍柴重机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26.55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+5.95%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13.18%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站上5/10/20日线、MACD在0轴上方、KDJ金叉。次日不追高，等回踩25.03/24.01附近不破并转强，可短线关注。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002167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东方锆业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18.39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+5.39%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12.84%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站上5/10/20日线、MACD在0轴上方、KDJ金叉。次日不追高，等回踩17.63/17.25附近不破并转强，可短线关注。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301580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爱迪特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56.21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+5.30%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8.98%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站上5/10/20日线、MACD在0轴上方、KDJ金叉。次日不追高，等回踩53.72/53.71附近不破并转强，可短线关注。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300409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道氏技术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19.74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+5.06%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4.55%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站上5/10/20日线、MACD在0轴上方、KDJ金叉。次日不追高，等回踩18.99/18.84附近不破并转强，可短线关注。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603127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昭衍新药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53.48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+4.25%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7.83%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站上5/10/20日线、MACD在0轴上方、KDJ拐头。次日不追高，等回踩51.81/49.96附近不破并转强，可短线关注。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002202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金风科技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21.76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+3.97%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3.61%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站上5/10/20日线、MACD在0轴上方、KDJ金叉。次日不追高，等回踩20.80/20.79附近不破并转强，可短线关注。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603893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瑞芯微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211.51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+3.69%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3.86%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站上5/10/20日线、MACD在0轴上方、KDJ拐头。次日不追高，等回踩210.14/205.26附近不破并转强，可短线关注。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688677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海泰新光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89.76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+20.00%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风险点：接近涨停，次日容易分歧。处理方式：只等回踩78.41/75.53附近不破再看，不追高。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301127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武汉天源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18.14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+19.97%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J值98偏高。处理方式：只等回踩15.68/15.28附近不破再看，不追高。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300943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春晖智控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33.20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+15.80%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风险点：10日涨幅48.5%透支。处理方式：只等回踩29.23/28.09附近不破再看，不追高。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301235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华康洁净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51.15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+11.68%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风险点：10日涨幅45.4%透支。处理方式：只等回踩47.75/45.05附近不破再看，不追高。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688353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华盛锂电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108.30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+10.49%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风险点：KDJ J值97偏高。处理方式：只等回踩98.04/96.05附近不破再看，不追高。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000670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盈方微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7.54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+10.07%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风险点：接近涨停，次日容易分歧。处理方式：只等回踩7.06/6.98附近不破再看，不追高。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603011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合锻智能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26.68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风险点：接近涨停，次日容易分歧；10日涨幅43.4%透支。处理方式：只等回踩24.91/23.15附近不破再看，不追高。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002258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利尔化学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14.94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风险点：接近涨停，次日容易分歧。处理方式：只等回踩14.13/14.28附近不破再看，不追高。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688825 长鑫科技：上市不足60个交易日（次新）；未站上20日线；MACD未在0轴上方且未金叉/柱体改善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603986 兆易创新：KDJ无金叉且未拐头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600487 亨通光电：KDJ无金叉且未拐头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300394 天孚通信：KDJ无金叉且未拐头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600584 长电科技：KDJ无金叉且未拐头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002384 东山精密：KDJ无金叉且未拐头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600522 中天科技：KDJ无金叉且未拐头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600176 中国巨石：KDJ无金叉且未拐头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002428 云南锗业：KDJ无金叉且未拐头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300476 胜宏科技：KDJ无金叉且未拐头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本地缓存；数据日期：2026-08-17；运行时间：2026-08-17。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