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- 2026-08-20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2026-08-20，观察日 2026-08-21（下一交易日）。以下仅为技术观察池，不构成投资建议。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3894.42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-2.40%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13890.15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-5.01%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3473.49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-6.26%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5210 只：上涨 4170，下跌 931，平盘 109；涨停（按各板块涨跌幅限制口径）85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操作结论：2026-08-21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本地缓存；数据日期：2026-08-20；运行时间：2026-08-20。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