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2026-09-30，观察日 2026-10-01（下一交易日）。以下仅为技术观察池，不构成投资建议。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3842.19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6794.0亿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7586.2亿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3689.7亿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本地缓存；数据日期：2026-09-30；运行时间：2026-09-30。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