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- 2026-09-30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2026-10-02，观察日 2026-10-01（下一交易日）。以下仅为技术观察池，不构成投资建议。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3842.20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+0.31%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12887.62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3135.28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-0.23%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2345，下跌 2713，平盘 165；涨停（按各板块涨跌幅限制口径）59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操作结论：2026-10-01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本地缓存；数据日期：2026-09-30；运行时间：2026-10-02。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