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2026-10-19，观察日 2026-10-20（下一交易日）。以下仅为技术观察池，不构成投资建议。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3730.92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+0.39%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11817.42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2746.29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-0.94%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2201，下跌 2861，平盘 161；涨停（按各板块涨跌幅限制口径）49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操作结论：2026-10-20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本地缓存；数据日期：2026-10-19；运行时间：2026-10-19。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