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- 2026-09-30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2026-10-06，观察日 2026-10-01（下一交易日）。以下仅为技术观察池，不构成投资建议。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3842.20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12887.62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-0.11%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3135.28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-0.23%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2345，下跌 2713，平盘 165；涨停（按各板块涨跌幅限制口径）59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操作结论：2026-10-01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本地缓存；数据日期：2026-09-30；运行时间：2026-10-06。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