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- 2026-09-29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2026-09-30，观察日 2026-09-30（下一交易日）。以下仅为技术观察池，不构成投资建议。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3830.45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+0.18%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12901.95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+0.34%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3142.56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5222 只：上涨 3261，下跌 1809，平盘 152；涨停（按各板块涨跌幅限制口径）57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操作结论：2026-09-30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本地缓存；数据日期：2026-09-29；运行时间：2026-09-30。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