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- 2026-09-30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2026-10-08，观察日 2026-10-08（下一交易日）。以下仅为技术观察池，不构成投资建议。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3842.20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+0.31%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12887.62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-0.11%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3135.28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-0.23%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5223 只：上涨 2345，下跌 2713，平盘 165；涨停（按各板块涨跌幅限制口径）59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操作结论：2026-10-08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本地缓存；数据日期：2026-09-30；运行时间：2026-10-08。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