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- 2026-09-03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2026-09-03，观察日 2026-09-04（下一交易日）。以下仅为技术观察池，不构成投资建议。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3942.09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+0.02%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13625.12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+0.10%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3312.54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+0.01%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5214 只：上涨 1804，下跌 3275，平盘 135；涨停（按各板块涨跌幅限制口径）46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操作结论：2026-09-04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本地缓存；数据日期：2026-09-03；运行时间：2026-09-03。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