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- 2026-10-22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2026-10-22，观察日 2026-10-23（下一交易日）。以下仅为技术观察池，不构成投资建议。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3658.03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-1.48%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11357.32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-2.97%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2576.90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-4.37%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5224 只：上涨 448，下跌 4738，平盘 38；涨停（按各板块涨跌幅限制口径）34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操作结论：2026-10-23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本地缓存；数据日期：2026-10-22；运行时间：2026-10-22。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