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- 2026-10-20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2026-10-20，观察日 2026-10-21（下一交易日）。以下仅为技术观察池，不构成投资建议。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3735.37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+0.12%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11801.29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2739.20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-0.26%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3432，下跌 1662，平盘 129；涨停（按各板块涨跌幅限制口径）55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操作结论：2026-10-21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本地缓存；数据日期：2026-10-20；运行时间：2026-10-20。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