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2026-09-22，观察日 2026-09-22（下一交易日）。以下仅为技术观察池，不构成投资建议。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3949.91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+0.97%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13730.02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+0.65%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3399.59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+0.80%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5220 只：上涨 4215，下跌 914，平盘 91；涨停（按各板块涨跌幅限制口径）104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优先观察（3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603601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再升科技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10.66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+4.41%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14.29%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站上5/10/20日线、MACD在0轴上方、KDJ金叉。次日不追高，等回踩10.29/10.08附近不破并转强，可短线关注。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002174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游族网络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14.57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+3.04%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5.14%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站上5/10/20日线、MACD在0轴上方、KDJ金叉。次日不追高，等回踩14.18/13.67附近不破并转强，可短线关注。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002881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美格智能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46.47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+2.58%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6.17%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站上5/10/20日线、MACD在0轴上方、KDJ拐头。次日不追高，等回踩43.17/43.12附近不破并转强，可短线关注。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002589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瑞康医药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3.60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+10.09%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J值100偏高。处理方式：只等回踩3.15/3.17附近不破再看，不追高。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000829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天音控股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9.77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风险点：接近涨停，次日容易分歧。处理方式：只等回踩9.03/9.05附近不破再看，不追高。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603319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XD美湖股份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32.18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风险点：接近涨停，次日容易分歧。处理方式：只等回踩29.06/28.97附近不破再看，不追高。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600593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大连圣亚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48.57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+10.01%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J值112偏高。处理方式：只等回踩42.82/41.31附近不破再看，不追高。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600176 中国巨石：KDJ无金叉且未拐头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002185 华天科技：KDJ无金叉且未拐头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600522 中天科技：KDJ无金叉且未拐头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002080 中材科技：KDJ无金叉且未拐头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600869 远东股份：KDJ无金叉且未拐头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600105 永鼎股份：KDJ无金叉且未拐头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002436 兴森科技：KDJ无金叉且未拐头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002491 通鼎互联：KDJ无金叉且未拐头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603228 景旺电子：KDJ无金叉且未拐头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600601 方正科技：KDJ无金叉且未拐头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本地缓存；数据日期：2026-09-21；运行时间：2026-09-22。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