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- 2026-10-21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2026-10-21，观察日 2026-10-22（下一交易日）。以下仅为技术观察池，不构成投资建议。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3713.03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-0.60%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6427.5亿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11704.35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-0.82%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7866.0亿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2694.71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-1.62%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3998.5亿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5223 只：上涨 1941，下跌 3054，平盘 228；涨停（按各板块涨跌幅限制口径）50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操作结论：2026-10-22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本地缓存；数据日期：2026-10-21；运行时间：2026-10-21。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