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- 2026-09-04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2026-09-05，观察日 2026-09-07（下一交易日）。以下仅为技术观察池，不构成投资建议。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3930.12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-0.30%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9382.6亿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13516.97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-0.79%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10924.1亿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3286.55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-0.78%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5036.5亿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5214 只：上涨 2249，下跌 2772，平盘 193；涨停（按各板块涨跌幅限制口径）41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操作结论：2026-09-07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本地缓存；数据日期：2026-09-04；运行时间：2026-09-05。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