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- 2026-10-15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2026-10-15，观察日 2026-10-16（下一交易日）。以下仅为技术观察池，不构成投资建议。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3707.48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-1.59%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11816.79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-2.43%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2783.18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-2.92%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5225 只：上涨 399，下跌 4790，平盘 36；涨停（按各板块涨跌幅限制口径）37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操作结论：2026-10-16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本地缓存；数据日期：2026-10-15；运行时间：2026-10-15。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