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2026-09-29，观察日 2026-09-29（下一交易日）。以下仅为技术观察池，不构成投资建议。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3823.62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-1.67%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12858.75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-3.44%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3139.82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-4.53%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5221 只：上涨 862，下跌 4244，平盘 115；涨停（按各板块涨跌幅限制口径）35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操作结论：2026-09-29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本地缓存；数据日期：2026-09-28；运行时间：2026-09-29。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