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2026-10-03，观察日 2026-10-01（下一交易日）。以下仅为技术观察池，不构成投资建议。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3842.20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12887.62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3135.28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2345，下跌 2713，平盘 165；涨停（按各板块涨跌幅限制口径）59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本地缓存；数据日期：2026-09-30；运行时间：2026-10-03。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