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01  如何才能打造铁血防守？Kbt迈脚角度验证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/>
          <w:color w:val="1F2A44"/>
          <w:sz w:val="26"/>
        </w:rPr>
        <w:t>【KBT干货】如何才能打造铁血防守？今天KBT告诉你2个细节！</w:t>
      </w:r>
    </w:p>
    <w:p>
      <w:pPr>
        <w:spacing w:before="0" w:after="20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来源：图二（Grok 4.3 对「滑步迈步脚角度」的核验）。本份只留短结论。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一句话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200"/>
      </w:pPr>
      <w:r>
        <w:rPr>
          <w:rFonts w:ascii="微软雅黑" w:hAnsi="微软雅黑" w:eastAsia="微软雅黑" w:cs="微软雅黑"/>
          <w:b/>
          <w:color w:val="1F2A44"/>
          <w:sz w:val="24"/>
        </w:rPr>
        <w:t>迈步脚朝向移动方向、后跟先着地再滚到脚尖，这一点基本正确；明显外开是求速度时的进阶用法，不是人人随时都要开很大。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三点</w:t>
            </w:r>
          </w:p>
        </w:tc>
      </w:tr>
    </w:tbl>
    <w:p>
      <w:pPr>
        <w:spacing w:before="0" w:after="160" w:line="160" w:lineRule="exact"/>
      </w:pPr>
    </w:p>
    <w:p>
      <w:pPr>
        <w:pStyle w:val="ListNumber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不要用脚掌侧面拖地。侧缘着地会加大摩擦，滑步发顿、发慢。</w:t>
      </w:r>
    </w:p>
    <w:p>
      <w:pPr>
        <w:pStyle w:val="ListNumber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迈步脚脚尖略朝移动方向（open the lead foot / angle the stepping foot），让脚掌更能正对横移方向。</w:t>
      </w:r>
    </w:p>
    <w:p>
      <w:pPr>
        <w:pStyle w:val="ListNumber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每一步后跟先着地，再把力滚到脚尖（heel-to-toe），横移才推得走。</w:t>
      </w:r>
    </w:p>
    <w:p>
      <w:pPr>
        <w:spacing w:before="0" w:after="160" w:line="16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只需补一句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传统教学仍多讲双脚大致平行、脚尖朝前。只有快速启防、强调横移速度时，才明显打开迈步脚。开太大可能丢掉低姿和横向稳定。</w:t>
      </w: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完整拆解与外网对照见同目录「02_……Grok4.3.docx」。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迈脚角度验证  ·  简短结论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