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WenQuanYi Micro Hei" w:cs="Calibri"/>
          <w:b w:val="0"/>
          <w:i w:val="0"/>
          <w:color w:val="6B7C8A"/>
          <w:sz w:val="28"/>
        </w:rPr>
        <w:t>文献收录</w:t>
      </w:r>
    </w:p>
    <w:p>
      <w:pPr>
        <w:spacing w:after="320"/>
        <w:jc w:val="center"/>
      </w:pPr>
      <w:r>
        <w:rPr>
          <w:rFonts w:ascii="Calibri" w:hAnsi="Calibri" w:eastAsia="WenQuanYi Micro Hei" w:cs="Calibri"/>
          <w:b/>
          <w:i w:val="0"/>
          <w:color w:val="1F3A5F"/>
          <w:sz w:val="44"/>
        </w:rPr>
        <w:t>长期结构改变</w:t>
      </w:r>
    </w:p>
    <w:p>
      <w:pPr>
        <w:jc w:val="center"/>
      </w:pPr>
      <w:r>
        <w:rPr>
          <w:rFonts w:ascii="Calibri" w:hAnsi="Calibri" w:eastAsia="WenQuanYi Micro Hei" w:cs="Calibri"/>
          <w:b w:val="0"/>
          <w:i w:val="0"/>
          <w:color w:val="2C5F7C"/>
          <w:sz w:val="26"/>
        </w:rPr>
        <w:t>境外 4 篇 + 大陆境内 2 篇 文献笔记</w:t>
      </w:r>
    </w:p>
    <w:p>
      <w:pPr>
        <w:jc w:val="center"/>
      </w:pPr>
      <w:r>
        <w:rPr>
          <w:rFonts w:ascii="Calibri" w:hAnsi="Calibri" w:eastAsia="WenQuanYi Micro Hei" w:cs="Calibri"/>
          <w:b w:val="0"/>
          <w:i w:val="0"/>
          <w:color w:val="444444"/>
          <w:sz w:val="22"/>
        </w:rPr>
        <w:t>对应讨论原文：Savic, Cerebral Cortex, 2020, 30(6):3759–3770</w:t>
      </w:r>
    </w:p>
    <w:p>
      <w:pPr>
        <w:jc w:val="center"/>
      </w:pPr>
      <w:r>
        <w:rPr>
          <w:rFonts w:ascii="Calibri" w:hAnsi="Calibri" w:eastAsia="WenQuanYi Micro Hei" w:cs="Calibri"/>
          <w:b w:val="0"/>
          <w:i w:val="0"/>
          <w:color w:val="444444"/>
          <w:sz w:val="22"/>
        </w:rPr>
        <w:t>DOI: 10.1093/cercor/bhz340</w:t>
      </w:r>
    </w:p>
    <w:p>
      <w:pPr>
        <w:jc w:val="center"/>
      </w:pPr>
      <w:r>
        <w:rPr>
          <w:rFonts w:ascii="Calibri" w:hAnsi="Calibri" w:eastAsia="WenQuanYi Micro Hei" w:cs="Calibri"/>
          <w:b w:val="0"/>
          <w:i w:val="0"/>
          <w:color w:val="444444"/>
          <w:sz w:val="22"/>
        </w:rPr>
        <w:t>收录日期：2026-09-20</w:t>
      </w:r>
    </w:p>
    <w:p>
      <w:pPr>
        <w:jc w:val="center"/>
      </w:pPr>
      <w:r>
        <w:rPr>
          <w:rFonts w:ascii="Calibri" w:hAnsi="Calibri" w:eastAsia="WenQuanYi Micro Hei" w:cs="Calibri"/>
          <w:b w:val="0"/>
          <w:i w:val="0"/>
          <w:color w:val="444444"/>
          <w:sz w:val="22"/>
        </w:rPr>
        <w:t>体例：出处 / 简短数据 / 四点体现分析 / 主要结论</w:t>
      </w:r>
    </w:p>
    <w:p>
      <w:pPr>
        <w:jc w:val="center"/>
      </w:pPr>
      <w:r>
        <w:rPr>
          <w:rFonts w:ascii="Calibri" w:hAnsi="Calibri" w:eastAsia="WenQuanYi Micro Hei" w:cs="Calibri"/>
          <w:b w:val="0"/>
          <w:i w:val="0"/>
          <w:color w:val="444444"/>
          <w:sz w:val="22"/>
        </w:rPr>
        <w:t>主题文档 3.1</w:t>
      </w:r>
    </w:p>
    <w:p>
      <w:r>
        <w:br w:type="page"/>
      </w:r>
    </w:p>
    <w:p>
      <w:pPr>
        <w:spacing w:before="0" w:after="240" w:line="312" w:lineRule="auto"/>
        <w:jc w:val="center"/>
      </w:pPr>
      <w:r>
        <w:rPr>
          <w:rFonts w:ascii="Calibri" w:hAnsi="Calibri" w:eastAsia="WenQuanYi Micro Hei" w:cs="Calibri"/>
          <w:b/>
          <w:i w:val="0"/>
          <w:color w:val="1F3A5F"/>
          <w:sz w:val="36"/>
        </w:rPr>
        <w:t>文献来源标注说明（请先读）</w:t>
      </w:r>
    </w:p>
    <w:p>
      <w:pPr>
        <w:spacing w:after="120" w:line="360" w:lineRule="auto"/>
      </w:pPr>
      <w:r>
        <w:rPr>
          <w:rFonts w:ascii="Calibri" w:hAnsi="Calibri" w:eastAsia="WenQuanYi Micro Hei" w:cs="Calibri"/>
          <w:b w:val="0"/>
          <w:i w:val="0"/>
          <w:color w:val="222222"/>
          <w:sz w:val="22"/>
        </w:rPr>
        <w:t>本收录里每一条论文都会标来源，并给出可点击超链接。标注写在文档正文中，不只在对话里。</w:t>
      </w:r>
    </w:p>
    <w:p>
      <w:pPr>
        <w:spacing w:before="320" w:after="160"/>
      </w:pPr>
      <w:r>
        <w:rPr>
          <w:rFonts w:ascii="Calibri" w:hAnsi="Calibri" w:eastAsia="WenQuanYi Micro Hei" w:cs="Calibri"/>
          <w:b/>
          <w:i w:val="0"/>
          <w:color w:val="1F3A5F"/>
          <w:sz w:val="32"/>
        </w:rPr>
        <w:t>两种来源</w:t>
      </w:r>
    </w:p>
    <w:tbl>
      <w:tblPr>
        <w:tblStyle w:val="TableGrid"/>
        <w:tblW w:type="auto" w:w="0"/>
        <w:tblLook w:firstColumn="1" w:firstRow="1" w:lastColumn="0" w:lastRow="0" w:noHBand="0" w:noVBand="1" w:val="04A0"/>
      </w:tblPr>
      <w:tblGrid>
        <w:gridCol w:w="3061"/>
        <w:gridCol w:w="3061"/>
        <w:gridCol w:w="3061"/>
      </w:tblGrid>
      <w:tr>
        <w:tc>
          <w:tcPr>
            <w:tcW w:type="dxa" w:w="3061"/>
            <w:shd w:fill="1F3A5F" w:val="clear"/>
          </w:tcPr>
          <w:p>
            <w:r/>
            <w:r>
              <w:rPr>
                <w:rFonts w:ascii="Calibri" w:hAnsi="Calibri" w:eastAsia="WenQuanYi Micro Hei" w:cs="Calibri"/>
                <w:b/>
                <w:i w:val="0"/>
                <w:color w:val="FFFFFF"/>
                <w:sz w:val="18"/>
              </w:rPr>
              <w:t>标签</w:t>
            </w:r>
          </w:p>
        </w:tc>
        <w:tc>
          <w:tcPr>
            <w:tcW w:type="dxa" w:w="3061"/>
            <w:shd w:fill="1F3A5F" w:val="clear"/>
          </w:tcPr>
          <w:p>
            <w:r/>
            <w:r>
              <w:rPr>
                <w:rFonts w:ascii="Calibri" w:hAnsi="Calibri" w:eastAsia="WenQuanYi Micro Hei" w:cs="Calibri"/>
                <w:b/>
                <w:i w:val="0"/>
                <w:color w:val="FFFFFF"/>
                <w:sz w:val="18"/>
              </w:rPr>
              <w:t>含义</w:t>
            </w:r>
          </w:p>
        </w:tc>
        <w:tc>
          <w:tcPr>
            <w:tcW w:type="dxa" w:w="3061"/>
            <w:shd w:fill="1F3A5F" w:val="clear"/>
          </w:tcPr>
          <w:p>
            <w:r/>
            <w:r>
              <w:rPr>
                <w:rFonts w:ascii="Calibri" w:hAnsi="Calibri" w:eastAsia="WenQuanYi Micro Hei" w:cs="Calibri"/>
                <w:b/>
                <w:i w:val="0"/>
                <w:color w:val="FFFFFF"/>
                <w:sz w:val="18"/>
              </w:rPr>
              <w:t>本任务里有哪些</w:t>
            </w:r>
          </w:p>
        </w:tc>
      </w:tr>
      <w:tr>
        <w:tc>
          <w:tcPr>
            <w:tcW w:type="dxa" w:w="3061"/>
          </w:tcPr>
          <w:p>
            <w:r/>
            <w:r>
              <w:rPr>
                <w:rFonts w:ascii="Calibri" w:hAnsi="Calibri" w:eastAsia="WenQuanYi Micro Hei" w:cs="Calibri"/>
                <w:b/>
                <w:i w:val="0"/>
                <w:color w:val="222222"/>
                <w:sz w:val="18"/>
              </w:rPr>
              <w:t>【截图他源】</w:t>
            </w:r>
          </w:p>
        </w:tc>
        <w:tc>
          <w:tcPr>
            <w:tcW w:type="dxa" w:w="3061"/>
          </w:tcPr>
          <w:p>
            <w:r/>
            <w:r>
              <w:rPr>
                <w:rFonts w:ascii="Calibri" w:hAnsi="Calibri" w:eastAsia="WenQuanYi Micro Hei" w:cs="Calibri"/>
                <w:b w:val="0"/>
                <w:i w:val="0"/>
                <w:color w:val="222222"/>
                <w:sz w:val="18"/>
              </w:rPr>
              <w:t>用户截图、粘贴的链接、或提问原文里已经点名的论文</w:t>
            </w:r>
          </w:p>
        </w:tc>
        <w:tc>
          <w:tcPr>
            <w:tcW w:type="dxa" w:w="3061"/>
          </w:tcPr>
          <w:p>
            <w:r/>
            <w:r>
              <w:rPr>
                <w:rFonts w:ascii="Calibri" w:hAnsi="Calibri" w:eastAsia="WenQuanYi Micro Hei" w:cs="Calibri"/>
                <w:b w:val="0"/>
                <w:i w:val="0"/>
                <w:color w:val="222222"/>
                <w:sz w:val="18"/>
              </w:rPr>
              <w:t>只有 1 篇：Savic 2020</w:t>
            </w:r>
          </w:p>
        </w:tc>
      </w:tr>
      <w:tr>
        <w:tc>
          <w:tcPr>
            <w:tcW w:type="dxa" w:w="3061"/>
          </w:tcPr>
          <w:p>
            <w:r/>
            <w:r>
              <w:rPr>
                <w:rFonts w:ascii="Calibri" w:hAnsi="Calibri" w:eastAsia="WenQuanYi Micro Hei" w:cs="Calibri"/>
                <w:b/>
                <w:i w:val="0"/>
                <w:color w:val="222222"/>
                <w:sz w:val="18"/>
              </w:rPr>
              <w:t>【Cursor网搜】</w:t>
            </w:r>
          </w:p>
        </w:tc>
        <w:tc>
          <w:tcPr>
            <w:tcW w:type="dxa" w:w="3061"/>
          </w:tcPr>
          <w:p>
            <w:r/>
            <w:r>
              <w:rPr>
                <w:rFonts w:ascii="Calibri" w:hAnsi="Calibri" w:eastAsia="WenQuanYi Micro Hei" w:cs="Calibri"/>
                <w:b w:val="0"/>
                <w:i w:val="0"/>
                <w:color w:val="222222"/>
                <w:sz w:val="18"/>
              </w:rPr>
              <w:t>用户没有点名篇目，由 Cursor 本轮用网络检索补入</w:t>
            </w:r>
          </w:p>
        </w:tc>
        <w:tc>
          <w:tcPr>
            <w:tcW w:type="dxa" w:w="3061"/>
          </w:tcPr>
          <w:p>
            <w:r/>
            <w:r>
              <w:rPr>
                <w:rFonts w:ascii="Calibri" w:hAnsi="Calibri" w:eastAsia="WenQuanYi Micro Hei" w:cs="Calibri"/>
                <w:b w:val="0"/>
                <w:i w:val="0"/>
                <w:color w:val="222222"/>
                <w:sz w:val="18"/>
              </w:rPr>
              <w:t>其余全部，包括填表增补，以及闫旭升 2019、崔慧先 2010</w:t>
            </w:r>
          </w:p>
        </w:tc>
      </w:tr>
    </w:tbl>
    <w:p/>
    <w:p>
      <w:pPr>
        <w:spacing w:after="120" w:line="360" w:lineRule="auto"/>
      </w:pPr>
      <w:r>
        <w:rPr>
          <w:rFonts w:ascii="Calibri" w:hAnsi="Calibri" w:eastAsia="WenQuanYi Micro Hei" w:cs="Calibri"/>
          <w:b w:val="0"/>
          <w:i w:val="0"/>
          <w:color w:val="222222"/>
          <w:sz w:val="22"/>
        </w:rPr>
        <w:t>用户原提问要求“境外 4 篇 + 大陆境内 2 篇”，但</w:t>
      </w:r>
      <w:r>
        <w:rPr>
          <w:rFonts w:ascii="Calibri" w:hAnsi="Calibri" w:eastAsia="WenQuanYi Micro Hei" w:cs="Calibri"/>
          <w:b/>
          <w:i w:val="0"/>
          <w:color w:val="222222"/>
          <w:sz w:val="22"/>
        </w:rPr>
        <w:t>没有写出任何境内作者名或题名</w:t>
      </w:r>
      <w:r>
        <w:rPr>
          <w:rFonts w:ascii="Calibri" w:hAnsi="Calibri" w:eastAsia="WenQuanYi Micro Hei" w:cs="Calibri"/>
          <w:b w:val="0"/>
          <w:i w:val="0"/>
          <w:color w:val="222222"/>
          <w:sz w:val="22"/>
        </w:rPr>
        <w:t>。因此境内两篇是检索补入，不是截图里带来的。</w:t>
      </w:r>
    </w:p>
    <w:p>
      <w:pPr>
        <w:spacing w:before="320" w:after="160"/>
      </w:pPr>
      <w:r>
        <w:rPr>
          <w:rFonts w:ascii="Calibri" w:hAnsi="Calibri" w:eastAsia="WenQuanYi Micro Hei" w:cs="Calibri"/>
          <w:b/>
          <w:i w:val="0"/>
          <w:color w:val="1F3A5F"/>
          <w:sz w:val="32"/>
        </w:rPr>
        <w:t>用户截图 / 提问里实际给出的论文</w:t>
      </w:r>
    </w:p>
    <w:p>
      <w:pPr>
        <w:spacing w:after="120" w:line="360" w:lineRule="auto"/>
        <w:ind w:left="425" w:hanging="227"/>
      </w:pPr>
      <w:r>
        <w:rPr>
          <w:rFonts w:ascii="Calibri" w:hAnsi="Calibri" w:eastAsia="WenQuanYi Micro Hei" w:cs="Calibri"/>
          <w:b w:val="0"/>
          <w:i w:val="0"/>
          <w:color w:val="222222"/>
          <w:sz w:val="22"/>
        </w:rPr>
        <w:t>•  【截图他源】Savic I. MRS Shows Regionally Increased Glutamate Levels among Patients with Exhaustion Syndrome Due to Occupational Stress. *Cerebral Cortex*. 2020;30(6):3759–3770.</w:t>
      </w:r>
    </w:p>
    <w:p>
      <w:pPr>
        <w:spacing w:after="120" w:line="360" w:lineRule="auto"/>
      </w:pPr>
      <w:r>
        <w:rPr>
          <w:rFonts w:ascii="Calibri" w:hAnsi="Calibri" w:eastAsia="WenQuanYi Micro Hei" w:cs="Calibri"/>
          <w:b w:val="0"/>
          <w:i w:val="0"/>
          <w:color w:val="222222"/>
          <w:sz w:val="22"/>
        </w:rPr>
        <w:t xml:space="preserve">  用户粘贴链接：</w:t>
      </w:r>
      <w:hyperlink r:id="rId9">
        <w:r>
          <w:rPr>
            <w:color w:val="1A5F9E"/>
            <w:u w:val="single"/>
            <w:sz w:val="22"/>
            <w:rFonts w:ascii="Calibri" w:hAnsi="Calibri" w:eastAsia="WenQuanYi Micro Hei"/>
          </w:rPr>
          <w:t xml:space="preserve">Oxford 全文页</w:t>
        </w:r>
      </w:hyperlink>
      <w:r>
        <w:rPr>
          <w:rFonts w:ascii="Calibri" w:hAnsi="Calibri" w:eastAsia="WenQuanYi Micro Hei" w:cs="Calibri"/>
          <w:b w:val="0"/>
          <w:i w:val="0"/>
          <w:color w:val="222222"/>
          <w:sz w:val="22"/>
        </w:rPr>
        <w:t xml:space="preserve"> · </w:t>
      </w:r>
      <w:hyperlink r:id="rId10">
        <w:r>
          <w:rPr>
            <w:color w:val="1A5F9E"/>
            <w:u w:val="single"/>
            <w:sz w:val="22"/>
            <w:rFonts w:ascii="Calibri" w:hAnsi="Calibri" w:eastAsia="WenQuanYi Micro Hei"/>
          </w:rPr>
          <w:t xml:space="preserve">DOI 10.1093/cercor/bhz340</w:t>
        </w:r>
      </w:hyperlink>
      <w:r>
        <w:rPr>
          <w:rFonts w:ascii="Calibri" w:hAnsi="Calibri" w:eastAsia="WenQuanYi Micro Hei" w:cs="Calibri"/>
          <w:b w:val="0"/>
          <w:i w:val="0"/>
          <w:color w:val="222222"/>
          <w:sz w:val="22"/>
        </w:rPr>
        <w:t xml:space="preserve"> · </w:t>
      </w:r>
      <w:hyperlink r:id="rId11">
        <w:r>
          <w:rPr>
            <w:color w:val="1A5F9E"/>
            <w:u w:val="single"/>
            <w:sz w:val="22"/>
            <w:rFonts w:ascii="Calibri" w:hAnsi="Calibri" w:eastAsia="WenQuanYi Micro Hei"/>
          </w:rPr>
          <w:t xml:space="preserve">PubMed 32195540</w:t>
        </w:r>
      </w:hyperlink>
    </w:p>
    <w:p>
      <w:pPr>
        <w:spacing w:after="120" w:line="360" w:lineRule="auto"/>
      </w:pPr>
      <w:r>
        <w:rPr>
          <w:rFonts w:ascii="Calibri" w:hAnsi="Calibri" w:eastAsia="WenQuanYi Micro Hei" w:cs="Calibri"/>
          <w:b w:val="0"/>
          <w:i w:val="0"/>
          <w:color w:val="222222"/>
          <w:sz w:val="22"/>
        </w:rPr>
        <w:t>截图里 Grok 还概括了“海马缩小、前额叶变薄、杏仁核可能肥大、睾酮可能有保护”，但</w:t>
      </w:r>
      <w:r>
        <w:rPr>
          <w:rFonts w:ascii="Calibri" w:hAnsi="Calibri" w:eastAsia="WenQuanYi Micro Hei" w:cs="Calibri"/>
          <w:b/>
          <w:i w:val="0"/>
          <w:color w:val="222222"/>
          <w:sz w:val="22"/>
        </w:rPr>
        <w:t>没有附上那些结论所对应的原始论文链接</w:t>
      </w:r>
      <w:r>
        <w:rPr>
          <w:rFonts w:ascii="Calibri" w:hAnsi="Calibri" w:eastAsia="WenQuanYi Micro Hei" w:cs="Calibri"/>
          <w:b w:val="0"/>
          <w:i w:val="0"/>
          <w:color w:val="222222"/>
          <w:sz w:val="22"/>
        </w:rPr>
        <w:t>。后面用来填表和做文献笔记的篇目，一律标【Cursor网搜】。</w:t>
      </w:r>
    </w:p>
    <w:p>
      <w:pPr>
        <w:spacing w:before="320" w:after="160"/>
      </w:pPr>
      <w:r>
        <w:rPr>
          <w:rFonts w:ascii="Calibri" w:hAnsi="Calibri" w:eastAsia="WenQuanYi Micro Hei" w:cs="Calibri"/>
          <w:b/>
          <w:i w:val="0"/>
          <w:color w:val="1F3A5F"/>
          <w:sz w:val="32"/>
        </w:rPr>
        <w:t>需要单独点名的两篇境内文献</w:t>
      </w:r>
    </w:p>
    <w:p>
      <w:pPr>
        <w:spacing w:after="120" w:line="360" w:lineRule="auto"/>
      </w:pPr>
      <w:r>
        <w:rPr>
          <w:rFonts w:ascii="Calibri" w:hAnsi="Calibri" w:eastAsia="WenQuanYi Micro Hei" w:cs="Calibri"/>
          <w:b w:val="0"/>
          <w:i w:val="0"/>
          <w:color w:val="222222"/>
          <w:sz w:val="22"/>
        </w:rPr>
        <w:t>这两篇</w:t>
      </w:r>
      <w:r>
        <w:rPr>
          <w:rFonts w:ascii="Calibri" w:hAnsi="Calibri" w:eastAsia="WenQuanYi Micro Hei" w:cs="Calibri"/>
          <w:b/>
          <w:i w:val="0"/>
          <w:color w:val="222222"/>
          <w:sz w:val="22"/>
        </w:rPr>
        <w:t>不是</w:t>
      </w:r>
      <w:r>
        <w:rPr>
          <w:rFonts w:ascii="Calibri" w:hAnsi="Calibri" w:eastAsia="WenQuanYi Micro Hei" w:cs="Calibri"/>
          <w:b w:val="0"/>
          <w:i w:val="0"/>
          <w:color w:val="222222"/>
          <w:sz w:val="22"/>
        </w:rPr>
        <w:t>用户提问或截图里原来有的，是 Cursor 为了凑“境内 2 篇”检索补入的：</w:t>
      </w:r>
    </w:p>
    <w:p>
      <w:pPr>
        <w:spacing w:after="120" w:line="360" w:lineRule="auto"/>
        <w:ind w:left="425" w:hanging="227"/>
      </w:pPr>
      <w:r>
        <w:rPr>
          <w:rFonts w:ascii="Calibri" w:hAnsi="Calibri" w:eastAsia="WenQuanYi Micro Hei" w:cs="Calibri"/>
          <w:b w:val="0"/>
          <w:i w:val="0"/>
          <w:color w:val="222222"/>
          <w:sz w:val="22"/>
        </w:rPr>
        <w:t>•  【Cursor网搜，非截图他源】闫旭升 等. 睾酮对阿尔茨海默病模型大鼠认知功能障碍的保护机制. *神经再生研究*. 2019;14(4):649–657.</w:t>
      </w:r>
    </w:p>
    <w:p>
      <w:pPr>
        <w:spacing w:after="120" w:line="360" w:lineRule="auto"/>
      </w:pPr>
      <w:r>
        <w:rPr>
          <w:rFonts w:ascii="Calibri" w:hAnsi="Calibri" w:eastAsia="WenQuanYi Micro Hei" w:cs="Calibri"/>
          <w:b w:val="0"/>
          <w:i w:val="0"/>
          <w:color w:val="222222"/>
          <w:sz w:val="22"/>
        </w:rPr>
        <w:t xml:space="preserve">   </w:t>
      </w:r>
      <w:hyperlink r:id="rId12">
        <w:r>
          <w:rPr>
            <w:color w:val="1A5F9E"/>
            <w:u w:val="single"/>
            <w:sz w:val="22"/>
            <w:rFonts w:ascii="Calibri" w:hAnsi="Calibri" w:eastAsia="WenQuanYi Micro Hei"/>
          </w:rPr>
          <w:t xml:space="preserve">DOI 10.4103/1673-5374.245477</w:t>
        </w:r>
      </w:hyperlink>
      <w:r>
        <w:rPr>
          <w:rFonts w:ascii="Calibri" w:hAnsi="Calibri" w:eastAsia="WenQuanYi Micro Hei" w:cs="Calibri"/>
          <w:b w:val="0"/>
          <w:i w:val="0"/>
          <w:color w:val="222222"/>
          <w:sz w:val="22"/>
        </w:rPr>
        <w:t xml:space="preserve"> · </w:t>
      </w:r>
      <w:hyperlink r:id="rId13">
        <w:r>
          <w:rPr>
            <w:color w:val="1A5F9E"/>
            <w:u w:val="single"/>
            <w:sz w:val="22"/>
            <w:rFonts w:ascii="Calibri" w:hAnsi="Calibri" w:eastAsia="WenQuanYi Micro Hei"/>
          </w:rPr>
          <w:t xml:space="preserve">PMC 免费全文</w:t>
        </w:r>
      </w:hyperlink>
      <w:r>
        <w:rPr>
          <w:rFonts w:ascii="Calibri" w:hAnsi="Calibri" w:eastAsia="WenQuanYi Micro Hei" w:cs="Calibri"/>
          <w:b w:val="0"/>
          <w:i w:val="0"/>
          <w:color w:val="222222"/>
          <w:sz w:val="22"/>
        </w:rPr>
        <w:t xml:space="preserve"> · </w:t>
      </w:r>
      <w:hyperlink r:id="rId14">
        <w:r>
          <w:rPr>
            <w:color w:val="1A5F9E"/>
            <w:u w:val="single"/>
            <w:sz w:val="22"/>
            <w:rFonts w:ascii="Calibri" w:hAnsi="Calibri" w:eastAsia="WenQuanYi Micro Hei"/>
          </w:rPr>
          <w:t xml:space="preserve">中国期刊页</w:t>
        </w:r>
      </w:hyperlink>
    </w:p>
    <w:p>
      <w:pPr>
        <w:spacing w:after="120" w:line="360" w:lineRule="auto"/>
        <w:ind w:left="425" w:hanging="227"/>
      </w:pPr>
      <w:r>
        <w:rPr>
          <w:rFonts w:ascii="Calibri" w:hAnsi="Calibri" w:eastAsia="WenQuanYi Micro Hei" w:cs="Calibri"/>
          <w:b w:val="0"/>
          <w:i w:val="0"/>
          <w:color w:val="222222"/>
          <w:sz w:val="22"/>
        </w:rPr>
        <w:t>•  【Cursor网搜，非截图他源】崔慧先 等. 双氢睾酮对快速老化小鼠海马 CA1 区突触可塑性和 N-甲基-D-天冬氨酸受体 1 的影响. *解剖学报*. 2010;41(6).</w:t>
      </w:r>
    </w:p>
    <w:p>
      <w:pPr>
        <w:spacing w:after="120" w:line="360" w:lineRule="auto"/>
      </w:pPr>
      <w:r>
        <w:rPr>
          <w:rFonts w:ascii="Calibri" w:hAnsi="Calibri" w:eastAsia="WenQuanYi Micro Hei" w:cs="Calibri"/>
          <w:b w:val="0"/>
          <w:i w:val="0"/>
          <w:color w:val="222222"/>
          <w:sz w:val="22"/>
        </w:rPr>
        <w:t xml:space="preserve">   </w:t>
      </w:r>
      <w:hyperlink r:id="rId15">
        <w:r>
          <w:rPr>
            <w:color w:val="1A5F9E"/>
            <w:u w:val="single"/>
            <w:sz w:val="22"/>
            <w:rFonts w:ascii="Calibri" w:hAnsi="Calibri" w:eastAsia="WenQuanYi Micro Hei"/>
          </w:rPr>
          <w:t xml:space="preserve">DOI 10.3969/j.issn.0529-1356.2010.06.006</w:t>
        </w:r>
      </w:hyperlink>
    </w:p>
    <w:p>
      <w:pPr>
        <w:spacing w:before="320" w:after="160"/>
      </w:pPr>
      <w:r>
        <w:rPr>
          <w:rFonts w:ascii="Calibri" w:hAnsi="Calibri" w:eastAsia="WenQuanYi Micro Hei" w:cs="Calibri"/>
          <w:b/>
          <w:i w:val="0"/>
          <w:color w:val="1F3A5F"/>
          <w:sz w:val="32"/>
        </w:rPr>
        <w:t>阅读时怎么用</w:t>
      </w:r>
    </w:p>
    <w:p>
      <w:pPr>
        <w:spacing w:after="120" w:line="360" w:lineRule="auto"/>
        <w:ind w:left="425" w:hanging="227"/>
      </w:pPr>
      <w:r>
        <w:rPr>
          <w:rFonts w:ascii="Calibri" w:hAnsi="Calibri" w:eastAsia="WenQuanYi Micro Hei" w:cs="Calibri"/>
          <w:b w:val="0"/>
          <w:i w:val="0"/>
          <w:color w:val="222222"/>
          <w:sz w:val="22"/>
        </w:rPr>
        <w:t>•  标签在篇目的「来源标注」行，以及性别差异对照表的每一格里重复出现。</w:t>
      </w:r>
    </w:p>
    <w:p>
      <w:pPr>
        <w:spacing w:after="120" w:line="360" w:lineRule="auto"/>
        <w:ind w:left="425" w:hanging="227"/>
      </w:pPr>
      <w:r>
        <w:rPr>
          <w:rFonts w:ascii="Calibri" w:hAnsi="Calibri" w:eastAsia="WenQuanYi Micro Hei" w:cs="Calibri"/>
          <w:b w:val="0"/>
          <w:i w:val="0"/>
          <w:color w:val="222222"/>
          <w:sz w:val="22"/>
        </w:rPr>
        <w:t>•  蓝色下划线为超链接（docx / pdf 中可点）。</w:t>
      </w:r>
    </w:p>
    <w:p>
      <w:pPr>
        <w:spacing w:after="120" w:line="360" w:lineRule="auto"/>
        <w:ind w:left="425" w:hanging="227"/>
      </w:pPr>
      <w:r>
        <w:rPr>
          <w:rFonts w:ascii="Calibri" w:hAnsi="Calibri" w:eastAsia="WenQuanYi Micro Hei" w:cs="Calibri"/>
          <w:b w:val="0"/>
          <w:i w:val="0"/>
          <w:color w:val="222222"/>
          <w:sz w:val="22"/>
        </w:rPr>
        <w:t>•  【截图他源】不等于“更正确”；【Cursor网搜】也不等于“不重要”。标签只说明</w:t>
      </w:r>
      <w:r>
        <w:rPr>
          <w:rFonts w:ascii="Calibri" w:hAnsi="Calibri" w:eastAsia="WenQuanYi Micro Hei" w:cs="Calibri"/>
          <w:b/>
          <w:i w:val="0"/>
          <w:color w:val="222222"/>
          <w:sz w:val="22"/>
        </w:rPr>
        <w:t>这条文献是谁带进讨论的</w:t>
      </w:r>
      <w:r>
        <w:rPr>
          <w:rFonts w:ascii="Calibri" w:hAnsi="Calibri" w:eastAsia="WenQuanYi Micro Hei" w:cs="Calibri"/>
          <w:b w:val="0"/>
          <w:i w:val="0"/>
          <w:color w:val="222222"/>
          <w:sz w:val="22"/>
        </w:rPr>
        <w:t>。</w:t>
      </w:r>
    </w:p>
    <w:p>
      <w:r>
        <w:br w:type="page"/>
      </w:r>
    </w:p>
    <w:p>
      <w:pPr>
        <w:spacing w:before="0" w:after="240" w:line="312" w:lineRule="auto"/>
        <w:jc w:val="center"/>
      </w:pPr>
      <w:r>
        <w:rPr>
          <w:rFonts w:ascii="Calibri" w:hAnsi="Calibri" w:eastAsia="WenQuanYi Micro Hei" w:cs="Calibri"/>
          <w:b/>
          <w:i w:val="0"/>
          <w:color w:val="1F3A5F"/>
          <w:sz w:val="36"/>
        </w:rPr>
        <w:t>长期结构改变：文献笔记（境外 4 篇 + 大陆境内 2 篇）</w:t>
      </w:r>
    </w:p>
    <w:p>
      <w:pPr>
        <w:spacing w:after="120" w:line="360" w:lineRule="auto"/>
      </w:pPr>
      <w:r>
        <w:rPr>
          <w:rFonts w:ascii="Calibri" w:hAnsi="Calibri" w:eastAsia="WenQuanYi Micro Hei" w:cs="Calibri"/>
          <w:b w:val="0"/>
          <w:i w:val="0"/>
          <w:color w:val="222222"/>
          <w:sz w:val="22"/>
        </w:rPr>
        <w:t xml:space="preserve">整理日期：2026-09-20 主题：慢性压力如何改写海马、前额叶、杏仁核的结构，以及这些改变与行事、记忆、焦虑的关系。 体例：每篇给出出处、来源标注、超链接、简短数据、四点体现分析、主要结论（论点）。 说明：下列数据摘自原文摘要、结果段或作者后续综述中明确写出的数字；未拿到全文精确表的地方只写原文已经公开的方向和统计，不编造小数。 </w:t>
      </w:r>
      <w:r>
        <w:rPr>
          <w:rFonts w:ascii="Calibri" w:hAnsi="Calibri" w:eastAsia="WenQuanYi Micro Hei" w:cs="Calibri"/>
          <w:b/>
          <w:i w:val="0"/>
          <w:color w:val="222222"/>
          <w:sz w:val="22"/>
        </w:rPr>
        <w:t>来源总则：</w:t>
      </w:r>
      <w:r>
        <w:rPr>
          <w:rFonts w:ascii="Calibri" w:hAnsi="Calibri" w:eastAsia="WenQuanYi Micro Hei" w:cs="Calibri"/>
          <w:b w:val="0"/>
          <w:i w:val="0"/>
          <w:color w:val="222222"/>
          <w:sz w:val="22"/>
        </w:rPr>
        <w:t xml:space="preserve"> 本文件 6 篇全部为【Cursor网搜】。用户截图只给出了 Savic 2020，没有点名下面这些结构研究。</w:t>
      </w:r>
    </w:p>
    <w:p>
      <w:pPr>
        <w:spacing w:before="320" w:after="160"/>
      </w:pPr>
      <w:r>
        <w:rPr>
          <w:rFonts w:ascii="Calibri" w:hAnsi="Calibri" w:eastAsia="WenQuanYi Micro Hei" w:cs="Calibri"/>
          <w:b/>
          <w:i w:val="0"/>
          <w:color w:val="1F3A5F"/>
          <w:sz w:val="32"/>
        </w:rPr>
        <w:t>境外论文 1</w:t>
      </w:r>
    </w:p>
    <w:p>
      <w:pPr>
        <w:spacing w:after="120" w:line="360" w:lineRule="auto"/>
      </w:pPr>
      <w:r>
        <w:rPr>
          <w:rFonts w:ascii="Calibri" w:hAnsi="Calibri" w:eastAsia="WenQuanYi Micro Hei" w:cs="Calibri"/>
          <w:b/>
          <w:i w:val="0"/>
          <w:color w:val="222222"/>
          <w:sz w:val="22"/>
        </w:rPr>
        <w:t>出处</w:t>
      </w:r>
      <w:r>
        <w:rPr>
          <w:rFonts w:ascii="Calibri" w:hAnsi="Calibri" w:eastAsia="WenQuanYi Micro Hei" w:cs="Calibri"/>
          <w:b w:val="0"/>
          <w:i w:val="0"/>
          <w:color w:val="222222"/>
          <w:sz w:val="22"/>
        </w:rPr>
        <w:t xml:space="preserve"> Vyas A, Mitra R, Shankaranarayana Rao BS, Chattarji S. Chronic stress induces contrasting patterns of dendritic remodeling in hippocampal and amygdaloid neurons. *Journal of Neuroscience*. 2002;22(15):6810–6818. </w:t>
      </w:r>
      <w:r>
        <w:rPr>
          <w:rFonts w:ascii="Calibri" w:hAnsi="Calibri" w:eastAsia="WenQuanYi Micro Hei" w:cs="Calibri"/>
          <w:b/>
          <w:i w:val="0"/>
          <w:color w:val="222222"/>
          <w:sz w:val="22"/>
        </w:rPr>
        <w:t>来源标注：</w:t>
      </w:r>
      <w:r>
        <w:rPr>
          <w:rFonts w:ascii="Calibri" w:hAnsi="Calibri" w:eastAsia="WenQuanYi Micro Hei" w:cs="Calibri"/>
          <w:b w:val="0"/>
          <w:i w:val="0"/>
          <w:color w:val="222222"/>
          <w:sz w:val="22"/>
        </w:rPr>
        <w:t xml:space="preserve">【Cursor网搜】用户截图 / 提问未点名本篇。 </w:t>
      </w:r>
      <w:r>
        <w:rPr>
          <w:rFonts w:ascii="Calibri" w:hAnsi="Calibri" w:eastAsia="WenQuanYi Micro Hei" w:cs="Calibri"/>
          <w:b/>
          <w:i w:val="0"/>
          <w:color w:val="222222"/>
          <w:sz w:val="22"/>
        </w:rPr>
        <w:t>超链接：</w:t>
      </w:r>
      <w:r>
        <w:rPr>
          <w:rFonts w:ascii="Calibri" w:hAnsi="Calibri" w:eastAsia="WenQuanYi Micro Hei" w:cs="Calibri"/>
          <w:b w:val="0"/>
          <w:i w:val="0"/>
          <w:color w:val="222222"/>
          <w:sz w:val="22"/>
        </w:rPr>
        <w:t xml:space="preserve"> </w:t>
      </w:r>
      <w:hyperlink r:id="rId16">
        <w:r>
          <w:rPr>
            <w:color w:val="1A5F9E"/>
            <w:u w:val="single"/>
            <w:sz w:val="22"/>
            <w:rFonts w:ascii="Calibri" w:hAnsi="Calibri" w:eastAsia="WenQuanYi Micro Hei"/>
          </w:rPr>
          <w:t xml:space="preserve">DOI 10.1523/JNEUROSCI.22-15-06810.2002</w:t>
        </w:r>
      </w:hyperlink>
      <w:r>
        <w:rPr>
          <w:rFonts w:ascii="Calibri" w:hAnsi="Calibri" w:eastAsia="WenQuanYi Micro Hei" w:cs="Calibri"/>
          <w:b w:val="0"/>
          <w:i w:val="0"/>
          <w:color w:val="222222"/>
          <w:sz w:val="22"/>
        </w:rPr>
        <w:t xml:space="preserve"> · </w:t>
      </w:r>
      <w:hyperlink r:id="rId17">
        <w:r>
          <w:rPr>
            <w:color w:val="1A5F9E"/>
            <w:u w:val="single"/>
            <w:sz w:val="22"/>
            <w:rFonts w:ascii="Calibri" w:hAnsi="Calibri" w:eastAsia="WenQuanYi Micro Hei"/>
          </w:rPr>
          <w:t xml:space="preserve">PMC 6758130</w:t>
        </w:r>
      </w:hyperlink>
      <w:r>
        <w:rPr>
          <w:rFonts w:ascii="Calibri" w:hAnsi="Calibri" w:eastAsia="WenQuanYi Micro Hei" w:cs="Calibri"/>
          <w:b w:val="0"/>
          <w:i w:val="0"/>
          <w:color w:val="222222"/>
          <w:sz w:val="22"/>
        </w:rPr>
        <w:t xml:space="preserve"> · </w:t>
      </w:r>
      <w:hyperlink r:id="rId18">
        <w:r>
          <w:rPr>
            <w:color w:val="1A5F9E"/>
            <w:u w:val="single"/>
            <w:sz w:val="22"/>
            <w:rFonts w:ascii="Calibri" w:hAnsi="Calibri" w:eastAsia="WenQuanYi Micro Hei"/>
          </w:rPr>
          <w:t xml:space="preserve">PubMed 12151561</w:t>
        </w:r>
      </w:hyperlink>
      <w:r>
        <w:rPr>
          <w:rFonts w:ascii="Calibri" w:hAnsi="Calibri" w:eastAsia="WenQuanYi Micro Hei" w:cs="Calibri"/>
          <w:b w:val="0"/>
          <w:i w:val="0"/>
          <w:color w:val="222222"/>
          <w:sz w:val="22"/>
        </w:rPr>
        <w:t xml:space="preserve"> 单位：印度国家生物科学中心（NCBS）等。 类型：大鼠形态学原研。</w:t>
      </w:r>
    </w:p>
    <w:p>
      <w:pPr>
        <w:spacing w:after="120" w:line="360" w:lineRule="auto"/>
      </w:pPr>
      <w:r>
        <w:rPr>
          <w:rFonts w:ascii="Calibri" w:hAnsi="Calibri" w:eastAsia="WenQuanYi Micro Hei" w:cs="Calibri"/>
          <w:b/>
          <w:i w:val="0"/>
          <w:color w:val="222222"/>
          <w:sz w:val="22"/>
        </w:rPr>
        <w:t>简短数据</w:t>
      </w:r>
    </w:p>
    <w:p>
      <w:pPr>
        <w:spacing w:after="120" w:line="360" w:lineRule="auto"/>
        <w:ind w:left="425" w:hanging="227"/>
      </w:pPr>
      <w:r>
        <w:rPr>
          <w:rFonts w:ascii="Calibri" w:hAnsi="Calibri" w:eastAsia="WenQuanYi Micro Hei" w:cs="Calibri"/>
          <w:b w:val="0"/>
          <w:i w:val="0"/>
          <w:color w:val="222222"/>
          <w:sz w:val="22"/>
        </w:rPr>
        <w:t>•  慢性束缚应激（CIS）使海马 CA3 长轴锥体神经元顶树突长度从约 2113±65 μm 降至约 1498±59 μm（约缩短 29%），基树突约缩短 16%；短轴神经元顶 / 基树突分别约缩短 22% 与 15%。</w:t>
      </w:r>
    </w:p>
    <w:p>
      <w:pPr>
        <w:spacing w:after="120" w:line="360" w:lineRule="auto"/>
        <w:ind w:left="425" w:hanging="227"/>
      </w:pPr>
      <w:r>
        <w:rPr>
          <w:rFonts w:ascii="Calibri" w:hAnsi="Calibri" w:eastAsia="WenQuanYi Micro Hei" w:cs="Calibri"/>
          <w:b w:val="0"/>
          <w:i w:val="0"/>
          <w:color w:val="222222"/>
          <w:sz w:val="22"/>
        </w:rPr>
        <w:t>•  同一范式下，基底外侧杏仁核（BLA）锥体神经元树突中位长度从 1330 μm 增至 1666 μm（约 +25%），分支点数中位数从 13.5 增至 15.0。</w:t>
      </w:r>
    </w:p>
    <w:p>
      <w:pPr>
        <w:spacing w:after="120" w:line="360" w:lineRule="auto"/>
        <w:ind w:left="425" w:hanging="227"/>
      </w:pPr>
      <w:r>
        <w:rPr>
          <w:rFonts w:ascii="Calibri" w:hAnsi="Calibri" w:eastAsia="WenQuanYi Micro Hei" w:cs="Calibri"/>
          <w:b w:val="0"/>
          <w:i w:val="0"/>
          <w:color w:val="222222"/>
          <w:sz w:val="22"/>
        </w:rPr>
        <w:t>•  慢性不可预测应激（CUS）对 CA3 影响小，只让 BLA 双极细胞萎缩。</w:t>
      </w:r>
    </w:p>
    <w:p>
      <w:pPr>
        <w:spacing w:after="120" w:line="360" w:lineRule="auto"/>
        <w:ind w:left="425" w:hanging="227"/>
      </w:pPr>
      <w:r>
        <w:rPr>
          <w:rFonts w:ascii="Calibri" w:hAnsi="Calibri" w:eastAsia="WenQuanYi Micro Hei" w:cs="Calibri"/>
          <w:b w:val="0"/>
          <w:i w:val="0"/>
          <w:color w:val="222222"/>
          <w:sz w:val="22"/>
        </w:rPr>
        <w:t>•  只有 CIS 降低高架十字迷宫开放臂活动（焦虑样行为增加）。</w:t>
      </w:r>
    </w:p>
    <w:p>
      <w:pPr>
        <w:spacing w:after="120" w:line="360" w:lineRule="auto"/>
      </w:pPr>
      <w:r>
        <w:rPr>
          <w:rFonts w:ascii="Calibri" w:hAnsi="Calibri" w:eastAsia="WenQuanYi Micro Hei" w:cs="Calibri"/>
          <w:b/>
          <w:i w:val="0"/>
          <w:color w:val="222222"/>
          <w:sz w:val="22"/>
        </w:rPr>
        <w:t>四点体现分析</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分区方向相反</w:t>
      </w:r>
      <w:r>
        <w:rPr>
          <w:rFonts w:ascii="Calibri" w:hAnsi="Calibri" w:eastAsia="WenQuanYi Micro Hei" w:cs="Calibri"/>
          <w:b w:val="0"/>
          <w:i w:val="0"/>
          <w:color w:val="222222"/>
          <w:sz w:val="22"/>
        </w:rPr>
        <w:t>：不是“全脑萎缩”，而是海马减配、杏仁核超配。</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应激类型决定形态</w:t>
      </w:r>
      <w:r>
        <w:rPr>
          <w:rFonts w:ascii="Calibri" w:hAnsi="Calibri" w:eastAsia="WenQuanYi Micro Hei" w:cs="Calibri"/>
          <w:b w:val="0"/>
          <w:i w:val="0"/>
          <w:color w:val="222222"/>
          <w:sz w:val="22"/>
        </w:rPr>
        <w:t>：可预测的重复束缚 vs 不可预测应激，改的细胞类群不同。</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行为与杏仁核增生绑定</w:t>
      </w:r>
      <w:r>
        <w:rPr>
          <w:rFonts w:ascii="Calibri" w:hAnsi="Calibri" w:eastAsia="WenQuanYi Micro Hei" w:cs="Calibri"/>
          <w:b w:val="0"/>
          <w:i w:val="0"/>
          <w:color w:val="222222"/>
          <w:sz w:val="22"/>
        </w:rPr>
        <w:t>：焦虑样改变与 CIS 及 BLA 肥大同现，而不是与所有应激同现。</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这是重塑不是随机坏死</w:t>
      </w:r>
      <w:r>
        <w:rPr>
          <w:rFonts w:ascii="Calibri" w:hAnsi="Calibri" w:eastAsia="WenQuanYi Micro Hei" w:cs="Calibri"/>
          <w:b w:val="0"/>
          <w:i w:val="0"/>
          <w:color w:val="222222"/>
          <w:sz w:val="22"/>
        </w:rPr>
        <w:t>：树突长度和分支可测、可比较，符合可塑性而不是弥漫性细胞死亡。</w:t>
      </w:r>
    </w:p>
    <w:p>
      <w:pPr>
        <w:spacing w:after="120" w:line="360" w:lineRule="auto"/>
      </w:pPr>
      <w:r>
        <w:rPr>
          <w:rFonts w:ascii="Calibri" w:hAnsi="Calibri" w:eastAsia="WenQuanYi Micro Hei" w:cs="Calibri"/>
          <w:b/>
          <w:i w:val="0"/>
          <w:color w:val="222222"/>
          <w:sz w:val="22"/>
        </w:rPr>
        <w:t>主要结论（论点）</w:t>
      </w:r>
      <w:r>
        <w:rPr>
          <w:rFonts w:ascii="Calibri" w:hAnsi="Calibri" w:eastAsia="WenQuanYi Micro Hei" w:cs="Calibri"/>
          <w:b w:val="0"/>
          <w:i w:val="0"/>
          <w:color w:val="222222"/>
          <w:sz w:val="22"/>
        </w:rPr>
        <w:t xml:space="preserve"> 慢性压力通过</w:t>
      </w:r>
      <w:r>
        <w:rPr>
          <w:rFonts w:ascii="Calibri" w:hAnsi="Calibri" w:eastAsia="WenQuanYi Micro Hei" w:cs="Calibri"/>
          <w:b/>
          <w:i w:val="0"/>
          <w:color w:val="222222"/>
          <w:sz w:val="22"/>
        </w:rPr>
        <w:t>相反方向的树突重塑</w:t>
      </w:r>
      <w:r>
        <w:rPr>
          <w:rFonts w:ascii="Calibri" w:hAnsi="Calibri" w:eastAsia="WenQuanYi Micro Hei" w:cs="Calibri"/>
          <w:b w:val="0"/>
          <w:i w:val="0"/>
          <w:color w:val="222222"/>
          <w:sz w:val="22"/>
        </w:rPr>
        <w:t>同时削弱海马调节、加强杏仁核情绪回路，构成焦虑和情绪障碍的细胞学候选机制。</w:t>
      </w:r>
    </w:p>
    <w:p>
      <w:pPr>
        <w:spacing w:before="320" w:after="160"/>
      </w:pPr>
      <w:r>
        <w:rPr>
          <w:rFonts w:ascii="Calibri" w:hAnsi="Calibri" w:eastAsia="WenQuanYi Micro Hei" w:cs="Calibri"/>
          <w:b/>
          <w:i w:val="0"/>
          <w:color w:val="1F3A5F"/>
          <w:sz w:val="32"/>
        </w:rPr>
        <w:t>境外论文 2</w:t>
      </w:r>
    </w:p>
    <w:p>
      <w:pPr>
        <w:spacing w:after="120" w:line="360" w:lineRule="auto"/>
      </w:pPr>
      <w:r>
        <w:rPr>
          <w:rFonts w:ascii="Calibri" w:hAnsi="Calibri" w:eastAsia="WenQuanYi Micro Hei" w:cs="Calibri"/>
          <w:b/>
          <w:i w:val="0"/>
          <w:color w:val="222222"/>
          <w:sz w:val="22"/>
        </w:rPr>
        <w:t>出处</w:t>
      </w:r>
      <w:r>
        <w:rPr>
          <w:rFonts w:ascii="Calibri" w:hAnsi="Calibri" w:eastAsia="WenQuanYi Micro Hei" w:cs="Calibri"/>
          <w:b w:val="0"/>
          <w:i w:val="0"/>
          <w:color w:val="222222"/>
          <w:sz w:val="22"/>
        </w:rPr>
        <w:t xml:space="preserve"> Lupien SJ, de Leon M, de Santi S, Convit A, Tarshish C, Nair NPV, Thakur M, McEwen BS, Hauger RL, Meaney MJ. Cortisol levels during human aging predict hippocampal atrophy and memory deficits. *Nature Neuroscience*. 1998;1(1):69–73. </w:t>
      </w:r>
      <w:r>
        <w:rPr>
          <w:rFonts w:ascii="Calibri" w:hAnsi="Calibri" w:eastAsia="WenQuanYi Micro Hei" w:cs="Calibri"/>
          <w:b/>
          <w:i w:val="0"/>
          <w:color w:val="222222"/>
          <w:sz w:val="22"/>
        </w:rPr>
        <w:t>来源标注：</w:t>
      </w:r>
      <w:r>
        <w:rPr>
          <w:rFonts w:ascii="Calibri" w:hAnsi="Calibri" w:eastAsia="WenQuanYi Micro Hei" w:cs="Calibri"/>
          <w:b w:val="0"/>
          <w:i w:val="0"/>
          <w:color w:val="222222"/>
          <w:sz w:val="22"/>
        </w:rPr>
        <w:t xml:space="preserve">【Cursor网搜】用户截图 / 提问未点名本篇。 </w:t>
      </w:r>
      <w:r>
        <w:rPr>
          <w:rFonts w:ascii="Calibri" w:hAnsi="Calibri" w:eastAsia="WenQuanYi Micro Hei" w:cs="Calibri"/>
          <w:b/>
          <w:i w:val="0"/>
          <w:color w:val="222222"/>
          <w:sz w:val="22"/>
        </w:rPr>
        <w:t>超链接：</w:t>
      </w:r>
      <w:r>
        <w:rPr>
          <w:rFonts w:ascii="Calibri" w:hAnsi="Calibri" w:eastAsia="WenQuanYi Micro Hei" w:cs="Calibri"/>
          <w:b w:val="0"/>
          <w:i w:val="0"/>
          <w:color w:val="222222"/>
          <w:sz w:val="22"/>
        </w:rPr>
        <w:t xml:space="preserve"> </w:t>
      </w:r>
      <w:hyperlink r:id="rId19">
        <w:r>
          <w:rPr>
            <w:color w:val="1A5F9E"/>
            <w:u w:val="single"/>
            <w:sz w:val="22"/>
            <w:rFonts w:ascii="Calibri" w:hAnsi="Calibri" w:eastAsia="WenQuanYi Micro Hei"/>
          </w:rPr>
          <w:t xml:space="preserve">DOI 10.1038/271</w:t>
        </w:r>
      </w:hyperlink>
      <w:r>
        <w:rPr>
          <w:rFonts w:ascii="Calibri" w:hAnsi="Calibri" w:eastAsia="WenQuanYi Micro Hei" w:cs="Calibri"/>
          <w:b w:val="0"/>
          <w:i w:val="0"/>
          <w:color w:val="222222"/>
          <w:sz w:val="22"/>
        </w:rPr>
        <w:t xml:space="preserve"> · </w:t>
      </w:r>
      <w:hyperlink r:id="rId20">
        <w:r>
          <w:rPr>
            <w:color w:val="1A5F9E"/>
            <w:u w:val="single"/>
            <w:sz w:val="22"/>
            <w:rFonts w:ascii="Calibri" w:hAnsi="Calibri" w:eastAsia="WenQuanYi Micro Hei"/>
          </w:rPr>
          <w:t xml:space="preserve">PubMed 10195112</w:t>
        </w:r>
      </w:hyperlink>
      <w:r>
        <w:rPr>
          <w:rFonts w:ascii="Calibri" w:hAnsi="Calibri" w:eastAsia="WenQuanYi Micro Hei" w:cs="Calibri"/>
          <w:b w:val="0"/>
          <w:i w:val="0"/>
          <w:color w:val="222222"/>
          <w:sz w:val="22"/>
        </w:rPr>
        <w:t xml:space="preserve"> 单位：麦吉尔大学、纽约大学等。 类型：老年人类纵向皮质醇 + MRI。</w:t>
      </w:r>
    </w:p>
    <w:p>
      <w:pPr>
        <w:spacing w:after="120" w:line="360" w:lineRule="auto"/>
      </w:pPr>
      <w:r>
        <w:rPr>
          <w:rFonts w:ascii="Calibri" w:hAnsi="Calibri" w:eastAsia="WenQuanYi Micro Hei" w:cs="Calibri"/>
          <w:b/>
          <w:i w:val="0"/>
          <w:color w:val="222222"/>
          <w:sz w:val="22"/>
        </w:rPr>
        <w:t>简短数据</w:t>
      </w:r>
    </w:p>
    <w:p>
      <w:pPr>
        <w:spacing w:after="120" w:line="360" w:lineRule="auto"/>
        <w:ind w:left="425" w:hanging="227"/>
      </w:pPr>
      <w:r>
        <w:rPr>
          <w:rFonts w:ascii="Calibri" w:hAnsi="Calibri" w:eastAsia="WenQuanYi Micro Hei" w:cs="Calibri"/>
          <w:b w:val="0"/>
          <w:i w:val="0"/>
          <w:color w:val="222222"/>
          <w:sz w:val="22"/>
        </w:rPr>
        <w:t>•  在已随访约 5 年、皮质醇轨迹不同的老人中做海马 MRI 和海马依赖记忆测验。</w:t>
      </w:r>
    </w:p>
    <w:p>
      <w:pPr>
        <w:spacing w:after="120" w:line="360" w:lineRule="auto"/>
        <w:ind w:left="425" w:hanging="227"/>
      </w:pPr>
      <w:r>
        <w:rPr>
          <w:rFonts w:ascii="Calibri" w:hAnsi="Calibri" w:eastAsia="WenQuanYi Micro Hei" w:cs="Calibri"/>
          <w:b w:val="0"/>
          <w:i w:val="0"/>
          <w:color w:val="222222"/>
          <w:sz w:val="22"/>
        </w:rPr>
        <w:t xml:space="preserve">•  长期高 / 上升皮质醇组的海马体积比低 / 下降组大约小 </w:t>
      </w:r>
      <w:r>
        <w:rPr>
          <w:rFonts w:ascii="Calibri" w:hAnsi="Calibri" w:eastAsia="WenQuanYi Micro Hei" w:cs="Calibri"/>
          <w:b/>
          <w:i w:val="0"/>
          <w:color w:val="222222"/>
          <w:sz w:val="22"/>
        </w:rPr>
        <w:t>14%</w:t>
      </w:r>
      <w:r>
        <w:rPr>
          <w:rFonts w:ascii="Calibri" w:hAnsi="Calibri" w:eastAsia="WenQuanYi Micro Hei" w:cs="Calibri"/>
          <w:b w:val="0"/>
          <w:i w:val="0"/>
          <w:color w:val="222222"/>
          <w:sz w:val="22"/>
        </w:rPr>
        <w:t>。</w:t>
      </w:r>
    </w:p>
    <w:p>
      <w:pPr>
        <w:spacing w:after="120" w:line="360" w:lineRule="auto"/>
        <w:ind w:left="425" w:hanging="227"/>
      </w:pPr>
      <w:r>
        <w:rPr>
          <w:rFonts w:ascii="Calibri" w:hAnsi="Calibri" w:eastAsia="WenQuanYi Micro Hei" w:cs="Calibri"/>
          <w:b w:val="0"/>
          <w:i w:val="0"/>
          <w:color w:val="222222"/>
          <w:sz w:val="22"/>
        </w:rPr>
        <w:t>•  海马体积与“这些年皮质醇升高的程度”以及“当前基础皮质醇”均呈显著负相关。</w:t>
      </w:r>
    </w:p>
    <w:p>
      <w:pPr>
        <w:spacing w:after="120" w:line="360" w:lineRule="auto"/>
        <w:ind w:left="425" w:hanging="227"/>
      </w:pPr>
      <w:r>
        <w:rPr>
          <w:rFonts w:ascii="Calibri" w:hAnsi="Calibri" w:eastAsia="WenQuanYi Micro Hei" w:cs="Calibri"/>
          <w:b w:val="0"/>
          <w:i w:val="0"/>
          <w:color w:val="222222"/>
          <w:sz w:val="22"/>
        </w:rPr>
        <w:t>•  高皮质醇组在延迟记忆、空间记忆等海马依赖任务上更差。</w:t>
      </w:r>
    </w:p>
    <w:p>
      <w:pPr>
        <w:spacing w:after="120" w:line="360" w:lineRule="auto"/>
      </w:pPr>
      <w:r>
        <w:rPr>
          <w:rFonts w:ascii="Calibri" w:hAnsi="Calibri" w:eastAsia="WenQuanYi Micro Hei" w:cs="Calibri"/>
          <w:b/>
          <w:i w:val="0"/>
          <w:color w:val="222222"/>
          <w:sz w:val="22"/>
        </w:rPr>
        <w:t>四点体现分析</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人类证据把动物的糖皮质激素—海马故事接上了</w:t>
      </w:r>
      <w:r>
        <w:rPr>
          <w:rFonts w:ascii="Calibri" w:hAnsi="Calibri" w:eastAsia="WenQuanYi Micro Hei" w:cs="Calibri"/>
          <w:b w:val="0"/>
          <w:i w:val="0"/>
          <w:color w:val="222222"/>
          <w:sz w:val="22"/>
        </w:rPr>
        <w:t>：不是只有大鼠 CA3 树突会退。</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剂量在时间里</w:t>
      </w:r>
      <w:r>
        <w:rPr>
          <w:rFonts w:ascii="Calibri" w:hAnsi="Calibri" w:eastAsia="WenQuanYi Micro Hei" w:cs="Calibri"/>
          <w:b w:val="0"/>
          <w:i w:val="0"/>
          <w:color w:val="222222"/>
          <w:sz w:val="22"/>
        </w:rPr>
        <w:t>：一次高皮质醇不够，多年轨迹才预测体积。</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结构与功能同向</w:t>
      </w:r>
      <w:r>
        <w:rPr>
          <w:rFonts w:ascii="Calibri" w:hAnsi="Calibri" w:eastAsia="WenQuanYi Micro Hei" w:cs="Calibri"/>
          <w:b w:val="0"/>
          <w:i w:val="0"/>
          <w:color w:val="222222"/>
          <w:sz w:val="22"/>
        </w:rPr>
        <w:t>：体积小的人，恰好是情景 / 空间记忆差的人。</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因果仍是“很可能”不是“已证明”</w:t>
      </w:r>
      <w:r>
        <w:rPr>
          <w:rFonts w:ascii="Calibri" w:hAnsi="Calibri" w:eastAsia="WenQuanYi Micro Hei" w:cs="Calibri"/>
          <w:b w:val="0"/>
          <w:i w:val="0"/>
          <w:color w:val="222222"/>
          <w:sz w:val="22"/>
        </w:rPr>
        <w:t>：作者的表述是 basal cortisol elevation *may* cause damage；也可能海马先弱、反馈先坏，再让皮质醇更高。</w:t>
      </w:r>
    </w:p>
    <w:p>
      <w:pPr>
        <w:spacing w:after="120" w:line="360" w:lineRule="auto"/>
      </w:pPr>
      <w:r>
        <w:rPr>
          <w:rFonts w:ascii="Calibri" w:hAnsi="Calibri" w:eastAsia="WenQuanYi Micro Hei" w:cs="Calibri"/>
          <w:b/>
          <w:i w:val="0"/>
          <w:color w:val="222222"/>
          <w:sz w:val="22"/>
        </w:rPr>
        <w:t>主要结论（论点）</w:t>
      </w:r>
      <w:r>
        <w:rPr>
          <w:rFonts w:ascii="Calibri" w:hAnsi="Calibri" w:eastAsia="WenQuanYi Micro Hei" w:cs="Calibri"/>
          <w:b w:val="0"/>
          <w:i w:val="0"/>
          <w:color w:val="222222"/>
          <w:sz w:val="22"/>
        </w:rPr>
        <w:t xml:space="preserve"> 长期偏高的基础皮质醇与人类海马萎缩和海马依赖记忆下降相关，慢性应激激素负荷足以在无急性脑损伤的人身上留下结构痕迹。</w:t>
      </w:r>
    </w:p>
    <w:p>
      <w:pPr>
        <w:spacing w:before="320" w:after="160"/>
      </w:pPr>
      <w:r>
        <w:rPr>
          <w:rFonts w:ascii="Calibri" w:hAnsi="Calibri" w:eastAsia="WenQuanYi Micro Hei" w:cs="Calibri"/>
          <w:b/>
          <w:i w:val="0"/>
          <w:color w:val="1F3A5F"/>
          <w:sz w:val="32"/>
        </w:rPr>
        <w:t>境外论文 3</w:t>
      </w:r>
    </w:p>
    <w:p>
      <w:pPr>
        <w:spacing w:after="120" w:line="360" w:lineRule="auto"/>
      </w:pPr>
      <w:r>
        <w:rPr>
          <w:rFonts w:ascii="Calibri" w:hAnsi="Calibri" w:eastAsia="WenQuanYi Micro Hei" w:cs="Calibri"/>
          <w:b/>
          <w:i w:val="0"/>
          <w:color w:val="222222"/>
          <w:sz w:val="22"/>
        </w:rPr>
        <w:t>出处</w:t>
      </w:r>
      <w:r>
        <w:rPr>
          <w:rFonts w:ascii="Calibri" w:hAnsi="Calibri" w:eastAsia="WenQuanYi Micro Hei" w:cs="Calibri"/>
          <w:b w:val="0"/>
          <w:i w:val="0"/>
          <w:color w:val="222222"/>
          <w:sz w:val="22"/>
        </w:rPr>
        <w:t xml:space="preserve"> Liston C, McEwen BS, Casey BJ. Psychosocial stress reversibly disrupts prefrontal processing and attentional control. *Proceedings of the National Academy of Sciences*. 2009;106(3):912–917. </w:t>
      </w:r>
      <w:r>
        <w:rPr>
          <w:rFonts w:ascii="Calibri" w:hAnsi="Calibri" w:eastAsia="WenQuanYi Micro Hei" w:cs="Calibri"/>
          <w:b/>
          <w:i w:val="0"/>
          <w:color w:val="222222"/>
          <w:sz w:val="22"/>
        </w:rPr>
        <w:t>来源标注：</w:t>
      </w:r>
      <w:r>
        <w:rPr>
          <w:rFonts w:ascii="Calibri" w:hAnsi="Calibri" w:eastAsia="WenQuanYi Micro Hei" w:cs="Calibri"/>
          <w:b w:val="0"/>
          <w:i w:val="0"/>
          <w:color w:val="222222"/>
          <w:sz w:val="22"/>
        </w:rPr>
        <w:t xml:space="preserve">【Cursor网搜】用户截图 / 提问未点名本篇。这是“注意更难按目标切换”的直接人证据。 </w:t>
      </w:r>
      <w:r>
        <w:rPr>
          <w:rFonts w:ascii="Calibri" w:hAnsi="Calibri" w:eastAsia="WenQuanYi Micro Hei" w:cs="Calibri"/>
          <w:b/>
          <w:i w:val="0"/>
          <w:color w:val="222222"/>
          <w:sz w:val="22"/>
        </w:rPr>
        <w:t>超链接：</w:t>
      </w:r>
      <w:r>
        <w:rPr>
          <w:rFonts w:ascii="Calibri" w:hAnsi="Calibri" w:eastAsia="WenQuanYi Micro Hei" w:cs="Calibri"/>
          <w:b w:val="0"/>
          <w:i w:val="0"/>
          <w:color w:val="222222"/>
          <w:sz w:val="22"/>
        </w:rPr>
        <w:t xml:space="preserve"> </w:t>
      </w:r>
      <w:hyperlink r:id="rId21">
        <w:r>
          <w:rPr>
            <w:color w:val="1A5F9E"/>
            <w:u w:val="single"/>
            <w:sz w:val="22"/>
            <w:rFonts w:ascii="Calibri" w:hAnsi="Calibri" w:eastAsia="WenQuanYi Micro Hei"/>
          </w:rPr>
          <w:t xml:space="preserve">DOI 10.1073/pnas.0807041106</w:t>
        </w:r>
      </w:hyperlink>
      <w:r>
        <w:rPr>
          <w:rFonts w:ascii="Calibri" w:hAnsi="Calibri" w:eastAsia="WenQuanYi Micro Hei" w:cs="Calibri"/>
          <w:b w:val="0"/>
          <w:i w:val="0"/>
          <w:color w:val="222222"/>
          <w:sz w:val="22"/>
        </w:rPr>
        <w:t xml:space="preserve"> · </w:t>
      </w:r>
      <w:hyperlink r:id="rId22">
        <w:r>
          <w:rPr>
            <w:color w:val="1A5F9E"/>
            <w:u w:val="single"/>
            <w:sz w:val="22"/>
            <w:rFonts w:ascii="Calibri" w:hAnsi="Calibri" w:eastAsia="WenQuanYi Micro Hei"/>
          </w:rPr>
          <w:t xml:space="preserve">PMC 2621252</w:t>
        </w:r>
      </w:hyperlink>
      <w:r>
        <w:rPr>
          <w:rFonts w:ascii="Calibri" w:hAnsi="Calibri" w:eastAsia="WenQuanYi Micro Hei" w:cs="Calibri"/>
          <w:b w:val="0"/>
          <w:i w:val="0"/>
          <w:color w:val="222222"/>
          <w:sz w:val="22"/>
        </w:rPr>
        <w:t xml:space="preserve"> · </w:t>
      </w:r>
      <w:hyperlink r:id="rId23">
        <w:r>
          <w:rPr>
            <w:color w:val="1A5F9E"/>
            <w:u w:val="single"/>
            <w:sz w:val="22"/>
            <w:rFonts w:ascii="Calibri" w:hAnsi="Calibri" w:eastAsia="WenQuanYi Micro Hei"/>
          </w:rPr>
          <w:t xml:space="preserve">PubMed 19139412</w:t>
        </w:r>
      </w:hyperlink>
      <w:r>
        <w:rPr>
          <w:rFonts w:ascii="Calibri" w:hAnsi="Calibri" w:eastAsia="WenQuanYi Micro Hei" w:cs="Calibri"/>
          <w:b w:val="0"/>
          <w:i w:val="0"/>
          <w:color w:val="222222"/>
          <w:sz w:val="22"/>
        </w:rPr>
        <w:t xml:space="preserve"> 单位：康奈尔大学威尔医学院、洛克菲勒大学。 类型：健康成人心理社会应激 + fMRI。</w:t>
      </w:r>
    </w:p>
    <w:p>
      <w:pPr>
        <w:spacing w:after="120" w:line="360" w:lineRule="auto"/>
      </w:pPr>
      <w:r>
        <w:rPr>
          <w:rFonts w:ascii="Calibri" w:hAnsi="Calibri" w:eastAsia="WenQuanYi Micro Hei" w:cs="Calibri"/>
          <w:b/>
          <w:i w:val="0"/>
          <w:color w:val="222222"/>
          <w:sz w:val="22"/>
        </w:rPr>
        <w:t>简短数据</w:t>
      </w:r>
    </w:p>
    <w:p>
      <w:pPr>
        <w:spacing w:after="120" w:line="360" w:lineRule="auto"/>
        <w:ind w:left="425" w:hanging="227"/>
      </w:pPr>
      <w:r>
        <w:rPr>
          <w:rFonts w:ascii="Calibri" w:hAnsi="Calibri" w:eastAsia="WenQuanYi Micro Hei" w:cs="Calibri"/>
          <w:b w:val="0"/>
          <w:i w:val="0"/>
          <w:color w:val="222222"/>
          <w:sz w:val="22"/>
        </w:rPr>
        <w:t>•  20 名健康成人经历约 1 个月高心理社会压力（考试等），用 Cohen 10 项知觉压力量表确认；另 20 名匹配低压力对照，两次扫描。</w:t>
      </w:r>
    </w:p>
    <w:p>
      <w:pPr>
        <w:spacing w:after="120" w:line="360" w:lineRule="auto"/>
        <w:ind w:left="425" w:hanging="227"/>
      </w:pPr>
      <w:r>
        <w:rPr>
          <w:rFonts w:ascii="Calibri" w:hAnsi="Calibri" w:eastAsia="WenQuanYi Micro Hei" w:cs="Calibri"/>
          <w:b w:val="0"/>
          <w:i w:val="0"/>
          <w:color w:val="222222"/>
          <w:sz w:val="22"/>
        </w:rPr>
        <w:t>•  高压力下，依赖前额叶的注意切换受损，额顶网络中背外侧前额叶功能连接下降。</w:t>
      </w:r>
    </w:p>
    <w:p>
      <w:pPr>
        <w:spacing w:after="120" w:line="360" w:lineRule="auto"/>
        <w:ind w:left="425" w:hanging="227"/>
      </w:pPr>
      <w:r>
        <w:rPr>
          <w:rFonts w:ascii="Calibri" w:hAnsi="Calibri" w:eastAsia="WenQuanYi Micro Hei" w:cs="Calibri"/>
          <w:b w:val="0"/>
          <w:i w:val="0"/>
          <w:color w:val="222222"/>
          <w:sz w:val="22"/>
        </w:rPr>
        <w:t>•  再过约 1 个月压力下降后，行为与连接与对照不再有显著差异。</w:t>
      </w:r>
    </w:p>
    <w:p>
      <w:pPr>
        <w:spacing w:after="120" w:line="360" w:lineRule="auto"/>
        <w:ind w:left="425" w:hanging="227"/>
      </w:pPr>
      <w:r>
        <w:rPr>
          <w:rFonts w:ascii="Calibri" w:hAnsi="Calibri" w:eastAsia="WenQuanYi Micro Hei" w:cs="Calibri"/>
          <w:b w:val="0"/>
          <w:i w:val="0"/>
          <w:color w:val="222222"/>
          <w:sz w:val="22"/>
        </w:rPr>
        <w:t>•  效应有选择性：不是所有认知都垮，垮的是需要前额叶控制的切换。</w:t>
      </w:r>
    </w:p>
    <w:p>
      <w:pPr>
        <w:spacing w:after="120" w:line="360" w:lineRule="auto"/>
      </w:pPr>
      <w:r>
        <w:rPr>
          <w:rFonts w:ascii="Calibri" w:hAnsi="Calibri" w:eastAsia="WenQuanYi Micro Hei" w:cs="Calibri"/>
          <w:b/>
          <w:i w:val="0"/>
          <w:color w:val="222222"/>
          <w:sz w:val="22"/>
        </w:rPr>
        <w:t>四点体现分析</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时间尺度可以短到“一个月级”</w:t>
      </w:r>
      <w:r>
        <w:rPr>
          <w:rFonts w:ascii="Calibri" w:hAnsi="Calibri" w:eastAsia="WenQuanYi Micro Hei" w:cs="Calibri"/>
          <w:b w:val="0"/>
          <w:i w:val="0"/>
          <w:color w:val="222222"/>
          <w:sz w:val="22"/>
        </w:rPr>
        <w:t>：长期结构改变的功能前奏，不必等十年。</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可逆是默认，不是例外</w:t>
      </w:r>
      <w:r>
        <w:rPr>
          <w:rFonts w:ascii="Calibri" w:hAnsi="Calibri" w:eastAsia="WenQuanYi Micro Hei" w:cs="Calibri"/>
          <w:b w:val="0"/>
          <w:i w:val="0"/>
          <w:color w:val="222222"/>
          <w:sz w:val="22"/>
        </w:rPr>
        <w:t>：至少在健康年轻人、压力源能撤走时。</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前额叶是灵活性的瓶颈</w:t>
      </w:r>
      <w:r>
        <w:rPr>
          <w:rFonts w:ascii="Calibri" w:hAnsi="Calibri" w:eastAsia="WenQuanYi Micro Hei" w:cs="Calibri"/>
          <w:b w:val="0"/>
          <w:i w:val="0"/>
          <w:color w:val="222222"/>
          <w:sz w:val="22"/>
        </w:rPr>
        <w:t>：切换失败 = 行事上开始死守旧规则。</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功能连接先于（或平行于）体积</w:t>
      </w:r>
      <w:r>
        <w:rPr>
          <w:rFonts w:ascii="Calibri" w:hAnsi="Calibri" w:eastAsia="WenQuanYi Micro Hei" w:cs="Calibri"/>
          <w:b w:val="0"/>
          <w:i w:val="0"/>
          <w:color w:val="222222"/>
          <w:sz w:val="22"/>
        </w:rPr>
        <w:t>：还没看到明显萎缩，网络已经不灵活。</w:t>
      </w:r>
    </w:p>
    <w:p>
      <w:pPr>
        <w:spacing w:after="120" w:line="360" w:lineRule="auto"/>
      </w:pPr>
      <w:r>
        <w:rPr>
          <w:rFonts w:ascii="Calibri" w:hAnsi="Calibri" w:eastAsia="WenQuanYi Micro Hei" w:cs="Calibri"/>
          <w:b/>
          <w:i w:val="0"/>
          <w:color w:val="222222"/>
          <w:sz w:val="22"/>
        </w:rPr>
        <w:t>主要结论（论点）</w:t>
      </w:r>
      <w:r>
        <w:rPr>
          <w:rFonts w:ascii="Calibri" w:hAnsi="Calibri" w:eastAsia="WenQuanYi Micro Hei" w:cs="Calibri"/>
          <w:b w:val="0"/>
          <w:i w:val="0"/>
          <w:color w:val="222222"/>
          <w:sz w:val="22"/>
        </w:rPr>
        <w:t xml:space="preserve"> 心理社会应激会可逆地打断前额叶注意控制；慢性压力相关的“不灵活”，在临床结构改变出现之前就已经能被测到，并且在压力下降后有机会恢复。</w:t>
      </w:r>
    </w:p>
    <w:p>
      <w:pPr>
        <w:spacing w:before="320" w:after="160"/>
      </w:pPr>
      <w:r>
        <w:rPr>
          <w:rFonts w:ascii="Calibri" w:hAnsi="Calibri" w:eastAsia="WenQuanYi Micro Hei" w:cs="Calibri"/>
          <w:b/>
          <w:i w:val="0"/>
          <w:color w:val="1F3A5F"/>
          <w:sz w:val="32"/>
        </w:rPr>
        <w:t>境外论文 4</w:t>
      </w:r>
    </w:p>
    <w:p>
      <w:pPr>
        <w:spacing w:after="120" w:line="360" w:lineRule="auto"/>
      </w:pPr>
      <w:r>
        <w:rPr>
          <w:rFonts w:ascii="Calibri" w:hAnsi="Calibri" w:eastAsia="WenQuanYi Micro Hei" w:cs="Calibri"/>
          <w:b/>
          <w:i w:val="0"/>
          <w:color w:val="222222"/>
          <w:sz w:val="22"/>
        </w:rPr>
        <w:t>出处</w:t>
      </w:r>
      <w:r>
        <w:rPr>
          <w:rFonts w:ascii="Calibri" w:hAnsi="Calibri" w:eastAsia="WenQuanYi Micro Hei" w:cs="Calibri"/>
          <w:b w:val="0"/>
          <w:i w:val="0"/>
          <w:color w:val="222222"/>
          <w:sz w:val="22"/>
        </w:rPr>
        <w:t xml:space="preserve"> Savic I, Perski A, Osika W. MRI shows that exhaustion syndrome due to chronic occupational stress is associated with partially reversible cerebral changes. *Cerebral Cortex*. 2018;28(3):894–906.（在线 2017-01-20） </w:t>
      </w:r>
      <w:r>
        <w:rPr>
          <w:rFonts w:ascii="Calibri" w:hAnsi="Calibri" w:eastAsia="WenQuanYi Micro Hei" w:cs="Calibri"/>
          <w:b/>
          <w:i w:val="0"/>
          <w:color w:val="222222"/>
          <w:sz w:val="22"/>
        </w:rPr>
        <w:t>来源标注：</w:t>
      </w:r>
      <w:r>
        <w:rPr>
          <w:rFonts w:ascii="Calibri" w:hAnsi="Calibri" w:eastAsia="WenQuanYi Micro Hei" w:cs="Calibri"/>
          <w:b w:val="0"/>
          <w:i w:val="0"/>
          <w:color w:val="222222"/>
          <w:sz w:val="22"/>
        </w:rPr>
        <w:t xml:space="preserve">【Cursor网搜】用户截图只给了 2020 年谷氨酸 MRS 文；本篇是同一问题的结构随访研究，由检索补入。 </w:t>
      </w:r>
      <w:r>
        <w:rPr>
          <w:rFonts w:ascii="Calibri" w:hAnsi="Calibri" w:eastAsia="WenQuanYi Micro Hei" w:cs="Calibri"/>
          <w:b/>
          <w:i w:val="0"/>
          <w:color w:val="222222"/>
          <w:sz w:val="22"/>
        </w:rPr>
        <w:t>超链接：</w:t>
      </w:r>
      <w:r>
        <w:rPr>
          <w:rFonts w:ascii="Calibri" w:hAnsi="Calibri" w:eastAsia="WenQuanYi Micro Hei" w:cs="Calibri"/>
          <w:b w:val="0"/>
          <w:i w:val="0"/>
          <w:color w:val="222222"/>
          <w:sz w:val="22"/>
        </w:rPr>
        <w:t xml:space="preserve"> </w:t>
      </w:r>
      <w:hyperlink r:id="rId24">
        <w:r>
          <w:rPr>
            <w:color w:val="1A5F9E"/>
            <w:u w:val="single"/>
            <w:sz w:val="22"/>
            <w:rFonts w:ascii="Calibri" w:hAnsi="Calibri" w:eastAsia="WenQuanYi Micro Hei"/>
          </w:rPr>
          <w:t xml:space="preserve">DOI 10.1093/cercor/bhw413</w:t>
        </w:r>
      </w:hyperlink>
      <w:r>
        <w:rPr>
          <w:rFonts w:ascii="Calibri" w:hAnsi="Calibri" w:eastAsia="WenQuanYi Micro Hei" w:cs="Calibri"/>
          <w:b w:val="0"/>
          <w:i w:val="0"/>
          <w:color w:val="222222"/>
          <w:sz w:val="22"/>
        </w:rPr>
        <w:t xml:space="preserve"> 单位：卡罗林斯卡医学院、斯德哥尔摩大学压力研究所。 类型：职业耗竭患者结构 MRI，含 1–2 年随访。 与 2020 年谷氨酸 MRS 文为同一临床问题的结构篇。</w:t>
      </w:r>
    </w:p>
    <w:p>
      <w:pPr>
        <w:spacing w:after="120" w:line="360" w:lineRule="auto"/>
      </w:pPr>
      <w:r>
        <w:rPr>
          <w:rFonts w:ascii="Calibri" w:hAnsi="Calibri" w:eastAsia="WenQuanYi Micro Hei" w:cs="Calibri"/>
          <w:b/>
          <w:i w:val="0"/>
          <w:color w:val="222222"/>
          <w:sz w:val="22"/>
        </w:rPr>
        <w:t>简短数据</w:t>
      </w:r>
    </w:p>
    <w:p>
      <w:pPr>
        <w:spacing w:after="120" w:line="360" w:lineRule="auto"/>
        <w:ind w:left="425" w:hanging="227"/>
      </w:pPr>
      <w:r>
        <w:rPr>
          <w:rFonts w:ascii="Calibri" w:hAnsi="Calibri" w:eastAsia="WenQuanYi Micro Hei" w:cs="Calibri"/>
          <w:b w:val="0"/>
          <w:i w:val="0"/>
          <w:color w:val="222222"/>
          <w:sz w:val="22"/>
        </w:rPr>
        <w:t>•  横断面：ES 患者 48 人（女 29），对照 80 人（女 47）。</w:t>
      </w:r>
    </w:p>
    <w:p>
      <w:pPr>
        <w:spacing w:after="120" w:line="360" w:lineRule="auto"/>
        <w:ind w:left="425" w:hanging="227"/>
      </w:pPr>
      <w:r>
        <w:rPr>
          <w:rFonts w:ascii="Calibri" w:hAnsi="Calibri" w:eastAsia="WenQuanYi Micro Hei" w:cs="Calibri"/>
          <w:b w:val="0"/>
          <w:i w:val="0"/>
          <w:color w:val="222222"/>
          <w:sz w:val="22"/>
        </w:rPr>
        <w:t>•  随访：25 名患者与 19 名对照，间隔约 1.4 年（患者）/ 2.4 年（对照）；仅患者接受认知取向的康复。</w:t>
      </w:r>
    </w:p>
    <w:p>
      <w:pPr>
        <w:spacing w:after="120" w:line="360" w:lineRule="auto"/>
        <w:ind w:left="425" w:hanging="227"/>
      </w:pPr>
      <w:r>
        <w:rPr>
          <w:rFonts w:ascii="Calibri" w:hAnsi="Calibri" w:eastAsia="WenQuanYi Micro Hei" w:cs="Calibri"/>
          <w:b w:val="0"/>
          <w:i w:val="0"/>
          <w:color w:val="222222"/>
          <w:sz w:val="22"/>
        </w:rPr>
        <w:t>•  基线：右侧前额叶及左侧颞上回皮层变薄，杏仁核增大，尾状核缩小；除尾状核外，异常在女性更明显。</w:t>
      </w:r>
    </w:p>
    <w:p>
      <w:pPr>
        <w:spacing w:after="120" w:line="360" w:lineRule="auto"/>
        <w:ind w:left="425" w:hanging="227"/>
      </w:pPr>
      <w:r>
        <w:rPr>
          <w:rFonts w:ascii="Calibri" w:hAnsi="Calibri" w:eastAsia="WenQuanYi Micro Hei" w:cs="Calibri"/>
          <w:b w:val="0"/>
          <w:i w:val="0"/>
          <w:color w:val="222222"/>
          <w:sz w:val="22"/>
        </w:rPr>
        <w:t>•  前额叶厚度与 MBI-GS 耗竭分负相关（PFC：r = -0.362, P &lt; 0.001；即使只看患者，r = -0.350, P = 0.019）；前额叶越薄，下调负性情绪越差。</w:t>
      </w:r>
    </w:p>
    <w:p>
      <w:pPr>
        <w:spacing w:after="120" w:line="360" w:lineRule="auto"/>
        <w:ind w:left="425" w:hanging="227"/>
      </w:pPr>
      <w:r>
        <w:rPr>
          <w:rFonts w:ascii="Calibri" w:hAnsi="Calibri" w:eastAsia="WenQuanYi Micro Hei" w:cs="Calibri"/>
          <w:b w:val="0"/>
          <w:i w:val="0"/>
          <w:color w:val="222222"/>
          <w:sz w:val="22"/>
        </w:rPr>
        <w:t>•  随访：前额叶变薄和尾状核缩小趋向正常；杏仁核增大和左颞上回变薄仍在。70% 患者恢复全职工作。</w:t>
      </w:r>
    </w:p>
    <w:p>
      <w:pPr>
        <w:spacing w:after="120" w:line="360" w:lineRule="auto"/>
      </w:pPr>
      <w:r>
        <w:rPr>
          <w:rFonts w:ascii="Calibri" w:hAnsi="Calibri" w:eastAsia="WenQuanYi Micro Hei" w:cs="Calibri"/>
          <w:b/>
          <w:i w:val="0"/>
          <w:color w:val="222222"/>
          <w:sz w:val="22"/>
        </w:rPr>
        <w:t>四点体现分析</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日常职业压力足以留下 MRI 可见的结构差</w:t>
      </w:r>
      <w:r>
        <w:rPr>
          <w:rFonts w:ascii="Calibri" w:hAnsi="Calibri" w:eastAsia="WenQuanYi Micro Hei" w:cs="Calibri"/>
          <w:b w:val="0"/>
          <w:i w:val="0"/>
          <w:color w:val="222222"/>
          <w:sz w:val="22"/>
        </w:rPr>
        <w:t>，不必是战争或童年虐待。</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恢复是部分的</w:t>
      </w:r>
      <w:r>
        <w:rPr>
          <w:rFonts w:ascii="Calibri" w:hAnsi="Calibri" w:eastAsia="WenQuanYi Micro Hei" w:cs="Calibri"/>
          <w:b w:val="0"/>
          <w:i w:val="0"/>
          <w:color w:val="222222"/>
          <w:sz w:val="22"/>
        </w:rPr>
        <w:t>：控制回路（PFC、尾状核）比警报器（杏仁核）先回到接近对照。</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结构—主观压力—情绪调节三者相关</w:t>
      </w:r>
      <w:r>
        <w:rPr>
          <w:rFonts w:ascii="Calibri" w:hAnsi="Calibri" w:eastAsia="WenQuanYi Micro Hei" w:cs="Calibri"/>
          <w:b w:val="0"/>
          <w:i w:val="0"/>
          <w:color w:val="222222"/>
          <w:sz w:val="22"/>
        </w:rPr>
        <w:t>，支持“这些改变不是无关的解剖噪音”。</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性别差与 2020 年谷氨酸文一致</w:t>
      </w:r>
      <w:r>
        <w:rPr>
          <w:rFonts w:ascii="Calibri" w:hAnsi="Calibri" w:eastAsia="WenQuanYi Micro Hei" w:cs="Calibri"/>
          <w:b w:val="0"/>
          <w:i w:val="0"/>
          <w:color w:val="222222"/>
          <w:sz w:val="22"/>
        </w:rPr>
        <w:t>：女性边缘—前额叶改变更显著，构成易感性的结构底子。</w:t>
      </w:r>
    </w:p>
    <w:p>
      <w:pPr>
        <w:spacing w:after="120" w:line="360" w:lineRule="auto"/>
      </w:pPr>
      <w:r>
        <w:rPr>
          <w:rFonts w:ascii="Calibri" w:hAnsi="Calibri" w:eastAsia="WenQuanYi Micro Hei" w:cs="Calibri"/>
          <w:b/>
          <w:i w:val="0"/>
          <w:color w:val="222222"/>
          <w:sz w:val="22"/>
        </w:rPr>
        <w:t>主要结论（论点）</w:t>
      </w:r>
      <w:r>
        <w:rPr>
          <w:rFonts w:ascii="Calibri" w:hAnsi="Calibri" w:eastAsia="WenQuanYi Micro Hei" w:cs="Calibri"/>
          <w:b w:val="0"/>
          <w:i w:val="0"/>
          <w:color w:val="222222"/>
          <w:sz w:val="22"/>
        </w:rPr>
        <w:t xml:space="preserve"> 慢性职业应激与压力加工关键区的部分可逆结构异常相关；女性更明显；杏仁核增大可能是压力下降后仍易复燃的结构把柄。</w:t>
      </w:r>
    </w:p>
    <w:p>
      <w:pPr>
        <w:spacing w:before="320" w:after="160"/>
      </w:pPr>
      <w:r>
        <w:rPr>
          <w:rFonts w:ascii="Calibri" w:hAnsi="Calibri" w:eastAsia="WenQuanYi Micro Hei" w:cs="Calibri"/>
          <w:b/>
          <w:i w:val="0"/>
          <w:color w:val="1F3A5F"/>
          <w:sz w:val="32"/>
        </w:rPr>
        <w:t>大陆境内论文 1</w:t>
      </w:r>
    </w:p>
    <w:p>
      <w:pPr>
        <w:spacing w:after="120" w:line="360" w:lineRule="auto"/>
      </w:pPr>
      <w:r>
        <w:rPr>
          <w:rFonts w:ascii="Calibri" w:hAnsi="Calibri" w:eastAsia="WenQuanYi Micro Hei" w:cs="Calibri"/>
          <w:b/>
          <w:i w:val="0"/>
          <w:color w:val="222222"/>
          <w:sz w:val="22"/>
        </w:rPr>
        <w:t>出处</w:t>
      </w:r>
      <w:r>
        <w:rPr>
          <w:rFonts w:ascii="Calibri" w:hAnsi="Calibri" w:eastAsia="WenQuanYi Micro Hei" w:cs="Calibri"/>
          <w:b w:val="0"/>
          <w:i w:val="0"/>
          <w:color w:val="222222"/>
          <w:sz w:val="22"/>
        </w:rPr>
        <w:t xml:space="preserve"> 张艳美, 杨权, 许崇涛, 李康生, 李伟秋. 慢性应激对大鼠海马锥体细胞形态结构的效应. *生物化学与生物物理进展*. 2002;29(5):719–723. </w:t>
      </w:r>
      <w:r>
        <w:rPr>
          <w:rFonts w:ascii="Calibri" w:hAnsi="Calibri" w:eastAsia="WenQuanYi Micro Hei" w:cs="Calibri"/>
          <w:b/>
          <w:i w:val="0"/>
          <w:color w:val="222222"/>
          <w:sz w:val="22"/>
        </w:rPr>
        <w:t>来源标注：</w:t>
      </w:r>
      <w:r>
        <w:rPr>
          <w:rFonts w:ascii="Calibri" w:hAnsi="Calibri" w:eastAsia="WenQuanYi Micro Hei" w:cs="Calibri"/>
          <w:b w:val="0"/>
          <w:i w:val="0"/>
          <w:color w:val="222222"/>
          <w:sz w:val="22"/>
        </w:rPr>
        <w:t xml:space="preserve">【Cursor网搜】用户截图 / 提问未点名本篇。为满足“境内 2 篇”由检索补入。 </w:t>
      </w:r>
      <w:r>
        <w:rPr>
          <w:rFonts w:ascii="Calibri" w:hAnsi="Calibri" w:eastAsia="WenQuanYi Micro Hei" w:cs="Calibri"/>
          <w:b/>
          <w:i w:val="0"/>
          <w:color w:val="222222"/>
          <w:sz w:val="22"/>
        </w:rPr>
        <w:t>超链接：</w:t>
      </w:r>
      <w:r>
        <w:rPr>
          <w:rFonts w:ascii="Calibri" w:hAnsi="Calibri" w:eastAsia="WenQuanYi Micro Hei" w:cs="Calibri"/>
          <w:b w:val="0"/>
          <w:i w:val="0"/>
          <w:color w:val="222222"/>
          <w:sz w:val="22"/>
        </w:rPr>
        <w:t xml:space="preserve"> </w:t>
      </w:r>
      <w:hyperlink r:id="rId25">
        <w:r>
          <w:rPr>
            <w:color w:val="1A5F9E"/>
            <w:u w:val="single"/>
            <w:sz w:val="22"/>
            <w:rFonts w:ascii="Calibri" w:hAnsi="Calibri" w:eastAsia="WenQuanYi Micro Hei"/>
          </w:rPr>
          <w:t xml:space="preserve">期刊摘要页</w:t>
        </w:r>
      </w:hyperlink>
      <w:r>
        <w:rPr>
          <w:rFonts w:ascii="Calibri" w:hAnsi="Calibri" w:eastAsia="WenQuanYi Micro Hei" w:cs="Calibri"/>
          <w:b w:val="0"/>
          <w:i w:val="0"/>
          <w:color w:val="222222"/>
          <w:sz w:val="22"/>
        </w:rPr>
        <w:t xml:space="preserve"> · </w:t>
      </w:r>
      <w:hyperlink r:id="rId26">
        <w:r>
          <w:rPr>
            <w:color w:val="1A5F9E"/>
            <w:u w:val="single"/>
            <w:sz w:val="22"/>
            <w:rFonts w:ascii="Calibri" w:hAnsi="Calibri" w:eastAsia="WenQuanYi Micro Hei"/>
          </w:rPr>
          <w:t xml:space="preserve">DOI 10.3321/j.issn:1000-3282.2002.05.012</w:t>
        </w:r>
      </w:hyperlink>
      <w:r>
        <w:rPr>
          <w:rFonts w:ascii="Calibri" w:hAnsi="Calibri" w:eastAsia="WenQuanYi Micro Hei" w:cs="Calibri"/>
          <w:b w:val="0"/>
          <w:i w:val="0"/>
          <w:color w:val="222222"/>
          <w:sz w:val="22"/>
        </w:rPr>
        <w:t xml:space="preserve"> 单位：汕头大学医学院精神卫生中心等。 期刊：中国科学院主管、国内生物化学与生物物理领域核心期刊。</w:t>
      </w:r>
    </w:p>
    <w:p>
      <w:pPr>
        <w:spacing w:after="120" w:line="360" w:lineRule="auto"/>
      </w:pPr>
      <w:r>
        <w:rPr>
          <w:rFonts w:ascii="Calibri" w:hAnsi="Calibri" w:eastAsia="WenQuanYi Micro Hei" w:cs="Calibri"/>
          <w:b/>
          <w:i w:val="0"/>
          <w:color w:val="222222"/>
          <w:sz w:val="22"/>
        </w:rPr>
        <w:t>简短数据</w:t>
      </w:r>
    </w:p>
    <w:p>
      <w:pPr>
        <w:spacing w:after="120" w:line="360" w:lineRule="auto"/>
        <w:ind w:left="425" w:hanging="227"/>
      </w:pPr>
      <w:r>
        <w:rPr>
          <w:rFonts w:ascii="Calibri" w:hAnsi="Calibri" w:eastAsia="WenQuanYi Micro Hei" w:cs="Calibri"/>
          <w:b w:val="0"/>
          <w:i w:val="0"/>
          <w:color w:val="222222"/>
          <w:sz w:val="22"/>
        </w:rPr>
        <w:t>•  方法：Nissl 染色、Golgi 镀染、透射电镜，看 CA1 与 CA3。</w:t>
      </w:r>
    </w:p>
    <w:p>
      <w:pPr>
        <w:spacing w:after="120" w:line="360" w:lineRule="auto"/>
        <w:ind w:left="425" w:hanging="227"/>
      </w:pPr>
      <w:r>
        <w:rPr>
          <w:rFonts w:ascii="Calibri" w:hAnsi="Calibri" w:eastAsia="WenQuanYi Micro Hei" w:cs="Calibri"/>
          <w:b w:val="0"/>
          <w:i w:val="0"/>
          <w:color w:val="222222"/>
          <w:sz w:val="22"/>
        </w:rPr>
        <w:t>•  CA1：应激组与对照比，形态结构无明显变化。</w:t>
      </w:r>
    </w:p>
    <w:p>
      <w:pPr>
        <w:spacing w:after="120" w:line="360" w:lineRule="auto"/>
        <w:ind w:left="425" w:hanging="227"/>
      </w:pPr>
      <w:r>
        <w:rPr>
          <w:rFonts w:ascii="Calibri" w:hAnsi="Calibri" w:eastAsia="WenQuanYi Micro Hei" w:cs="Calibri"/>
          <w:b w:val="0"/>
          <w:i w:val="0"/>
          <w:color w:val="222222"/>
          <w:sz w:val="22"/>
        </w:rPr>
        <w:t>•  CA3 锥体细胞数：应激组 35.14±3.85 vs 对照 38.74±3.54（P &lt; 0.05）。</w:t>
      </w:r>
    </w:p>
    <w:p>
      <w:pPr>
        <w:spacing w:after="120" w:line="360" w:lineRule="auto"/>
        <w:ind w:left="425" w:hanging="227"/>
      </w:pPr>
      <w:r>
        <w:rPr>
          <w:rFonts w:ascii="Calibri" w:hAnsi="Calibri" w:eastAsia="WenQuanYi Micro Hei" w:cs="Calibri"/>
          <w:b w:val="0"/>
          <w:i w:val="0"/>
          <w:color w:val="222222"/>
          <w:sz w:val="22"/>
        </w:rPr>
        <w:t>•  CA3 顶树突总长度：应激组 155.67±33.32 μm vs 对照 195.63±34.61 μm（P &lt; 0.05），约缩短 20%。</w:t>
      </w:r>
    </w:p>
    <w:p>
      <w:pPr>
        <w:spacing w:after="120" w:line="360" w:lineRule="auto"/>
        <w:ind w:left="425" w:hanging="227"/>
      </w:pPr>
      <w:r>
        <w:rPr>
          <w:rFonts w:ascii="Calibri" w:hAnsi="Calibri" w:eastAsia="WenQuanYi Micro Hei" w:cs="Calibri"/>
          <w:b w:val="0"/>
          <w:i w:val="0"/>
          <w:color w:val="222222"/>
          <w:sz w:val="22"/>
        </w:rPr>
        <w:t>•  电镜：CA3 出现细胞固缩、核膜皱缩、线粒体变性、粗面内质网模糊。</w:t>
      </w:r>
    </w:p>
    <w:p>
      <w:pPr>
        <w:spacing w:after="120" w:line="360" w:lineRule="auto"/>
      </w:pPr>
      <w:r>
        <w:rPr>
          <w:rFonts w:ascii="Calibri" w:hAnsi="Calibri" w:eastAsia="WenQuanYi Micro Hei" w:cs="Calibri"/>
          <w:b/>
          <w:i w:val="0"/>
          <w:color w:val="222222"/>
          <w:sz w:val="22"/>
        </w:rPr>
        <w:t>四点体现分析</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选择性打击 CA3 而放过 CA1</w:t>
      </w:r>
      <w:r>
        <w:rPr>
          <w:rFonts w:ascii="Calibri" w:hAnsi="Calibri" w:eastAsia="WenQuanYi Micro Hei" w:cs="Calibri"/>
          <w:b w:val="0"/>
          <w:i w:val="0"/>
          <w:color w:val="222222"/>
          <w:sz w:val="22"/>
        </w:rPr>
        <w:t>，与境外 Magariños / McEwen 系统高度同向。</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既有树突缩短，也有细胞计数下降和超微结构损伤</w:t>
      </w:r>
      <w:r>
        <w:rPr>
          <w:rFonts w:ascii="Calibri" w:hAnsi="Calibri" w:eastAsia="WenQuanYi Micro Hei" w:cs="Calibri"/>
          <w:b w:val="0"/>
          <w:i w:val="0"/>
          <w:color w:val="222222"/>
          <w:sz w:val="22"/>
        </w:rPr>
        <w:t>，比“只是可逆回缩”更重一层，提示强度 / 时程足够时可以越过纯粹重塑。</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国内很早用经典形态学复现了这一核心事实</w:t>
      </w:r>
      <w:r>
        <w:rPr>
          <w:rFonts w:ascii="Calibri" w:hAnsi="Calibri" w:eastAsia="WenQuanYi Micro Hei" w:cs="Calibri"/>
          <w:b w:val="0"/>
          <w:i w:val="0"/>
          <w:color w:val="222222"/>
          <w:sz w:val="22"/>
        </w:rPr>
        <w:t>，说明该效应跨实验室稳定。</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功能推论需谨慎</w:t>
      </w:r>
      <w:r>
        <w:rPr>
          <w:rFonts w:ascii="Calibri" w:hAnsi="Calibri" w:eastAsia="WenQuanYi Micro Hei" w:cs="Calibri"/>
          <w:b w:val="0"/>
          <w:i w:val="0"/>
          <w:color w:val="222222"/>
          <w:sz w:val="22"/>
        </w:rPr>
        <w:t>：形态变了不等于一定有行为测验；但 CA3 正是压力反馈和联想记忆的枢纽。</w:t>
      </w:r>
    </w:p>
    <w:p>
      <w:pPr>
        <w:spacing w:after="120" w:line="360" w:lineRule="auto"/>
      </w:pPr>
      <w:r>
        <w:rPr>
          <w:rFonts w:ascii="Calibri" w:hAnsi="Calibri" w:eastAsia="WenQuanYi Micro Hei" w:cs="Calibri"/>
          <w:b/>
          <w:i w:val="0"/>
          <w:color w:val="222222"/>
          <w:sz w:val="22"/>
        </w:rPr>
        <w:t>主要结论（论点）</w:t>
      </w:r>
      <w:r>
        <w:rPr>
          <w:rFonts w:ascii="Calibri" w:hAnsi="Calibri" w:eastAsia="WenQuanYi Micro Hei" w:cs="Calibri"/>
          <w:b w:val="0"/>
          <w:i w:val="0"/>
          <w:color w:val="222222"/>
          <w:sz w:val="22"/>
        </w:rPr>
        <w:t xml:space="preserve"> 慢性应激选择性地损伤大鼠海马 CA3 锥体细胞的数量、顶树突长度和超微结构，这可能是应激相关精神障碍的病理生理基础之一。</w:t>
      </w:r>
    </w:p>
    <w:p>
      <w:pPr>
        <w:spacing w:before="320" w:after="160"/>
      </w:pPr>
      <w:r>
        <w:rPr>
          <w:rFonts w:ascii="Calibri" w:hAnsi="Calibri" w:eastAsia="WenQuanYi Micro Hei" w:cs="Calibri"/>
          <w:b/>
          <w:i w:val="0"/>
          <w:color w:val="1F3A5F"/>
          <w:sz w:val="32"/>
        </w:rPr>
        <w:t>大陆境内论文 2</w:t>
      </w:r>
    </w:p>
    <w:p>
      <w:pPr>
        <w:spacing w:after="120" w:line="360" w:lineRule="auto"/>
      </w:pPr>
      <w:r>
        <w:rPr>
          <w:rFonts w:ascii="Calibri" w:hAnsi="Calibri" w:eastAsia="WenQuanYi Micro Hei" w:cs="Calibri"/>
          <w:b/>
          <w:i w:val="0"/>
          <w:color w:val="222222"/>
          <w:sz w:val="22"/>
        </w:rPr>
        <w:t>出处</w:t>
      </w:r>
      <w:r>
        <w:rPr>
          <w:rFonts w:ascii="Calibri" w:hAnsi="Calibri" w:eastAsia="WenQuanYi Micro Hei" w:cs="Calibri"/>
          <w:b w:val="0"/>
          <w:i w:val="0"/>
          <w:color w:val="222222"/>
          <w:sz w:val="22"/>
        </w:rPr>
        <w:t xml:space="preserve"> 王丽杰, 孙秋德, 严进, 刘爱丽, 董建树, 刘佳佳, 王建平. 慢性军事应激致军人海马形态、认知功能和应对方式的变化. *心理学报*. 2011;43(7):792–797. </w:t>
      </w:r>
      <w:r>
        <w:rPr>
          <w:rFonts w:ascii="Calibri" w:hAnsi="Calibri" w:eastAsia="WenQuanYi Micro Hei" w:cs="Calibri"/>
          <w:b/>
          <w:i w:val="0"/>
          <w:color w:val="222222"/>
          <w:sz w:val="22"/>
        </w:rPr>
        <w:t>来源标注：</w:t>
      </w:r>
      <w:r>
        <w:rPr>
          <w:rFonts w:ascii="Calibri" w:hAnsi="Calibri" w:eastAsia="WenQuanYi Micro Hei" w:cs="Calibri"/>
          <w:b w:val="0"/>
          <w:i w:val="0"/>
          <w:color w:val="222222"/>
          <w:sz w:val="22"/>
        </w:rPr>
        <w:t xml:space="preserve">【Cursor网搜】用户截图 / 提问未点名本篇。为满足“境内 2 篇”由检索补入。 </w:t>
      </w:r>
      <w:r>
        <w:rPr>
          <w:rFonts w:ascii="Calibri" w:hAnsi="Calibri" w:eastAsia="WenQuanYi Micro Hei" w:cs="Calibri"/>
          <w:b/>
          <w:i w:val="0"/>
          <w:color w:val="222222"/>
          <w:sz w:val="22"/>
        </w:rPr>
        <w:t>超链接：</w:t>
      </w:r>
      <w:r>
        <w:rPr>
          <w:rFonts w:ascii="Calibri" w:hAnsi="Calibri" w:eastAsia="WenQuanYi Micro Hei" w:cs="Calibri"/>
          <w:b w:val="0"/>
          <w:i w:val="0"/>
          <w:color w:val="222222"/>
          <w:sz w:val="22"/>
        </w:rPr>
        <w:t xml:space="preserve"> </w:t>
      </w:r>
      <w:hyperlink r:id="rId27">
        <w:r>
          <w:rPr>
            <w:color w:val="1A5F9E"/>
            <w:u w:val="single"/>
            <w:sz w:val="22"/>
            <w:rFonts w:ascii="Calibri" w:hAnsi="Calibri" w:eastAsia="WenQuanYi Micro Hei"/>
          </w:rPr>
          <w:t xml:space="preserve">心理学报页面</w:t>
        </w:r>
      </w:hyperlink>
      <w:r>
        <w:rPr>
          <w:rFonts w:ascii="Calibri" w:hAnsi="Calibri" w:eastAsia="WenQuanYi Micro Hei" w:cs="Calibri"/>
          <w:b w:val="0"/>
          <w:i w:val="0"/>
          <w:color w:val="222222"/>
          <w:sz w:val="22"/>
        </w:rPr>
        <w:t xml:space="preserve"> · </w:t>
      </w:r>
      <w:hyperlink r:id="rId28">
        <w:r>
          <w:rPr>
            <w:color w:val="1A5F9E"/>
            <w:u w:val="single"/>
            <w:sz w:val="22"/>
            <w:rFonts w:ascii="Calibri" w:hAnsi="Calibri" w:eastAsia="WenQuanYi Micro Hei"/>
          </w:rPr>
          <w:t xml:space="preserve">英文页</w:t>
        </w:r>
      </w:hyperlink>
      <w:r>
        <w:rPr>
          <w:rFonts w:ascii="Calibri" w:hAnsi="Calibri" w:eastAsia="WenQuanYi Micro Hei" w:cs="Calibri"/>
          <w:b w:val="0"/>
          <w:i w:val="0"/>
          <w:color w:val="222222"/>
          <w:sz w:val="22"/>
        </w:rPr>
        <w:t xml:space="preserve"> 单位：全军心理卫生研究中心 / 第二军医大学心理学教研室，解放军 107 医院。 期刊：中国心理学会、中国科学院心理研究所主办，国内心理学顶尖期刊之一。</w:t>
      </w:r>
    </w:p>
    <w:p>
      <w:pPr>
        <w:spacing w:after="120" w:line="360" w:lineRule="auto"/>
      </w:pPr>
      <w:r>
        <w:rPr>
          <w:rFonts w:ascii="Calibri" w:hAnsi="Calibri" w:eastAsia="WenQuanYi Micro Hei" w:cs="Calibri"/>
          <w:b/>
          <w:i w:val="0"/>
          <w:color w:val="222222"/>
          <w:sz w:val="22"/>
        </w:rPr>
        <w:t>简短数据</w:t>
      </w:r>
    </w:p>
    <w:p>
      <w:pPr>
        <w:spacing w:after="120" w:line="360" w:lineRule="auto"/>
        <w:ind w:left="425" w:hanging="227"/>
      </w:pPr>
      <w:r>
        <w:rPr>
          <w:rFonts w:ascii="Calibri" w:hAnsi="Calibri" w:eastAsia="WenQuanYi Micro Hei" w:cs="Calibri"/>
          <w:b w:val="0"/>
          <w:i w:val="0"/>
          <w:color w:val="222222"/>
          <w:sz w:val="22"/>
        </w:rPr>
        <w:t>•  572 名连续 4–16 个月高强度军事训练军人先做 SCL-90；焦虑因子 ≥ 3 分者 17 例为研究组 A，匹配对照组 B。</w:t>
      </w:r>
    </w:p>
    <w:p>
      <w:pPr>
        <w:spacing w:after="120" w:line="360" w:lineRule="auto"/>
        <w:ind w:left="425" w:hanging="227"/>
      </w:pPr>
      <w:r>
        <w:rPr>
          <w:rFonts w:ascii="Calibri" w:hAnsi="Calibri" w:eastAsia="WenQuanYi Micro Hei" w:cs="Calibri"/>
          <w:b w:val="0"/>
          <w:i w:val="0"/>
          <w:color w:val="222222"/>
          <w:sz w:val="22"/>
        </w:rPr>
        <w:t>•  两组血皮质醇均高于正常，A 显著高于 B。</w:t>
      </w:r>
    </w:p>
    <w:p>
      <w:pPr>
        <w:spacing w:after="120" w:line="360" w:lineRule="auto"/>
        <w:ind w:left="425" w:hanging="227"/>
      </w:pPr>
      <w:r>
        <w:rPr>
          <w:rFonts w:ascii="Calibri" w:hAnsi="Calibri" w:eastAsia="WenQuanYi Micro Hei" w:cs="Calibri"/>
          <w:b w:val="0"/>
          <w:i w:val="0"/>
          <w:color w:val="222222"/>
          <w:sz w:val="22"/>
        </w:rPr>
        <w:t>•  MRI：标准化后 A 组海马形态显著萎缩，左右侧之间无组内差异。</w:t>
      </w:r>
    </w:p>
    <w:p>
      <w:pPr>
        <w:spacing w:after="120" w:line="360" w:lineRule="auto"/>
        <w:ind w:left="425" w:hanging="227"/>
      </w:pPr>
      <w:r>
        <w:rPr>
          <w:rFonts w:ascii="Calibri" w:hAnsi="Calibri" w:eastAsia="WenQuanYi Micro Hei" w:cs="Calibri"/>
          <w:b w:val="0"/>
          <w:i w:val="0"/>
          <w:color w:val="222222"/>
          <w:sz w:val="22"/>
        </w:rPr>
        <w:t>•  简单认知作业：A 与 B 无显著差异；复杂认知作业：A 显著差于 B。</w:t>
      </w:r>
    </w:p>
    <w:p>
      <w:pPr>
        <w:spacing w:after="120" w:line="360" w:lineRule="auto"/>
        <w:ind w:left="425" w:hanging="227"/>
      </w:pPr>
      <w:r>
        <w:rPr>
          <w:rFonts w:ascii="Calibri" w:hAnsi="Calibri" w:eastAsia="WenQuanYi Micro Hei" w:cs="Calibri"/>
          <w:b w:val="0"/>
          <w:i w:val="0"/>
          <w:color w:val="222222"/>
          <w:sz w:val="22"/>
        </w:rPr>
        <w:t>•  A 组状态焦虑、特质焦虑更高；积极应对低于 B 和常模，消极应对高于 B 和常模。</w:t>
      </w:r>
    </w:p>
    <w:p>
      <w:pPr>
        <w:spacing w:after="120" w:line="360" w:lineRule="auto"/>
      </w:pPr>
      <w:r>
        <w:rPr>
          <w:rFonts w:ascii="Calibri" w:hAnsi="Calibri" w:eastAsia="WenQuanYi Micro Hei" w:cs="Calibri"/>
          <w:b/>
          <w:i w:val="0"/>
          <w:color w:val="222222"/>
          <w:sz w:val="22"/>
        </w:rPr>
        <w:t>四点体现分析</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把实验室 CA3 故事搬到中国职业 / 军事现场</w:t>
      </w:r>
      <w:r>
        <w:rPr>
          <w:rFonts w:ascii="Calibri" w:hAnsi="Calibri" w:eastAsia="WenQuanYi Micro Hei" w:cs="Calibri"/>
          <w:b w:val="0"/>
          <w:i w:val="0"/>
          <w:color w:val="222222"/>
          <w:sz w:val="22"/>
        </w:rPr>
        <w:t>：真人也有海马形态萎缩。</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不是所有认知都坏</w:t>
      </w:r>
      <w:r>
        <w:rPr>
          <w:rFonts w:ascii="Calibri" w:hAnsi="Calibri" w:eastAsia="WenQuanYi Micro Hei" w:cs="Calibri"/>
          <w:b w:val="0"/>
          <w:i w:val="0"/>
          <w:color w:val="222222"/>
          <w:sz w:val="22"/>
        </w:rPr>
        <w:t>：坏的是复杂作业，符合前额叶—海马负荷更高的任务。</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特质焦虑是过滤器</w:t>
      </w:r>
      <w:r>
        <w:rPr>
          <w:rFonts w:ascii="Calibri" w:hAnsi="Calibri" w:eastAsia="WenQuanYi Micro Hei" w:cs="Calibri"/>
          <w:b w:val="0"/>
          <w:i w:val="0"/>
          <w:color w:val="222222"/>
          <w:sz w:val="22"/>
        </w:rPr>
        <w:t>：同样慢性军事应激，高焦虑者海马和应对方式更差，说明结构改变有个体几率。</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行事层面已经能看见</w:t>
      </w:r>
      <w:r>
        <w:rPr>
          <w:rFonts w:ascii="Calibri" w:hAnsi="Calibri" w:eastAsia="WenQuanYi Micro Hei" w:cs="Calibri"/>
          <w:b w:val="0"/>
          <w:i w:val="0"/>
          <w:color w:val="222222"/>
          <w:sz w:val="22"/>
        </w:rPr>
        <w:t>：积极应对下降、消极应对上升，就是“环境适应往保守、回避走”。</w:t>
      </w:r>
    </w:p>
    <w:p>
      <w:pPr>
        <w:spacing w:after="120" w:line="360" w:lineRule="auto"/>
      </w:pPr>
      <w:r>
        <w:rPr>
          <w:rFonts w:ascii="Calibri" w:hAnsi="Calibri" w:eastAsia="WenQuanYi Micro Hei" w:cs="Calibri"/>
          <w:b/>
          <w:i w:val="0"/>
          <w:color w:val="222222"/>
          <w:sz w:val="22"/>
        </w:rPr>
        <w:t>主要结论（论点）</w:t>
      </w:r>
      <w:r>
        <w:rPr>
          <w:rFonts w:ascii="Calibri" w:hAnsi="Calibri" w:eastAsia="WenQuanYi Micro Hei" w:cs="Calibri"/>
          <w:b w:val="0"/>
          <w:i w:val="0"/>
          <w:color w:val="222222"/>
          <w:sz w:val="22"/>
        </w:rPr>
        <w:t xml:space="preserve"> 在慢性军事应激下，特质焦虑个体更易出现双侧海马萎缩、复杂认知下降和消极应对增加；长期结构改变与“不灵活的适应策略”在同一批人身上同时出现。</w:t>
      </w:r>
    </w:p>
    <w:p>
      <w:pPr>
        <w:spacing w:before="320" w:after="160"/>
      </w:pPr>
      <w:r>
        <w:rPr>
          <w:rFonts w:ascii="Calibri" w:hAnsi="Calibri" w:eastAsia="WenQuanYi Micro Hei" w:cs="Calibri"/>
          <w:b/>
          <w:i w:val="0"/>
          <w:color w:val="1F3A5F"/>
          <w:sz w:val="32"/>
        </w:rPr>
        <w:t>六篇合读后的总论点</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长期结构改变的标准配方</w:t>
      </w:r>
      <w:r>
        <w:rPr>
          <w:rFonts w:ascii="Calibri" w:hAnsi="Calibri" w:eastAsia="WenQuanYi Micro Hei" w:cs="Calibri"/>
          <w:b w:val="0"/>
          <w:i w:val="0"/>
          <w:color w:val="222222"/>
          <w:sz w:val="22"/>
        </w:rPr>
        <w:t>是：海马 CA3 / 体积减配，前额叶控制减配，杏仁核威胁回路超配。</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它首先是适应</w:t>
      </w:r>
      <w:r>
        <w:rPr>
          <w:rFonts w:ascii="Calibri" w:hAnsi="Calibri" w:eastAsia="WenQuanYi Micro Hei" w:cs="Calibri"/>
          <w:b w:val="0"/>
          <w:i w:val="0"/>
          <w:color w:val="222222"/>
          <w:sz w:val="22"/>
        </w:rPr>
        <w:t>：把资源从灵活记忆和再评估，转到警觉和习惯。</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它经常表现为不灵活</w:t>
      </w:r>
      <w:r>
        <w:rPr>
          <w:rFonts w:ascii="Calibri" w:hAnsi="Calibri" w:eastAsia="WenQuanYi Micro Hei" w:cs="Calibri"/>
          <w:b w:val="0"/>
          <w:i w:val="0"/>
          <w:color w:val="222222"/>
          <w:sz w:val="22"/>
        </w:rPr>
        <w:t>：复杂认知、注意切换、情绪下调、积极应对下降。</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可逆性取决于压力是否真的下降、以及看哪一个结构</w:t>
      </w:r>
      <w:r>
        <w:rPr>
          <w:rFonts w:ascii="Calibri" w:hAnsi="Calibri" w:eastAsia="WenQuanYi Micro Hei" w:cs="Calibri"/>
          <w:b w:val="0"/>
          <w:i w:val="0"/>
          <w:color w:val="222222"/>
          <w:sz w:val="22"/>
        </w:rPr>
        <w:t>——前额叶较快，杏仁核较慢。</w:t>
      </w:r>
    </w:p>
    <w:p>
      <w:pPr>
        <w:spacing w:after="120" w:line="360" w:lineRule="auto"/>
        <w:ind w:left="425" w:hanging="227"/>
      </w:pPr>
      <w:r>
        <w:rPr>
          <w:rFonts w:ascii="Calibri" w:hAnsi="Calibri" w:eastAsia="WenQuanYi Micro Hei" w:cs="Calibri"/>
          <w:b w:val="0"/>
          <w:i w:val="0"/>
          <w:color w:val="222222"/>
          <w:sz w:val="22"/>
        </w:rPr>
        <w:t xml:space="preserve">•  </w:t>
      </w:r>
      <w:r>
        <w:rPr>
          <w:rFonts w:ascii="Calibri" w:hAnsi="Calibri" w:eastAsia="WenQuanYi Micro Hei" w:cs="Calibri"/>
          <w:b/>
          <w:i w:val="0"/>
          <w:color w:val="222222"/>
          <w:sz w:val="22"/>
        </w:rPr>
        <w:t>几率和环境</w:t>
      </w:r>
      <w:r>
        <w:rPr>
          <w:rFonts w:ascii="Calibri" w:hAnsi="Calibri" w:eastAsia="WenQuanYi Micro Hei" w:cs="Calibri"/>
          <w:b w:val="0"/>
          <w:i w:val="0"/>
          <w:color w:val="222222"/>
          <w:sz w:val="22"/>
        </w:rPr>
        <w:t>：高焦虑特质、女性边缘回路更敏感、压力不可控，会推高“改完之后与后续环境错配”的几率。</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Calibri" w:hAnsi="Calibri" w:eastAsia="WenQuanYi Micro 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cademic.oup.com/cercor/article/30/6/3759/5706940" TargetMode="External"/><Relationship Id="rId10" Type="http://schemas.openxmlformats.org/officeDocument/2006/relationships/hyperlink" Target="https://doi.org/10.1093/cercor/bhz340" TargetMode="External"/><Relationship Id="rId11" Type="http://schemas.openxmlformats.org/officeDocument/2006/relationships/hyperlink" Target="https://pubmed.ncbi.nlm.nih.gov/32195540/" TargetMode="External"/><Relationship Id="rId12" Type="http://schemas.openxmlformats.org/officeDocument/2006/relationships/hyperlink" Target="https://doi.org/10.4103/1673-5374.245477" TargetMode="External"/><Relationship Id="rId13" Type="http://schemas.openxmlformats.org/officeDocument/2006/relationships/hyperlink" Target="https://pmc.ncbi.nlm.nih.gov/articles/PMC6352583/" TargetMode="External"/><Relationship Id="rId14" Type="http://schemas.openxmlformats.org/officeDocument/2006/relationships/hyperlink" Target="https://www.sjzsyj.com.cn/CN/Y2019/V14/I4/649" TargetMode="External"/><Relationship Id="rId15" Type="http://schemas.openxmlformats.org/officeDocument/2006/relationships/hyperlink" Target="https://doi.org/10.3969/j.issn.0529-1356.2010.06.006" TargetMode="External"/><Relationship Id="rId16" Type="http://schemas.openxmlformats.org/officeDocument/2006/relationships/hyperlink" Target="https://doi.org/10.1523/JNEUROSCI.22-15-06810.2002" TargetMode="External"/><Relationship Id="rId17" Type="http://schemas.openxmlformats.org/officeDocument/2006/relationships/hyperlink" Target="https://pmc.ncbi.nlm.nih.gov/articles/PMC6758130/" TargetMode="External"/><Relationship Id="rId18" Type="http://schemas.openxmlformats.org/officeDocument/2006/relationships/hyperlink" Target="https://pubmed.ncbi.nlm.nih.gov/12151561/" TargetMode="External"/><Relationship Id="rId19" Type="http://schemas.openxmlformats.org/officeDocument/2006/relationships/hyperlink" Target="https://doi.org/10.1038/271" TargetMode="External"/><Relationship Id="rId20" Type="http://schemas.openxmlformats.org/officeDocument/2006/relationships/hyperlink" Target="https://pubmed.ncbi.nlm.nih.gov/10195112/" TargetMode="External"/><Relationship Id="rId21" Type="http://schemas.openxmlformats.org/officeDocument/2006/relationships/hyperlink" Target="https://doi.org/10.1073/pnas.0807041106" TargetMode="External"/><Relationship Id="rId22" Type="http://schemas.openxmlformats.org/officeDocument/2006/relationships/hyperlink" Target="https://pmc.ncbi.nlm.nih.gov/articles/PMC2621252/" TargetMode="External"/><Relationship Id="rId23" Type="http://schemas.openxmlformats.org/officeDocument/2006/relationships/hyperlink" Target="https://pubmed.ncbi.nlm.nih.gov/19139412/" TargetMode="External"/><Relationship Id="rId24" Type="http://schemas.openxmlformats.org/officeDocument/2006/relationships/hyperlink" Target="https://doi.org/10.1093/cercor/bhw413" TargetMode="External"/><Relationship Id="rId25" Type="http://schemas.openxmlformats.org/officeDocument/2006/relationships/hyperlink" Target="http://www.pibb.ac.cn/pibbcn/article/abstract/20020512?st=alljournals" TargetMode="External"/><Relationship Id="rId26" Type="http://schemas.openxmlformats.org/officeDocument/2006/relationships/hyperlink" Target="https://doi.org/10.3321/j.issn:1000-3282.2002.05.012" TargetMode="External"/><Relationship Id="rId27" Type="http://schemas.openxmlformats.org/officeDocument/2006/relationships/hyperlink" Target="https://journal.psych.ac.cn/xlxb/CN/Y2011/V43/I07/792" TargetMode="External"/><Relationship Id="rId28" Type="http://schemas.openxmlformats.org/officeDocument/2006/relationships/hyperlink" Target="https://journal.psych.ac.cn/acps/EN/Y2011/V43/I07/7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