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自我接纳四块：先拆1（和2的开头）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8"/>
        </w:rPr>
        <w:t>对应主文章第9篇《自我接纳：先认清自己再选摆烂或变好》。本页是按用户要求把原文1、2、3、4拆成可勾维度；选项只展开到1，2只开个头。3、4和「整理人生经历 / 自述经历」工程先待命。</w:t>
      </w:r>
    </w:p>
    <w:p>
      <w:pPr>
        <w:spacing w:before="0" w:after="240" w:line="300" w:lineRule="auto"/>
        <w:ind w:firstLine="403"/>
      </w:pPr>
      <w:r>
        <w:rPr>
          <w:rFonts w:ascii="楷体" w:hAnsi="楷体" w:eastAsia="楷体"/>
          <w:b w:val="0"/>
          <w:color w:val="212529"/>
          <w:sz w:val="21"/>
        </w:rPr>
        <w:t>原文四块对照：1 性格特质与思考行为习惯｜2 天生脑子神经对外界信息的反应｜3 生理（饮食排泄性欲睡眠，原文写「不解释」）｜4 概率、先天命、原生家庭里哪些算投胎。姚勇写：年轻时先搞清前面2块收益最大；摆烂或逼自己都只是选择，前提是了解自己。</w:t>
      </w:r>
    </w:p>
    <w:p>
      <w:pPr>
        <w:spacing w:before="16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1  拆成性格 / 思考 / 行为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原文把「性格特质，思考行为习惯」写在一块。下面按要求拆开。选项尽量少，只列原文点到的。</w:t>
      </w:r>
    </w:p>
    <w:p>
      <w:pPr>
        <w:spacing w:before="200" w:after="120" w:line="324" w:lineRule="auto"/>
      </w:pPr>
      <w:r>
        <w:rPr>
          <w:rFonts w:ascii="黑体" w:hAnsi="黑体" w:eastAsia="黑体"/>
          <w:b/>
          <w:color w:val="1F4E79"/>
          <w:sz w:val="26"/>
        </w:rPr>
        <w:t>1.1 性格特质</w:t>
      </w:r>
    </w:p>
    <w:p>
      <w:pPr>
        <w:spacing w:before="80" w:after="80" w:line="324" w:lineRule="auto"/>
      </w:pPr>
      <w:r>
        <w:rPr>
          <w:rFonts w:ascii="宋体" w:hAnsi="宋体" w:eastAsia="宋体"/>
          <w:b/>
          <w:color w:val="212529"/>
          <w:sz w:val="23"/>
        </w:rPr>
        <w:t>1.1.1 自私与否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选项：弱　／　平均　／　强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第9篇只写「自私与否」。三档取自第1篇里他问自己的同一句：自私自利程度是平均、比较弱、还是强。不是新造维度。</w:t>
      </w:r>
    </w:p>
    <w:p>
      <w:pPr>
        <w:spacing w:before="160" w:after="80" w:line="324" w:lineRule="auto"/>
      </w:pPr>
      <w:r>
        <w:rPr>
          <w:rFonts w:ascii="宋体" w:hAnsi="宋体" w:eastAsia="宋体"/>
          <w:b/>
          <w:color w:val="212529"/>
          <w:sz w:val="23"/>
        </w:rPr>
        <w:t>1.1.2 做事动力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选项：弱　／　强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其余「林林总总决定了你是啥品种」先不列。</w:t>
      </w:r>
    </w:p>
    <w:p>
      <w:pPr>
        <w:spacing w:before="240" w:after="120" w:line="324" w:lineRule="auto"/>
      </w:pPr>
      <w:r>
        <w:rPr>
          <w:rFonts w:ascii="黑体" w:hAnsi="黑体" w:eastAsia="黑体"/>
          <w:b/>
          <w:color w:val="1F4E79"/>
          <w:sz w:val="26"/>
        </w:rPr>
        <w:t>1.2 思考习惯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选项：原文没有单独列出。先开这个维度，选项待命。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不把第1篇的抑郁认知三件套、问题中心/情绪中心硬塞进来。以后要补再补。</w:t>
      </w:r>
    </w:p>
    <w:p>
      <w:pPr>
        <w:spacing w:before="240" w:after="120" w:line="324" w:lineRule="auto"/>
      </w:pPr>
      <w:r>
        <w:rPr>
          <w:rFonts w:ascii="黑体" w:hAnsi="黑体" w:eastAsia="黑体"/>
          <w:b/>
          <w:color w:val="1F4E79"/>
          <w:sz w:val="26"/>
        </w:rPr>
        <w:t>1.3 行为习惯</w:t>
      </w:r>
    </w:p>
    <w:p>
      <w:pPr>
        <w:spacing w:before="80" w:after="80" w:line="324" w:lineRule="auto"/>
      </w:pPr>
      <w:r>
        <w:rPr>
          <w:rFonts w:ascii="宋体" w:hAnsi="宋体" w:eastAsia="宋体"/>
          <w:b/>
          <w:color w:val="212529"/>
          <w:sz w:val="23"/>
        </w:rPr>
        <w:t>1.3.1 拖沓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选项：轻　／　重　（或：不明显 / 明显）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原文只举了「拖沓习惯之类」。其余行为习惯先不列。</w:t>
      </w:r>
    </w:p>
    <w:p>
      <w:pPr>
        <w:spacing w:before="28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2  只开开头：聪明/普通，和秉性的稳定轴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原文第2块是「天生脑子神经对外界信息反应」。它同时管「聪明还是普通」和一串秉性，不是智商测试说明书。</w:t>
      </w:r>
    </w:p>
    <w:p>
      <w:pPr>
        <w:spacing w:before="200" w:after="120" w:line="324" w:lineRule="auto"/>
      </w:pPr>
      <w:r>
        <w:rPr>
          <w:rFonts w:ascii="黑体" w:hAnsi="黑体" w:eastAsia="黑体"/>
          <w:b/>
          <w:color w:val="1F4E79"/>
          <w:sz w:val="26"/>
        </w:rPr>
        <w:t>2.1 聪明 / 普通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选项：a 聪明　／　b 普通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要不要智商测试：按第9篇，不必。这块问的是神经反应和别人哪里不同，聪明/普通只是其中一个结果描述。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网上的智商测试有用吗：基本没用。短、不标准、可刷分，和正规个别测验不是一回事；就算正规智商分，也覆盖不了第2块后半的秉性、共情、创造力。第1篇里他把 MBTI、九型、职场性格测试写成「只能辅助，不能说明实质问题」——网上智商测还不如那些。先用自己长期能观察到的学习/工作复杂度来粗分 a/b 即可。</w:t>
      </w:r>
    </w:p>
    <w:p>
      <w:pPr>
        <w:spacing w:before="240" w:after="120" w:line="324" w:lineRule="auto"/>
      </w:pPr>
      <w:r>
        <w:rPr>
          <w:rFonts w:ascii="黑体" w:hAnsi="黑体" w:eastAsia="黑体"/>
          <w:b/>
          <w:color w:val="1F4E79"/>
          <w:sz w:val="26"/>
        </w:rPr>
        <w:t>2.2 秉性：神经质 / 稳定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选项：a 神经质　／　b 稳定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还有什么（原文点到，先不展开成题）：特立独行 / 随大流；喜欢安静；冷淡 / 热情；易怒；易沮丧；创造力强；更感性；容易共情。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「情绪稳定」在原文里是和神经质对着写的，所以先收成 2.2 这一轴。其余以后要加再加 2.3。</w:t>
      </w:r>
    </w:p>
    <w:p>
      <w:pPr>
        <w:spacing w:before="28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3、4  待命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3 生理：饮食、排泄、性欲、睡眠；健康时啥样、怎么过能保持。原文：不解释。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4 概率与投胎：先天命、原生家庭（家长教育、性格习惯、三观、成长环境利弊）、哪些事属于投胎、哪些不属于。多数人稀里糊涂。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「立，整理人生经历之项目，自述经历」接在第4块最合适，工程先待命，不在本页展开。</w:t>
      </w:r>
    </w:p>
    <w:p>
      <w:pPr>
        <w:spacing w:before="280" w:after="120" w:line="324" w:lineRule="auto"/>
      </w:pPr>
      <w:r>
        <w:rPr>
          <w:rFonts w:ascii="黑体" w:hAnsi="黑体" w:eastAsia="黑体"/>
          <w:b/>
          <w:color w:val="1F4E79"/>
          <w:sz w:val="26"/>
        </w:rPr>
        <w:t>Wushuyao 只扫了一眼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files/YaoZHIhu/Wushuyao/ 目前只有一份豆包长截图：《奋斗一代子女的生存困境》（2026-08-24）。内容是「家里有房有生活费、自己不会处置资产、一次精神打击后落空」这类人物原型，对照美国垮掉的一代、日本泡沫后的都市子女。和本页 1.1–2.2 对不上号，没有可并入的性格选项。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自我接纳四块：先拆1（和2的开头）</dc:title>
  <dc:subject/>
  <dc:creator>Agent（据第9篇拆维度，不是姚勇原文）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