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88" w:lineRule="auto"/>
      </w:pPr>
      <w:r>
        <w:rPr>
          <w:rFonts w:ascii="黑体" w:hAnsi="黑体" w:eastAsia="黑体"/>
          <w:b/>
          <w:color w:val="1F4E79"/>
          <w:sz w:val="36"/>
        </w:rPr>
        <w:t>1.1.1 自私与否 · 故事库</w:t>
      </w:r>
    </w:p>
    <w:p>
      <w:pPr>
        <w:spacing w:before="0" w:after="160" w:line="276" w:lineRule="auto"/>
      </w:pPr>
      <w:r>
        <w:rPr>
          <w:rFonts w:ascii="宋体" w:hAnsi="宋体" w:eastAsia="宋体"/>
          <w:b w:val="0"/>
          <w:color w:val="5F6368"/>
          <w:sz w:val="18"/>
        </w:rPr>
        <w:t>每则故事单独成段。Agent 只根据「利益冲突时你怎么分」对照弱/平均/强，不做人品鉴定。</w:t>
      </w:r>
    </w:p>
    <w:p>
      <w:pPr>
        <w:spacing w:before="240" w:after="120" w:line="288" w:lineRule="auto"/>
      </w:pPr>
      <w:r>
        <w:rPr>
          <w:rFonts w:ascii="黑体" w:hAnsi="黑体" w:eastAsia="黑体"/>
          <w:b/>
          <w:color w:val="1F4E79"/>
          <w:sz w:val="30"/>
        </w:rPr>
        <w:t>怎么写一则故事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尽量写清：1 什么时候、什么场合；2 你的利益是什么，对方的利益是什么；3 你实际做了什么；4 谁付出了钱、时间、面子或安全；5 事后你怎么想，有没有补救或后悔。一件事一段。不要先给自己打分。</w:t>
      </w:r>
    </w:p>
    <w:p>
      <w:pPr>
        <w:spacing w:before="240" w:after="120" w:line="288" w:lineRule="auto"/>
      </w:pPr>
      <w:r>
        <w:rPr>
          <w:rFonts w:ascii="黑体" w:hAnsi="黑体" w:eastAsia="黑体"/>
          <w:b/>
          <w:color w:val="1F4E79"/>
          <w:sz w:val="30"/>
        </w:rPr>
        <w:t>故事 01（空）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（待你自述）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