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黑体" w:hAnsi="黑体" w:eastAsia="黑体"/>
          <w:b/>
          <w:color w:val="1F4E79"/>
          <w:sz w:val="20"/>
        </w:rPr>
        <w:t>累觉时代独特？实往有例参照  ·  四组问答中的第三组  ·  家庭经济压力与发展路径</w:t>
      </w:r>
    </w:p>
    <w:p>
      <w:pPr>
        <w:spacing w:before="0" w:after="40" w:line="276" w:lineRule="auto"/>
        <w:pBdr>
          <w:bottom w:val="single" w:sz="16" w:space="1" w:color="1F4E79"/>
        </w:pBdr>
      </w:pPr>
      <w:r>
        <w:rPr>
          <w:rFonts w:ascii="黑体" w:hAnsi="黑体" w:eastAsia="黑体"/>
          <w:b/>
          <w:color w:val="1F4E79"/>
          <w:sz w:val="36"/>
        </w:rPr>
        <w:t>策略、机遇与运气占比</w:t>
      </w:r>
    </w:p>
    <w:p>
      <w:pPr>
        <w:spacing w:before="0" w:after="120" w:line="300" w:lineRule="auto"/>
        <w:shd w:fill="FFF6E8" w:val="clear"/>
      </w:pPr>
      <w:r>
        <w:rPr>
          <w:rFonts w:ascii="黑体" w:hAnsi="黑体" w:eastAsia="黑体"/>
          <w:b/>
          <w:color w:val="8A4B12"/>
          <w:sz w:val="22"/>
        </w:rPr>
        <w:t>检索字眼（网页 Ctrl+F，话题组）：家庭经济压力与发展路径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555555"/>
          <w:sz w:val="21"/>
        </w:rPr>
        <w:t>存档说明：这是四组对话里的第三组，另起 PDF／DOCX，不并进 01。图一（第 3 节）按提问人要求放在抬头，因为这一节被视为最重要。原回答顺序是 1 时间线 → 2 案例 → 3 策略；本文把第 3 节提前，1、2 节仍按原样跟在后面。原提问截图未见，不编造。文件名前缀与同题 PDF 一致。</w:t>
      </w:r>
    </w:p>
    <w:p>
      <w:pPr>
        <w:spacing w:before="80" w:after="160" w:line="300" w:lineRule="auto"/>
        <w:pBdr>
          <w:bottom w:val="single" w:sz="12" w:space="1" w:color="8A4B12"/>
        </w:pBdr>
      </w:pPr>
      <w:r>
        <w:rPr>
          <w:rFonts w:ascii="黑体" w:hAnsi="黑体" w:eastAsia="黑体"/>
          <w:b/>
          <w:color w:val="1F4E79"/>
          <w:sz w:val="28"/>
        </w:rPr>
        <w:t>抬头｜3. 策略、机遇与运气占比（图一，置顶）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4"/>
        </w:rPr>
        <w:t>在类似通缩或经济压力大的环境下（包括你现在感受到的高成本、没资源、兄弟分产），历史上有活下来的策略，主要靠主动降低对家族财产的依赖：</w:t>
      </w:r>
    </w:p>
    <w:p>
      <w:pPr>
        <w:spacing w:before="16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可行策略：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把重心从“拿到title或大创业”转向低成本技能变现。历史上很多人在通缩期靠掌握当时新兴技能（机械维修、会计、贸易中介、内容/教育服务）活下来，而不是靠继承资产。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控制家庭财产消耗：和兄弟明确分账、设定家庭开销上限，避免用分家产去维持“正常体面”。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抓住通缩期机遇：现金相对值钱时，学习或小规模进入需求刚性的领域（医疗相关、基础教育、维修服务、农产品加工等）。历史上通缩后往往有新产业崛起窗口。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积累“可迁移能力”：语言、写作、数据、动手技能，这些在任何时代都比固定资产更抗风险。</w:t>
      </w:r>
    </w:p>
    <w:p>
      <w:pPr>
        <w:spacing w:before="16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机遇窗口：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经济转型期（工业化、战后重建、产业升级）往往诞生新职业和新小生意模式。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通缩或低增长期，竞争反而减少，少数坚持低成本试错的人更容易脱颖而出。</w:t>
      </w:r>
    </w:p>
    <w:p>
      <w:pPr>
        <w:spacing w:before="16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运气占比：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我认为在这种家庭+经济双重压力下，运气占比大概30-40%（出生时机、所在城市、偶然的人脉、宏观政策）。剩下60-70%是可控的：持续学习、控制开销、多次小尝试、建立独立收入能力。历史上真正延续或翻身的家族/个人，往往不是运气最好，而是最早放弃对家族财产的幻想、自己动手建立新收入的那一批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你现在的情况和历史上很多“第二代/第三代”非常像：有少量分家产，但不足以支撑长期，title和创业又觉得门槛高。历史经验显示，最有效的解法不是等待更好时机，而是把家族财产当作缓冲，而不是主要依靠，同时用低成本方式快速建立个人现金流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8A4B12"/>
          <w:sz w:val="23"/>
        </w:rPr>
        <w:t>如果你想具体聊某个国家/时期的案例细节，或针对你当前技能/城市讨论更实际的低成本路径，可以再告诉我。</w:t>
      </w:r>
    </w:p>
    <w:p>
      <w:pPr>
        <w:spacing w:before="320" w:after="160" w:line="300" w:lineRule="auto"/>
        <w:pBdr>
          <w:bottom w:val="single" w:sz="10" w:space="1" w:color="1F4E79"/>
        </w:pBdr>
      </w:pPr>
      <w:r>
        <w:rPr>
          <w:rFonts w:ascii="黑体" w:hAnsi="黑体" w:eastAsia="黑体"/>
          <w:b/>
          <w:color w:val="1F4E79"/>
          <w:sz w:val="28"/>
        </w:rPr>
        <w:t>原回答开头与 1. 发展中阶段时间线（图二）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是的，通缩时代有大量类似“正常开销+分家导致财富不可持续”的案例，而且往往比通胀时代更残酷，因为资产价格和收入同时下跌，债务负担实际加重。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我按你要求的顺序回答：</w:t>
      </w:r>
    </w:p>
    <w:p>
      <w:pPr>
        <w:spacing w:before="16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1. 通缩开始前，现主要资本主义国家的“发展中阶段”时间线（英、美、日为例）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这些国家从农业/重商主义社会转向工业资本主义，再出现大规模通缩，大致可分三阶段：</w:t>
      </w:r>
    </w:p>
    <w:p>
      <w:pPr>
        <w:spacing w:before="16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英国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发展中阶段：大致1760-1820年（工业革命早期到拿破仑战争结束）。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重大跃迁事件：蒸汽机普及、纺织业机械化、运河与早期铁路、圈地运动完成。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通缩开始标志：1815年拿破仑战争结束后，出现长期通缩（1815-1850年代断续出现），物价下跌、农业萧条，许多地主家庭因租金收入减少而卖地。</w:t>
      </w:r>
    </w:p>
    <w:p>
      <w:pPr>
        <w:spacing w:before="16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美国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发展中阶段：1840-1870年（工业化加速到南北战争后）。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重大跃迁事件：铁路大扩张、钢铁与机械工业崛起、西部开发、大量欧洲移民带来劳动力。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通缩开始标志：1873年“长萧条”（Long Depression）开始，持续到1896年左右，物价年均下降1-3%，大量农场和中小地产因债务+价格下跌而破产。</w:t>
      </w:r>
    </w:p>
    <w:p>
      <w:pPr>
        <w:spacing w:before="16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日本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发展中阶段：1868-1900年（明治维新到日俄战争前后）。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重大跃迁事件：废藩置县、殖产兴业政策、纺织和重工业起步、甲午战争赔款用于工业投资。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通缩开始标志：1920年代中期开始出现农村萧条，1929年世界大萧条后进入严重通缩（1930-1935），米价、土地价格暴跌，许多地主家庭分家后迅速败落。</w:t>
      </w:r>
    </w:p>
    <w:p>
      <w:pPr>
        <w:spacing w:before="12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总结规律：这些国家在进入大规模工业化、产能过剩后，最容易出现通缩。通缩通常不是一开始就有，而是“快速发展后过剩”导致的。</w:t>
      </w:r>
    </w:p>
    <w:p>
      <w:pPr>
        <w:spacing w:before="320" w:after="160" w:line="300" w:lineRule="auto"/>
        <w:pBdr>
          <w:bottom w:val="single" w:sz="10" w:space="1" w:color="1F4E79"/>
        </w:pBdr>
      </w:pPr>
      <w:r>
        <w:rPr>
          <w:rFonts w:ascii="黑体" w:hAnsi="黑体" w:eastAsia="黑体"/>
          <w:b/>
          <w:color w:val="1F4E79"/>
          <w:sz w:val="28"/>
        </w:rPr>
        <w:t>2. 通缩时代的瓜分与不可持续案例（图三）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通缩时期，分家+正常开销导致财富崩溃的案例比通胀时代更常见，因为：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土地/房产名义价值下跌，实际购买力却因收入减少而更难维持。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正常开销（教育、医疗、婚丧、兄弟分担）不变甚至上升，而收入和资产变现能力下降。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债务实际加重（通缩下钱更值钱，还债更难）。</w:t>
      </w:r>
    </w:p>
    <w:p>
      <w:pPr>
        <w:spacing w:before="16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典型历史案例：</w:t>
      </w:r>
    </w:p>
    <w:p>
      <w:pPr>
        <w:spacing w:before="8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1930年代美国大萧条时期的农场家庭：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很多中西部地主家庭在1920年代已分家，兄弟各得小块土地。通缩后农产品价格腰斩，正常生活开销仍需现金，只能不断抵押或出售土地。到中年（40-50岁）时，很多家庭已失去大部分财产；晚年靠子女微薄工资或政府救济度日。大量“曾经有地”的人沦为佃农或城市贫民。</w:t>
      </w:r>
    </w:p>
    <w:p>
      <w:pPr>
        <w:spacing w:before="12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1920-1930年代日本农村地主家庭：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明治维新后积累土地的家族，兄弟分家后每户土地减少。1929年后米价暴跌+通缩，很多家庭靠卖地维持“正常排场”和子女教育。到战争前夕，原本中等规模的地主后代已大量破产，晚年生活水平大幅下降，甚至出现“士族没落”现象。</w:t>
      </w:r>
    </w:p>
    <w:p>
      <w:pPr>
        <w:spacing w:before="12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民国时期中国部分地区（虽非完全资本主义，但有类似通缩压力）：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1930年代部分省份出现通货紧缩，地价和租金下跌。兄弟分家后，每家得到的田产在通缩中快速贬值，正常开销（读书、娶亲、丧葬）把现金耗尽。很多家族在中年时开始卖地，晚年靠租房或小生意勉强维持，第三代已无“封地”感觉。</w:t>
      </w:r>
    </w:p>
    <w:p>
      <w:pPr>
        <w:spacing w:before="12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通缩时代的核心问题是：继承的资产本身在贬值，而分家又把风险放大，正常开销像慢性消耗，很难逆转。</w:t>
      </w:r>
    </w:p>
    <w:p>
      <w:pPr>
        <w:spacing w:before="280" w:after="0" w:line="300" w:lineRule="auto"/>
      </w:pPr>
      <w:r>
        <w:rPr>
          <w:rFonts w:ascii="宋体" w:hAnsi="宋体" w:eastAsia="宋体"/>
          <w:b w:val="0"/>
          <w:color w:val="555555"/>
          <w:sz w:val="18"/>
        </w:rPr>
        <w:t>转写据三张截图。图一置顶。原提问未见。时间线与案例按该则回答原文，未另做史实审计。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03-策略机遇与运气占比-通缩分家-OCR整理</dc:title>
  <dc:subject/>
  <dc:creator>python-docx</dc:creator>
  <cp:keywords>家庭经济压力与发展路径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