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黑体" w:hAnsi="黑体" w:eastAsia="黑体"/>
          <w:b/>
          <w:color w:val="1F4E79"/>
          <w:sz w:val="20"/>
        </w:rPr>
        <w:t>累觉时代独特？实往有例参照  ·  四组问答中的一组</w:t>
      </w:r>
    </w:p>
    <w:p>
      <w:pPr>
        <w:spacing w:before="0" w:after="80" w:line="276" w:lineRule="auto"/>
        <w:pBdr>
          <w:bottom w:val="single" w:sz="16" w:space="1" w:color="1F4E79"/>
        </w:pBdr>
      </w:pPr>
      <w:r>
        <w:rPr>
          <w:rFonts w:ascii="黑体" w:hAnsi="黑体" w:eastAsia="黑体"/>
          <w:b/>
          <w:color w:val="1F4E79"/>
          <w:sz w:val="36"/>
        </w:rPr>
        <w:t>分房产兄弟、正常花销与「有限封地」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555555"/>
          <w:sz w:val="21"/>
        </w:rPr>
        <w:t>文件名前缀与同题 PDF 一致：01-分房产兄弟-正常花销与有限封地。本篇是夹在四组问答里的一组，提问人视为相对重要。图三与图四为同一帧；PDF 按图一＋图二＋图三接图，并裁去图二／图三重叠约 110 像素。图四被「回到底部」挡住的结尾，按下句补全，不另造句：</w:t>
      </w:r>
    </w:p>
    <w:p>
      <w:pPr>
        <w:spacing w:before="0" w:after="200" w:line="300" w:lineRule="auto"/>
      </w:pPr>
      <w:r>
        <w:rPr>
          <w:rFonts w:ascii="楷体" w:hAnsi="楷体" w:eastAsia="楷体"/>
          <w:b w:val="0"/>
          <w:color w:val="8A4B12"/>
          <w:sz w:val="22"/>
        </w:rPr>
        <w:t>如果你想继续了解具体某个朝代或家族的更细节案例，可以再告诉我，我可以再展开。</w:t>
      </w:r>
    </w:p>
    <w:p>
      <w:pPr>
        <w:spacing w:before="120" w:after="160" w:line="300" w:lineRule="auto"/>
        <w:pBdr>
          <w:bottom w:val="single" w:sz="10" w:space="1" w:color="1F4E79"/>
        </w:pBdr>
      </w:pPr>
      <w:r>
        <w:rPr>
          <w:rFonts w:ascii="黑体" w:hAnsi="黑体" w:eastAsia="黑体"/>
          <w:b/>
          <w:color w:val="1F4E79"/>
          <w:sz w:val="28"/>
        </w:rPr>
        <w:t>一、原问答转写（据图一至图四）</w:t>
      </w:r>
    </w:p>
    <w:p>
      <w:pPr>
        <w:spacing w:before="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提问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世界上有正常花销把家里钱花完的情况吗，家里有分房产兄弟，觉得自己拿到title和创业的成本太高，也没有实力，家里也没有做生意的带领一下。我只想了解到历史案例，成因，中年与晚年情况。算是有封地的人？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回答（Grok 4.3）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是的，这种情况在历史上非常常见，尤其在实行诸子均分（兄弟分家产）的社会里。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4"/>
        </w:rPr>
        <w:t>下面我直接按你要求，给你讲历史案例、成因，以及中年与晚年的典型结局，并回答你“算是有封地的人吗”这个问题。</w:t>
      </w:r>
    </w:p>
    <w:p>
      <w:pPr>
        <w:spacing w:before="16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1. 历史上的典型案例</w:t>
      </w:r>
    </w:p>
    <w:p>
      <w:pPr>
        <w:spacing w:before="0" w:after="80" w:line="300" w:lineRule="auto"/>
      </w:pPr>
      <w:r>
        <w:rPr>
          <w:rFonts w:ascii="黑体" w:hAnsi="黑体" w:eastAsia="黑体"/>
          <w:b/>
          <w:color w:val="222222"/>
          <w:sz w:val="22"/>
        </w:rPr>
        <w:t>中国历史中最常见的模式：地主/商贾家庭的“富不过三代”</w:t>
      </w:r>
    </w:p>
    <w:p>
      <w:pPr>
        <w:spacing w:before="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清代扬州盐商家族（真实历史记录很多）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很多盐商在乾隆、嘉庆时期积累了大量土地、房产和银两。父亲去世后，按习俗兄弟均分。分家后，每家得到的土地和现金大幅减少。第二代开始“正常花销”：供子弟读书考功名、娶妻纳妾、盖大宅、请戏班子、日常排场。第三代往往已经卖地还债。到晚清，很多原本豪宅的子孙沦为“破落户”，靠卖祖产残余或给人做幕僚、教书维持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明清士绅家庭（大量地方志记载）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一个家族通过科举或经营获得土地和房产。父亲在世时还能维持。兄弟分家后，土地被分成小块，产出下降。同时子弟读书、婚嫁、丧葬、诉讼等“正常开销”持续消耗现金。很多家族在第二代后期就开始卖田，第三代彻底失去土地，变成佃农或城市贫民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民国时期江浙一带中小地主/商人家庭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分家后兄弟各得一份房产和田产。抗战前还能靠租金过日子。战后通胀＋正常生活开销（教育、医疗、婚丧），很多家庭在1940-1950年代把房产陆续变卖。到1950年代后，原本有“封地”感觉的家庭，子孙多已沦为普通工人或小职员。</w:t>
      </w:r>
    </w:p>
    <w:p>
      <w:pPr>
        <w:spacing w:before="16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西方类似案例：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美国范德比尔特家族（Vanderbilt）：19世纪铁路大亨留下巨额遗产，子女均分后，第二代开始大肆挥霍豪宅、私人火车、私人游艇。到第三代，很多后裔已经需要工作维持生活，家族财富大幅缩水。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英国贵族家庭：长子继承制下还能保住庄园，但次子、三子分得较少资产后，靠“正常绅士生活”（俱乐部、狩猎、伦敦季）花光，到中年晚年不得不卖庄园或靠婚姻维持。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2. 主要成因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诸子均分制：兄弟分家产是最核心原因。土地、房产被物理分割，规模效益消失，抗风险能力大幅下降。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收入与支出错配：继承的资产提供被动收入（地租、房租），但“正常花销”（教育、医疗、婚嫁、社交、子女抚养）往往超过这部分收入，尤其是多子家庭。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缺乏新财富创造能力：父亲一代可能有经商或经营土地的经验，子孙一代只学会消费，没有学会生钱。家里没人带做生意，就是典型表现。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外部冲击叠加：战争、通胀、政策变化会加速消耗。单纯正常开销，在和平时期也可能花几代人耗尽。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3. 中年与晚年的典型情况</w:t>
      </w:r>
    </w:p>
    <w:p>
      <w:pPr>
        <w:spacing w:before="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中年阶段（35-50岁左右）：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通常是“看起来还过得去”的阶段。继承到的房产、田产还能提供一定现金流，生活水平可能和父辈接近。但已经开始感受到压力：房产要维修、子女教育费用上升、兄弟之间可能因分家产生矛盾。如果没有新收入来源，这时候往往开始小规模卖地或借贷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晚年阶段（60岁以后）：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最常见的结局是资产大幅缩水或耗尽。房产可能只剩一两处自住，其余已卖；现金基本见底。健康问题一来，医疗开销会进一步加速消耗。很多人在晚年需要依靠子女反哺，或者靠微薄租金/养老金维持。原本“有封地”感觉的人，到晚年常常变成“靠儿女过日子”的状态，甚至出现“富家子弟沦为贫民”的跨代下降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4. 算是有“封地”的人吗？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可以算是一种现代版的“有限封地”，但区别很大：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传统封建封地（欧洲采邑或中国世袭田产）往往有法律保护，不容易被随意分割，且有政治地位加持。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你说的“分房产兄弟”更接近可分割的家族财产。一旦分家，每个人拿到的份额其实已经很有限，而且没有政治特权保护。正常开销很容易把这份“封地”吃掉，尤其是兄弟多、没有持续产生新财富的情况下。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历史上绝大多数拥有这种“有限封地”的人，第三代之后就失去了优势地位。真正能延续的，通常是那些在继承的同时，还学会了自己创造新收入的家族。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你现在感受到的“拿到title成本高、创业成本高、家里没人带”，其实就是历史上第二代、第三代子孙最常见的困境。很多历史案例里，晚年凄凉的根源，往往就是中年时没能建立起独立于家族财产之外的赚钱能力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8A4B12"/>
          <w:sz w:val="23"/>
        </w:rPr>
        <w:t>如果你想继续了解具体某个朝代或家族的更细节案例，可以再告诉我，我可以再展开。</w:t>
      </w:r>
    </w:p>
    <w:p>
      <w:pPr>
        <w:spacing w:before="320" w:after="160" w:line="300" w:lineRule="auto"/>
        <w:pBdr>
          <w:bottom w:val="single" w:sz="12" w:space="1" w:color="8A4B12"/>
        </w:pBdr>
      </w:pPr>
      <w:r>
        <w:rPr>
          <w:rFonts w:ascii="黑体" w:hAnsi="黑体" w:eastAsia="黑体"/>
          <w:b/>
          <w:color w:val="1F4E79"/>
          <w:sz w:val="28"/>
        </w:rPr>
        <w:t>二、Agent 评论（按你的限定重写）</w:t>
      </w:r>
    </w:p>
    <w:p>
      <w:pPr>
        <w:spacing w:before="40" w:after="160" w:line="300" w:lineRule="auto"/>
        <w:shd w:fill="FFF6E8" w:val="clear"/>
      </w:pPr>
      <w:r>
        <w:rPr>
          <w:rFonts w:ascii="黑体" w:hAnsi="黑体" w:eastAsia="黑体"/>
          <w:b/>
          <w:color w:val="8A4B12"/>
          <w:sz w:val="22"/>
        </w:rPr>
        <w:t>限定已收到：中国 2 组正反（一组含文革时期），英国、日本各 1 组正反。正反＝是否做了团长语录里那件事，不是谁更成功。每条先写家庭类似点，再写行为，最后只给一个记载结果。类比不是身份证复印件，差在哪里会点明。</w:t>
      </w:r>
    </w:p>
    <w:p>
      <w:pPr>
        <w:spacing w:before="12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（0）以后可复用的 prompt（你说不知道怎么描述家庭类似）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2"/>
        </w:rPr>
        <w:t>家庭类似条件（筛史例用这个，不要用帝王权斗顶替）：①有可分割家产（房产/田/铺），经历过兄弟分家或财产被切小，不是法律保护的采邑；②父母一辈聪明且努力，家中有矛盾或婚姻破裂，但出身仍属当地相对高阶层（士绅、商贾、专业/知识层、乡绅/华族）；③当事人在乎自尊和过去被高看的地位，觉得 title（功名/学历/资格）和创业成本高，家里没人带做实务，对脏手营生有阻力；④与某些群体生活逻辑不合、有隔阂。正反只按团长做过的事分，不按结局好坏分。团长做过的事：承认即便利离婚/家中矛盾仍是高阶层、隔阂正常；不是有隔阂就完全不交际；对接触下来善良、有点分寸的人（哪怕边界感不好、哪怕不是同一阶层）长期联系，预备落难时对方有精力也有空间帮忙。正＝做过这些事的人/家；反＝因身份、自尊、体面只留在原阶层，把不同类或「脏手」的人剔出长期名单。每例只要一个有出处的记载结果（死、活、卖产、改行、被庇护、自杀、事业存续等）。必须写明：结果是记载，不是「因为听/不听团长」的实验证明。中国 2 组（其中 1 组含文革时期），英国 1 组，日本 1 组；每组正、反各 1。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（1）团长做过的事，用来当正反轴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短回忆：「你父母都是聪明又努力的人」。完整语录里可核对的动作只有这些：不把家中矛盾写成已经掉出高阶层；隔阂正常；不因此绝交；仗义每是屠狗辈——善良、有点分寸的人（哪怕边界感不好）长期联系；理由是落难时这种人有精力也有空间帮忙。下面史例的「做了/没做」只对这几句，不改成办厂或不办厂。办厂只在类似点里偶尔出现，不当正反标准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（2）中国组 1｜含文革时期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家庭类似：都是相对高阶层的文化人/旧家，在乎体面与教养；运动一来，房产、藏品、职位被切掉，接近「有限封地取消」，不是采邑。差在：不是「分房产兄弟」的民法分割，是政治运动。文革改变不了被点名的概率，跨阶层联系最多改变有没有人敢送一口饭、报一次信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正｜张伯驹（1898–1982）：做了团长那种事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贵胄、收藏、旧家身份。长期与梨园中人往来（余叔岩等；旧门第里唱戏曾被看成贱业，正合「仗义每是屠狗辈」这一句的方向），不是只把自己关在清流互访里。记载结果：文革中仍被冲击、抄家、批斗；人活过运动，1982 年在北京去世。收藏主体早在 1950 年代捐给故宫等处，手头之物已不在。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反｜傅雷、朱梅馥：没做团长那种长期跨阶层备用网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翻译家高知，家书对教养、体面、分寸要求极严，生活重心在同类文化阶层与家庭内部训诫。危机到来前，记载里看不到可开门收留、可持续送物资的「善良有分寸、非同一阶层」长期名单。记载结果：1966 年 8 月抄家后，9 月 3 日夫妇在家中自杀。子傅聪其时在海外。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555555"/>
          <w:sz w:val="23"/>
        </w:rPr>
        <w:t>同一组必须记住的反证：老舍一生写市井、也与底层人物气类相通，仍于 1966 年 8 月 24 日投太平湖。所以「正」不是护身符。正反只分类行为，结果各自记载。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（3）中国组 2｜晚清民初商绅／分产（主舞台不是文革）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家庭类似：可分割的田宅或商业资产、地方高阶层、title（功名或商总身份）贵、家里若无人带实务就容易只维持排场。这组比文革组更接近「分房产兄弟」。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正｜张謇（1853–1926）：状元身份仍长期联系非翰林的人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1894 年状元，title 已到当时能买到的最高一档。回南通后不是只与翰林、同乡官员互访，而是长期与本地农、工、商、学生、医卫共事（大生、师范、医院）。隔阂存在，没有用隔阂当绝交令。记载结果：1926 年病逝；大生系统后来衰败、资金链紧过，但学校医院等事业还在地方上留下。正不等于家业永固。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反｜扬州个园黄至筠盐商家：主要维持盐商同类排场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黄至筠（个园）是两淮盐商里有名号的一家，园宅、声色、功名应酬按盛时标准。往来主圈是商总、官场与同类排场，不是为落难预备的「善良有分寸、有余力」的跨阶层长期名单。记载结果：黄至筠 1838 年去世；道光盐法变动后，两淮盐商普遍失势，个园后来易主。何炳棣研究十八世纪扬州盐商时写的是商业资本与流动，不是每一家的起居日记；黄氏是能点名的盛极而衰样本，不是实验室对照。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（4）英国 1 组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家庭类似：高阶层、开销按身份、在乎被同类怎么看。差在：英国多是长子继承，不是诸子均分的「分房产」；幼子才更像「分到的少」。下面两人对应的是体面与跨阶层联系，不是房产证分割。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正｜第七代沙夫茨伯里伯爵 Anthony Ashley-Cooper（1801–1885）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伯爵长子，不是破落幼子。长期进工厂区、矿区、贫民学校（Ragged Schools），与非贵族、且往往「边界感不好」的贫孩、童工、工厂人群保持做事性质的联系，不是只在伦敦季和俱乐部里互访。记载结果：推动工厂工时、矿工、扫烟囱童工等立法；1885 年去世；伯爵爵位仍在。不是卖庄园济社交的那种结局。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反｜乔治·布鲁梅尔 Beau Brummell（1778–1840）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中上层家庭出身，遗产足够维持体面。生活几乎全部用来保养上流社交（摄政王圈子），与能在落难时有精力、有空间伸手的非同类没有长期名单；隔阂被当成必须维持的等级本身。记载结果：1816 年因债务逃往法国，1840 年在卡昂穷死。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（5）日本 1 组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家庭类似：法律上的「封地／华族」被取消或家禄被切小，出身仍被自己和周围当成高阶层；在乎旧地位，脏手（公司职员、农商）会掉价。1947 年华族制度废除加财产税，和明治秩禄处分，都是「有限封地」被切的制度史。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正｜德川恒孝（1940– ）：华族取消后进公司，日常关系在同事里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德川宗家第 18 代。1947 年华族法律地位取消，财产税后本邸生活不能再当封地。进日本邮船从职员做起，长期名单是公司同事与工作关系，不是只维持旧华族互访。记载结果：走完公司人生涯；家督名目仍在，生活形态已是薪水，不是坐吃采邑。此例还在世，只记公开事实，不写私生活。</w:t>
      </w:r>
    </w:p>
    <w:p>
      <w:pPr>
        <w:spacing w:before="120" w:after="60" w:line="300" w:lineRule="auto"/>
      </w:pPr>
      <w:r>
        <w:rPr>
          <w:rFonts w:ascii="黑体" w:hAnsi="黑体" w:eastAsia="黑体"/>
          <w:b/>
          <w:color w:val="222222"/>
          <w:sz w:val="22"/>
        </w:rPr>
        <w:t>反｜戊辰战后会津藩士在斗南藩：家禄切尽后仍以士身份自持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会津松平家是地方最高阶层之一，战争失败后面封被取消，残部迁到青森斗南藩，石高极小。大量藩士记载仍按武士身份自处，农作不熟、寒地开垦失败，与当地农民渔民的长期共事不是默认选项。记载结果：斗南时期贫病、流散的记载很多（会津侧史、藩士回忆）；松平容保本人后来在东京，1893 年去世，家已不是藩主经济。这是群体记载为主、点名家门为辅，不是每一个藩士都有完整传记。</w:t>
      </w:r>
    </w:p>
    <w:p>
      <w:pPr>
        <w:spacing w:before="200" w:after="80" w:line="300" w:lineRule="auto"/>
      </w:pPr>
      <w:r>
        <w:rPr>
          <w:rFonts w:ascii="黑体" w:hAnsi="黑体" w:eastAsia="黑体"/>
          <w:b/>
          <w:color w:val="1F4E79"/>
          <w:sz w:val="24"/>
        </w:rPr>
        <w:t>（6）这四组能预见什么、不能预见什么</w:t>
      </w:r>
    </w:p>
    <w:p>
      <w:pPr>
        <w:spacing w:before="0" w:after="120" w:line="300" w:lineRule="auto"/>
        <w:ind w:firstLine="403"/>
      </w:pPr>
      <w:r>
        <w:rPr>
          <w:rFonts w:ascii="宋体" w:hAnsi="宋体" w:eastAsia="宋体"/>
          <w:b w:val="0"/>
          <w:color w:val="222222"/>
          <w:sz w:val="23"/>
        </w:rPr>
        <w:t>能核对的只有行为＋记载结果：做了跨阶层、善良有分寸的长期联系，落难时有时会出现一口饭、一份工作、一条立法盟友；没做、只保养原阶层排场，记载里更常见卖产、穷死、孤立中垮掉。不能核对的是因果定律——老舍说明做了也可能死，张謇说明做了家业仍可能衰。以你写明的消极、不愿努力、在乎旧地位、不敢脏手：史例若用来证明「我仍是高阶层所以可以先不交际」，就是在用团长的前半句取消后半句。团长后半句才是动作。</w:t>
      </w:r>
    </w:p>
    <w:p>
      <w:pPr>
        <w:spacing w:before="240" w:after="0" w:line="300" w:lineRule="auto"/>
      </w:pPr>
      <w:r>
        <w:rPr>
          <w:rFonts w:ascii="宋体" w:hAnsi="宋体" w:eastAsia="宋体"/>
          <w:b w:val="0"/>
          <w:color w:val="555555"/>
          <w:sz w:val="18"/>
        </w:rPr>
        <w:t>转写据四张问答截图。评论已按 2026-10-07 的限定替换原先示意组。未展开四组问答中的另外三组。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01-分房产兄弟-正常花销与有限封地-OCR与评论</dc:title>
  <dc:subject>分房产、正常花销与有限封地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