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sz w:val="30"/>
        </w:rPr>
        <w:t>目录-就读评论之Menu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sz w:val="16"/>
        </w:rPr>
        <w:t>共 3 条｜更新：2026-09-15 11:25 UTC｜策略：半自动生成、手动触发：用户说“更新目录”时刷新 DOCX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648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标号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问题总结</w:t>
            </w:r>
          </w:p>
        </w:tc>
        <w:tc>
          <w:tcPr>
            <w:tcW w:type="dxa" w:w="6552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答案概要（大概完成了什么）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使用模型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对话时间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检查 Cloud Agent 安装情况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确认当前环境无仓库级 install；系统组件可用；后台 environment build 当时仍在快照。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Cursor Grok 4.6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2026-09-15 09:19 UTC</w:t>
            </w:r>
          </w:p>
        </w:tc>
      </w:tr>
      <w:tr>
        <w:tc>
          <w:tcPr>
            <w:tcW w:type="dxa" w:w="648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3096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安装 nuwa-skill 并判断 AY双问指南来源</w:t>
            </w:r>
          </w:p>
        </w:tc>
        <w:tc>
          <w:tcPr>
            <w:tcW w:type="dxa" w:w="6552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将女娲 Skill 装入 .cursor/skills；后在公开的 NuwaSkill-Yao 中确认 AY双问是 Agent 后写的操作手册，姚勇 Skill 才是女娲蒸馏产物。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Cursor Grok 4.6</w:t>
            </w:r>
          </w:p>
        </w:tc>
        <w:tc>
          <w:tcPr>
            <w:tcW w:type="dxa" w:w="2232"/>
            <w:vAlign w:val="center"/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2026-09-15 10:48 UTC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按提示词生成口令、增加收录奇异文章，并做半自动目录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登记收录就读文章、修改口令、收录奇异文章、更新目录；生成就读/奇异文章目录与对话 Menu，以及 Prompt 原版/挖空版/建议版。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Cursor Grok 4.6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2026-09-15 11:25 UTC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目录-就读评论之Menu</dc:title>
  <dc:subject>就读评论仓库对话目录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