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SOPs 5.1-5.5: Technical and Ancillary Guidelines</w:t>
      </w:r>
    </w:p>
    <w:p>
      <w:pPr>
        <w:pStyle w:val="Heading2"/>
      </w:pPr>
      <w:r>
        <w:t>SOP 5.1: Character References</w:t>
      </w:r>
    </w:p>
    <w:p>
      <w:r>
        <w:t>This SOP outlines the process for maintaining and utilizing character references in creative projects. Character references should include detailed profiles, backstories, and visual aids where applicable. Ensure all references are stored in a centralized database accessible to the team. Regular updates should be made to reflect character development and changes during the project lifecycle.</w:t>
      </w:r>
    </w:p>
    <w:p>
      <w:pPr>
        <w:pStyle w:val="Heading2"/>
      </w:pPr>
      <w:r>
        <w:t>SOP 5.2: Workflow Implementation</w:t>
      </w:r>
    </w:p>
    <w:p>
      <w:r>
        <w:t>To ensure efficient workflow implementation, follow these steps:</w:t>
      </w:r>
    </w:p>
    <w:p>
      <w:r>
        <w:t>1. Define clear objectives and deliverables for each phase of the project.</w:t>
        <w:br/>
        <w:t>2. Use project management tools to assign tasks and track progress.</w:t>
        <w:br/>
        <w:t>3. Conduct regular team meetings to address bottlenecks and ensure alignment.</w:t>
        <w:br/>
        <w:t>4. Document all processes and decisions for future reference.</w:t>
      </w:r>
    </w:p>
    <w:p>
      <w:pPr>
        <w:pStyle w:val="Heading2"/>
      </w:pPr>
      <w:r>
        <w:t>SOP 5.3: Collaboration Processes</w:t>
      </w:r>
    </w:p>
    <w:p>
      <w:r>
        <w:t>Effective collaboration is key to project success. Adhere to the following guidelines:</w:t>
      </w:r>
    </w:p>
    <w:p>
      <w:r>
        <w:t>- Use collaborative platforms for real-time communication and file sharing.</w:t>
        <w:br/>
        <w:t>- Establish clear roles and responsibilities for each team member.</w:t>
        <w:br/>
        <w:t>- Encourage open feedback and brainstorming sessions.</w:t>
        <w:br/>
        <w:t>- Resolve conflicts promptly and professionally.</w:t>
      </w:r>
    </w:p>
    <w:p>
      <w:pPr>
        <w:pStyle w:val="Heading2"/>
      </w:pPr>
      <w:r>
        <w:t>SOP 5.4: Technical Guidelines for Roo Code</w:t>
      </w:r>
    </w:p>
    <w:p>
      <w:r>
        <w:t>Roo Code is a proprietary framework used in our projects. Follow these technical guidelines:</w:t>
      </w:r>
    </w:p>
    <w:p>
      <w:r>
        <w:t>- Ensure all code adheres to the established coding standards and conventions.</w:t>
        <w:br/>
        <w:t>- Perform regular code reviews to maintain quality and consistency.</w:t>
        <w:br/>
        <w:t>- Document all code thoroughly, including comments and external documentation.</w:t>
        <w:br/>
        <w:t>- Test all code in a staging environment before deployment.</w:t>
      </w:r>
    </w:p>
    <w:p>
      <w:pPr>
        <w:pStyle w:val="Heading2"/>
      </w:pPr>
      <w:r>
        <w:t>SOP 5.5: Ancillary Product Creation</w:t>
      </w:r>
    </w:p>
    <w:p>
      <w:r>
        <w:t>Ancillary products, such as merchandise and spin-offs, should align with the core project themes and quality standards. Follow these steps for ancillary product creation:</w:t>
      </w:r>
    </w:p>
    <w:p>
      <w:r>
        <w:t>1. Conduct market research to identify potential product opportunities.</w:t>
        <w:br/>
        <w:t>2. Develop prototypes and gather feedback from focus groups.</w:t>
        <w:br/>
        <w:t>3. Ensure all products meet legal and safety requirements.</w:t>
        <w:br/>
        <w:t>4. Collaborate with marketing teams to create effective promotional strategies.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