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CCB78">
      <w:pPr>
        <w:spacing w:before="1400"/>
        <w:jc w:val="center"/>
        <w:rPr>
          <w:lang w:eastAsia="zh-CN"/>
        </w:rPr>
      </w:pPr>
      <w:r>
        <w:rPr>
          <w:rFonts w:eastAsia="黑体"/>
          <w:b/>
          <w:sz w:val="40"/>
          <w:szCs w:val="40"/>
          <w:lang w:eastAsia="zh-CN"/>
        </w:rPr>
        <w:t>面向局部观测多飞行器协同决策的</w:t>
      </w:r>
      <w:r>
        <w:rPr>
          <w:lang w:eastAsia="zh-CN"/>
        </w:rPr>
        <w:br w:type="textWrapping"/>
      </w:r>
      <w:r>
        <w:rPr>
          <w:rFonts w:eastAsia="黑体"/>
          <w:b/>
          <w:sz w:val="40"/>
          <w:szCs w:val="40"/>
          <w:lang w:eastAsia="zh-CN"/>
        </w:rPr>
        <w:t>规则—智能体冲突仲裁与安全动作修正方法</w:t>
      </w:r>
    </w:p>
    <w:p w14:paraId="1C6674AA">
      <w:pPr>
        <w:pStyle w:val="3"/>
        <w:ind w:firstLine="723"/>
        <w:rPr>
          <w:lang w:eastAsia="zh-CN"/>
        </w:rPr>
        <w:sectPr>
          <w:pgSz w:w="12240" w:h="15840"/>
          <w:pgMar w:top="1417" w:right="1417" w:bottom="1417" w:left="1587" w:header="720" w:footer="720" w:gutter="0"/>
          <w:pgBorders>
            <w:top w:val="none" w:sz="0" w:space="0"/>
            <w:left w:val="none" w:sz="0" w:space="0"/>
            <w:bottom w:val="none" w:sz="0" w:space="0"/>
            <w:right w:val="none" w:sz="0" w:space="0"/>
          </w:pgBorders>
          <w:cols w:space="720" w:num="1"/>
          <w:docGrid w:linePitch="360" w:charSpace="0"/>
        </w:sectPr>
      </w:pPr>
    </w:p>
    <w:p w14:paraId="21966ED5">
      <w:pPr>
        <w:pStyle w:val="3"/>
        <w:ind w:firstLine="723"/>
        <w:rPr>
          <w:lang w:eastAsia="zh-CN"/>
        </w:rPr>
      </w:pPr>
      <w:bookmarkStart w:id="0" w:name="_Toc29749"/>
      <w:r>
        <w:rPr>
          <w:lang w:eastAsia="zh-CN"/>
        </w:rPr>
        <w:t>摘要</w:t>
      </w:r>
      <w:bookmarkEnd w:id="0"/>
    </w:p>
    <w:p w14:paraId="2326A963">
      <w:pPr>
        <w:ind w:firstLine="480"/>
        <w:rPr>
          <w:lang w:eastAsia="zh-CN"/>
        </w:rPr>
      </w:pPr>
    </w:p>
    <w:p w14:paraId="1D3D03CC">
      <w:pPr>
        <w:ind w:firstLine="480"/>
        <w:rPr>
          <w:lang w:eastAsia="zh-CN"/>
        </w:rPr>
      </w:pPr>
    </w:p>
    <w:p w14:paraId="48C771DD">
      <w:pPr>
        <w:ind w:firstLine="0" w:firstLineChars="0"/>
        <w:rPr>
          <w:lang w:eastAsia="zh-CN"/>
        </w:rPr>
      </w:pPr>
    </w:p>
    <w:p w14:paraId="26681370">
      <w:pPr>
        <w:spacing w:after="100" w:line="336" w:lineRule="auto"/>
        <w:ind w:firstLine="480"/>
        <w:rPr>
          <w:szCs w:val="24"/>
          <w:lang w:eastAsia="zh-CN"/>
        </w:rPr>
      </w:pPr>
      <w:r>
        <w:rPr>
          <w:szCs w:val="24"/>
          <w:lang w:eastAsia="zh-CN"/>
        </w:rPr>
        <w:t>多飞行器协同任务通常在局部观测、通信中断、信息延迟和资源受限条件下运行。飞行包线、最小间隔、安全趋势、通信恢复、信息授权、任务期限、团队覆盖和支援请求等规则可能在同一时刻同时激活，并对同一架或同一组飞行器提出不一致的动作要求。传统多智能体强化学习方法能够学习部分安全行为，但通常不能显式回答哪条规则发生冲突、冲突影响谁、为什么修改某个智能体以及哪些要求被保留或放松。</w:t>
      </w:r>
    </w:p>
    <w:p w14:paraId="01BE759A">
      <w:pPr>
        <w:spacing w:after="100" w:line="336" w:lineRule="auto"/>
        <w:ind w:firstLine="480"/>
        <w:rPr>
          <w:szCs w:val="24"/>
          <w:lang w:eastAsia="zh-CN"/>
        </w:rPr>
      </w:pPr>
      <w:r>
        <w:rPr>
          <w:szCs w:val="24"/>
          <w:lang w:eastAsia="zh-CN"/>
        </w:rPr>
        <w:t>本文构建面向局部观测的规则冲突感知协同决策框架。策略学习模块采用MAPPO式集中式训练、分布式执行骨干：各飞行器Actor输出名义动作，集中式Critic仅在训练阶段提供价值估计。在线执行时，名义动作依次经过belief-STL风险监测、规则—智能体依赖图冲突仲裁、动态优先级判断、离散门控与冲突感知连续控制修正（SLSQP）和STL后验诊断，形成最终执行动作；安全层实际干预结果通过干预一致训练回写策略更新。</w:t>
      </w:r>
    </w:p>
    <w:p w14:paraId="02B2341F">
      <w:pPr>
        <w:spacing w:after="100" w:line="336" w:lineRule="auto"/>
        <w:ind w:firstLine="480"/>
        <w:rPr>
          <w:szCs w:val="24"/>
          <w:lang w:eastAsia="zh-CN"/>
        </w:rPr>
      </w:pPr>
      <w:r>
        <w:rPr>
          <w:szCs w:val="24"/>
          <w:lang w:eastAsia="zh-CN"/>
        </w:rPr>
        <w:t>实验共五组</w:t>
      </w:r>
      <w:r>
        <w:rPr>
          <w:rFonts w:hint="eastAsia"/>
          <w:szCs w:val="24"/>
          <w:lang w:eastAsia="zh-CN"/>
        </w:rPr>
        <w:t>，</w:t>
      </w:r>
      <w:r>
        <w:rPr>
          <w:rFonts w:hint="eastAsia"/>
          <w:szCs w:val="24"/>
          <w:lang w:val="en-US" w:eastAsia="zh-CN"/>
        </w:rPr>
        <w:t>分别是</w:t>
      </w:r>
      <w:r>
        <w:rPr>
          <w:szCs w:val="24"/>
          <w:lang w:eastAsia="zh-CN"/>
        </w:rPr>
        <w:t>风险校准审计；十种子完整基准场景上与MAPPO、MAT等六种基线的综合性能比较；八类规则冲突子场景消融；高冲突压力测试；以及JSBSim六自由度零迁移验证。另从八类冲突子场景中选取A–E五个代表性仿真轨迹，对单个关键时刻进行机制复盘。十种子主实验中，本文方法Reward为28.722、Joint STL为0.925、真值硬违规率为0.</w:t>
      </w:r>
      <w:r>
        <w:rPr>
          <w:rFonts w:hint="eastAsia"/>
          <w:szCs w:val="24"/>
          <w:lang w:val="en-US" w:eastAsia="zh-CN"/>
        </w:rPr>
        <w:t>0096</w:t>
      </w:r>
      <w:r>
        <w:rPr>
          <w:szCs w:val="24"/>
          <w:lang w:eastAsia="zh-CN"/>
        </w:rPr>
        <w:t>；JSBSim六自由度验证中，完整安全层版本Reward为54.839、Joint STL为0.583、真值硬违规率为0.0415。</w:t>
      </w:r>
    </w:p>
    <w:p w14:paraId="09862BF6">
      <w:pPr>
        <w:spacing w:after="100" w:line="336" w:lineRule="auto"/>
        <w:ind w:firstLine="480"/>
        <w:rPr>
          <w:szCs w:val="24"/>
          <w:lang w:eastAsia="zh-CN"/>
        </w:rPr>
      </w:pPr>
      <w:r>
        <w:rPr>
          <w:szCs w:val="24"/>
          <w:lang w:eastAsia="zh-CN"/>
        </w:rPr>
        <w:t>结果表明，本文方法的主要价值不是把所有飞行器统一切换为保守模式，而是在多规则同时激活时保留规则语义、定位受影响智能体、执行最小必要修正并记录不可满足残差。两个案例也如实反映了安全层的边界：支援—安全趋势案例中出现 t=2–5 共4个执行步的一次连续S02违规；低资源—覆盖案例中资源规则的belief触发相对真值滞后5步。因此，本文不宣称任意场景下的绝对安全保证。</w:t>
      </w:r>
    </w:p>
    <w:p w14:paraId="7B51244C">
      <w:pPr>
        <w:ind w:firstLine="482"/>
        <w:rPr>
          <w:szCs w:val="24"/>
          <w:lang w:eastAsia="zh-CN"/>
        </w:rPr>
      </w:pPr>
      <w:r>
        <w:rPr>
          <w:b/>
          <w:szCs w:val="24"/>
          <w:lang w:eastAsia="zh-CN"/>
        </w:rPr>
        <w:t>关键词：多智能体强化学习；多飞行器协同；belief-STL；规则冲突仲裁；依赖图；冲突感知安全动作修正；JSBSim</w:t>
      </w:r>
    </w:p>
    <w:p w14:paraId="72EA6911">
      <w:pPr>
        <w:ind w:firstLine="643"/>
        <w:jc w:val="center"/>
        <w:rPr>
          <w:b/>
          <w:sz w:val="32"/>
          <w:lang w:eastAsia="zh-CN"/>
        </w:rPr>
      </w:pPr>
    </w:p>
    <w:p w14:paraId="5DF5752D">
      <w:pPr>
        <w:ind w:firstLine="643"/>
        <w:jc w:val="center"/>
        <w:rPr>
          <w:b/>
          <w:sz w:val="32"/>
        </w:rPr>
      </w:pPr>
      <w:r>
        <w:rPr>
          <w:b/>
          <w:sz w:val="32"/>
          <w:szCs w:val="32"/>
        </w:rPr>
        <w:t>目录</w:t>
      </w:r>
    </w:p>
    <w:p w14:paraId="2C9D1E0F">
      <w:pPr>
        <w:ind w:firstLine="643"/>
        <w:jc w:val="both"/>
        <w:rPr>
          <w:b/>
          <w:sz w:val="32"/>
        </w:rPr>
      </w:pPr>
    </w:p>
    <w:p w14:paraId="4D562764">
      <w:pPr>
        <w:pStyle w:val="26"/>
        <w:tabs>
          <w:tab w:val="right" w:leader="dot" w:pos="9236"/>
        </w:tabs>
      </w:pPr>
      <w:r>
        <w:fldChar w:fldCharType="begin"/>
      </w:r>
      <w:r>
        <w:instrText xml:space="preserve">TOC \o "1-3" \h \z \u</w:instrText>
      </w:r>
      <w:r>
        <w:fldChar w:fldCharType="separate"/>
      </w:r>
      <w:r>
        <w:fldChar w:fldCharType="begin"/>
      </w:r>
      <w:r>
        <w:instrText xml:space="preserve"> HYPERLINK \l _Toc29749 </w:instrText>
      </w:r>
      <w:r>
        <w:fldChar w:fldCharType="separate"/>
      </w:r>
      <w:r>
        <w:rPr>
          <w:lang w:eastAsia="zh-CN"/>
        </w:rPr>
        <w:t>摘要</w:t>
      </w:r>
      <w:r>
        <w:tab/>
      </w:r>
      <w:r>
        <w:fldChar w:fldCharType="begin"/>
      </w:r>
      <w:r>
        <w:instrText xml:space="preserve"> PAGEREF _Toc29749 \h </w:instrText>
      </w:r>
      <w:r>
        <w:fldChar w:fldCharType="separate"/>
      </w:r>
      <w:r>
        <w:t>1</w:t>
      </w:r>
      <w:r>
        <w:fldChar w:fldCharType="end"/>
      </w:r>
      <w:r>
        <w:fldChar w:fldCharType="end"/>
      </w:r>
    </w:p>
    <w:p w14:paraId="3CDC12A1">
      <w:pPr>
        <w:pStyle w:val="26"/>
        <w:tabs>
          <w:tab w:val="right" w:leader="dot" w:pos="9236"/>
        </w:tabs>
      </w:pPr>
      <w:r>
        <w:fldChar w:fldCharType="begin"/>
      </w:r>
      <w:r>
        <w:instrText xml:space="preserve"> HYPERLINK \l _Toc356 </w:instrText>
      </w:r>
      <w:r>
        <w:fldChar w:fldCharType="separate"/>
      </w:r>
      <w:r>
        <w:rPr>
          <w:lang w:eastAsia="zh-CN"/>
        </w:rPr>
        <w:t>1 引言</w:t>
      </w:r>
      <w:r>
        <w:tab/>
      </w:r>
      <w:r>
        <w:fldChar w:fldCharType="begin"/>
      </w:r>
      <w:r>
        <w:instrText xml:space="preserve"> PAGEREF _Toc356 \h </w:instrText>
      </w:r>
      <w:r>
        <w:fldChar w:fldCharType="separate"/>
      </w:r>
      <w:r>
        <w:t>4</w:t>
      </w:r>
      <w:r>
        <w:fldChar w:fldCharType="end"/>
      </w:r>
      <w:r>
        <w:fldChar w:fldCharType="end"/>
      </w:r>
    </w:p>
    <w:p w14:paraId="55BD67F8">
      <w:pPr>
        <w:pStyle w:val="29"/>
        <w:tabs>
          <w:tab w:val="right" w:leader="dot" w:pos="9236"/>
        </w:tabs>
      </w:pPr>
      <w:r>
        <w:fldChar w:fldCharType="begin"/>
      </w:r>
      <w:r>
        <w:instrText xml:space="preserve"> HYPERLINK \l _Toc20229 </w:instrText>
      </w:r>
      <w:r>
        <w:fldChar w:fldCharType="separate"/>
      </w:r>
      <w:r>
        <w:rPr>
          <w:lang w:eastAsia="zh-CN"/>
        </w:rPr>
        <w:t>1.1 研究背景与问题</w:t>
      </w:r>
      <w:r>
        <w:tab/>
      </w:r>
      <w:r>
        <w:fldChar w:fldCharType="begin"/>
      </w:r>
      <w:r>
        <w:instrText xml:space="preserve"> PAGEREF _Toc20229 \h </w:instrText>
      </w:r>
      <w:r>
        <w:fldChar w:fldCharType="separate"/>
      </w:r>
      <w:r>
        <w:t>4</w:t>
      </w:r>
      <w:r>
        <w:fldChar w:fldCharType="end"/>
      </w:r>
      <w:r>
        <w:fldChar w:fldCharType="end"/>
      </w:r>
    </w:p>
    <w:p w14:paraId="4A544E68">
      <w:pPr>
        <w:pStyle w:val="29"/>
        <w:tabs>
          <w:tab w:val="right" w:leader="dot" w:pos="9236"/>
        </w:tabs>
      </w:pPr>
      <w:r>
        <w:fldChar w:fldCharType="begin"/>
      </w:r>
      <w:r>
        <w:instrText xml:space="preserve"> HYPERLINK \l _Toc30729 </w:instrText>
      </w:r>
      <w:r>
        <w:fldChar w:fldCharType="separate"/>
      </w:r>
      <w:r>
        <w:rPr>
          <w:lang w:eastAsia="zh-CN"/>
        </w:rPr>
        <w:t>1.2 现有方法不足</w:t>
      </w:r>
      <w:r>
        <w:tab/>
      </w:r>
      <w:r>
        <w:fldChar w:fldCharType="begin"/>
      </w:r>
      <w:r>
        <w:instrText xml:space="preserve"> PAGEREF _Toc30729 \h </w:instrText>
      </w:r>
      <w:r>
        <w:fldChar w:fldCharType="separate"/>
      </w:r>
      <w:r>
        <w:t>4</w:t>
      </w:r>
      <w:r>
        <w:fldChar w:fldCharType="end"/>
      </w:r>
      <w:r>
        <w:fldChar w:fldCharType="end"/>
      </w:r>
    </w:p>
    <w:p w14:paraId="0DC369E3">
      <w:pPr>
        <w:pStyle w:val="29"/>
        <w:tabs>
          <w:tab w:val="right" w:leader="dot" w:pos="9236"/>
        </w:tabs>
      </w:pPr>
      <w:r>
        <w:fldChar w:fldCharType="begin"/>
      </w:r>
      <w:r>
        <w:instrText xml:space="preserve"> HYPERLINK \l _Toc13048 </w:instrText>
      </w:r>
      <w:r>
        <w:fldChar w:fldCharType="separate"/>
      </w:r>
      <w:r>
        <w:t>1.3 本文贡献</w:t>
      </w:r>
      <w:r>
        <w:tab/>
      </w:r>
      <w:r>
        <w:fldChar w:fldCharType="begin"/>
      </w:r>
      <w:r>
        <w:instrText xml:space="preserve"> PAGEREF _Toc13048 \h </w:instrText>
      </w:r>
      <w:r>
        <w:fldChar w:fldCharType="separate"/>
      </w:r>
      <w:r>
        <w:t>4</w:t>
      </w:r>
      <w:r>
        <w:fldChar w:fldCharType="end"/>
      </w:r>
      <w:r>
        <w:fldChar w:fldCharType="end"/>
      </w:r>
    </w:p>
    <w:p w14:paraId="4A5A222C">
      <w:pPr>
        <w:pStyle w:val="26"/>
        <w:tabs>
          <w:tab w:val="right" w:leader="dot" w:pos="9236"/>
        </w:tabs>
      </w:pPr>
      <w:r>
        <w:fldChar w:fldCharType="begin"/>
      </w:r>
      <w:r>
        <w:instrText xml:space="preserve"> HYPERLINK \l _Toc23852 </w:instrText>
      </w:r>
      <w:r>
        <w:fldChar w:fldCharType="separate"/>
      </w:r>
      <w:r>
        <w:rPr>
          <w:lang w:eastAsia="zh-CN"/>
        </w:rPr>
        <w:t>2 相关工作</w:t>
      </w:r>
      <w:r>
        <w:tab/>
      </w:r>
      <w:r>
        <w:fldChar w:fldCharType="begin"/>
      </w:r>
      <w:r>
        <w:instrText xml:space="preserve"> PAGEREF _Toc23852 \h </w:instrText>
      </w:r>
      <w:r>
        <w:fldChar w:fldCharType="separate"/>
      </w:r>
      <w:r>
        <w:t>5</w:t>
      </w:r>
      <w:r>
        <w:fldChar w:fldCharType="end"/>
      </w:r>
      <w:r>
        <w:fldChar w:fldCharType="end"/>
      </w:r>
    </w:p>
    <w:p w14:paraId="076D2D8D">
      <w:pPr>
        <w:pStyle w:val="29"/>
        <w:tabs>
          <w:tab w:val="right" w:leader="dot" w:pos="9236"/>
        </w:tabs>
      </w:pPr>
      <w:r>
        <w:fldChar w:fldCharType="begin"/>
      </w:r>
      <w:r>
        <w:instrText xml:space="preserve"> HYPERLINK \l _Toc5822 </w:instrText>
      </w:r>
      <w:r>
        <w:fldChar w:fldCharType="separate"/>
      </w:r>
      <w:r>
        <w:rPr>
          <w:lang w:eastAsia="zh-CN"/>
        </w:rPr>
        <w:t>2.1 多智能体强化学习</w:t>
      </w:r>
      <w:r>
        <w:tab/>
      </w:r>
      <w:r>
        <w:fldChar w:fldCharType="begin"/>
      </w:r>
      <w:r>
        <w:instrText xml:space="preserve"> PAGEREF _Toc5822 \h </w:instrText>
      </w:r>
      <w:r>
        <w:fldChar w:fldCharType="separate"/>
      </w:r>
      <w:r>
        <w:t>5</w:t>
      </w:r>
      <w:r>
        <w:fldChar w:fldCharType="end"/>
      </w:r>
      <w:r>
        <w:fldChar w:fldCharType="end"/>
      </w:r>
    </w:p>
    <w:p w14:paraId="6EC82996">
      <w:pPr>
        <w:pStyle w:val="29"/>
        <w:tabs>
          <w:tab w:val="right" w:leader="dot" w:pos="9236"/>
        </w:tabs>
      </w:pPr>
      <w:r>
        <w:fldChar w:fldCharType="begin"/>
      </w:r>
      <w:r>
        <w:instrText xml:space="preserve"> HYPERLINK \l _Toc9709 </w:instrText>
      </w:r>
      <w:r>
        <w:fldChar w:fldCharType="separate"/>
      </w:r>
      <w:r>
        <w:rPr>
          <w:lang w:eastAsia="zh-CN"/>
        </w:rPr>
        <w:t>2.2 安全屏蔽与约束优化</w:t>
      </w:r>
      <w:r>
        <w:tab/>
      </w:r>
      <w:r>
        <w:fldChar w:fldCharType="begin"/>
      </w:r>
      <w:r>
        <w:instrText xml:space="preserve"> PAGEREF _Toc9709 \h </w:instrText>
      </w:r>
      <w:r>
        <w:fldChar w:fldCharType="separate"/>
      </w:r>
      <w:r>
        <w:t>5</w:t>
      </w:r>
      <w:r>
        <w:fldChar w:fldCharType="end"/>
      </w:r>
      <w:r>
        <w:fldChar w:fldCharType="end"/>
      </w:r>
    </w:p>
    <w:p w14:paraId="2AD4D947">
      <w:pPr>
        <w:pStyle w:val="29"/>
        <w:tabs>
          <w:tab w:val="right" w:leader="dot" w:pos="9236"/>
        </w:tabs>
      </w:pPr>
      <w:r>
        <w:fldChar w:fldCharType="begin"/>
      </w:r>
      <w:r>
        <w:instrText xml:space="preserve"> HYPERLINK \l _Toc22369 </w:instrText>
      </w:r>
      <w:r>
        <w:fldChar w:fldCharType="separate"/>
      </w:r>
      <w:r>
        <w:rPr>
          <w:lang w:eastAsia="zh-CN"/>
        </w:rPr>
        <w:t>2.3 STL与不完全信息风险监测</w:t>
      </w:r>
      <w:r>
        <w:tab/>
      </w:r>
      <w:r>
        <w:fldChar w:fldCharType="begin"/>
      </w:r>
      <w:r>
        <w:instrText xml:space="preserve"> PAGEREF _Toc22369 \h </w:instrText>
      </w:r>
      <w:r>
        <w:fldChar w:fldCharType="separate"/>
      </w:r>
      <w:r>
        <w:t>5</w:t>
      </w:r>
      <w:r>
        <w:fldChar w:fldCharType="end"/>
      </w:r>
      <w:r>
        <w:fldChar w:fldCharType="end"/>
      </w:r>
    </w:p>
    <w:p w14:paraId="0053BFF2">
      <w:pPr>
        <w:pStyle w:val="29"/>
        <w:tabs>
          <w:tab w:val="right" w:leader="dot" w:pos="9236"/>
        </w:tabs>
      </w:pPr>
      <w:r>
        <w:fldChar w:fldCharType="begin"/>
      </w:r>
      <w:r>
        <w:instrText xml:space="preserve"> HYPERLINK \l _Toc11760 </w:instrText>
      </w:r>
      <w:r>
        <w:fldChar w:fldCharType="separate"/>
      </w:r>
      <w:r>
        <w:rPr>
          <w:lang w:eastAsia="zh-CN"/>
        </w:rPr>
        <w:t>2.</w:t>
      </w:r>
      <w:r>
        <w:rPr>
          <w:rFonts w:hint="eastAsia"/>
          <w:lang w:eastAsia="zh-CN"/>
        </w:rPr>
        <w:t>4 总结</w:t>
      </w:r>
      <w:r>
        <w:tab/>
      </w:r>
      <w:r>
        <w:fldChar w:fldCharType="begin"/>
      </w:r>
      <w:r>
        <w:instrText xml:space="preserve"> PAGEREF _Toc11760 \h </w:instrText>
      </w:r>
      <w:r>
        <w:fldChar w:fldCharType="separate"/>
      </w:r>
      <w:r>
        <w:t>6</w:t>
      </w:r>
      <w:r>
        <w:fldChar w:fldCharType="end"/>
      </w:r>
      <w:r>
        <w:fldChar w:fldCharType="end"/>
      </w:r>
    </w:p>
    <w:p w14:paraId="27D5D0BB">
      <w:pPr>
        <w:pStyle w:val="26"/>
        <w:tabs>
          <w:tab w:val="right" w:leader="dot" w:pos="9236"/>
        </w:tabs>
      </w:pPr>
      <w:r>
        <w:fldChar w:fldCharType="begin"/>
      </w:r>
      <w:r>
        <w:instrText xml:space="preserve"> HYPERLINK \l _Toc4525 </w:instrText>
      </w:r>
      <w:r>
        <w:fldChar w:fldCharType="separate"/>
      </w:r>
      <w:r>
        <w:t>3 问题定义与系统建模</w:t>
      </w:r>
      <w:r>
        <w:tab/>
      </w:r>
      <w:r>
        <w:fldChar w:fldCharType="begin"/>
      </w:r>
      <w:r>
        <w:instrText xml:space="preserve"> PAGEREF _Toc4525 \h </w:instrText>
      </w:r>
      <w:r>
        <w:fldChar w:fldCharType="separate"/>
      </w:r>
      <w:r>
        <w:t>6</w:t>
      </w:r>
      <w:r>
        <w:fldChar w:fldCharType="end"/>
      </w:r>
      <w:r>
        <w:fldChar w:fldCharType="end"/>
      </w:r>
    </w:p>
    <w:p w14:paraId="5803F069">
      <w:pPr>
        <w:pStyle w:val="29"/>
        <w:tabs>
          <w:tab w:val="right" w:leader="dot" w:pos="9236"/>
        </w:tabs>
      </w:pPr>
      <w:r>
        <w:fldChar w:fldCharType="begin"/>
      </w:r>
      <w:r>
        <w:instrText xml:space="preserve"> HYPERLINK \l _Toc30628 </w:instrText>
      </w:r>
      <w:r>
        <w:fldChar w:fldCharType="separate"/>
      </w:r>
      <w:r>
        <w:t>3.1 Dec-POMDP与CTDE架构</w:t>
      </w:r>
      <w:r>
        <w:tab/>
      </w:r>
      <w:r>
        <w:fldChar w:fldCharType="begin"/>
      </w:r>
      <w:r>
        <w:instrText xml:space="preserve"> PAGEREF _Toc30628 \h </w:instrText>
      </w:r>
      <w:r>
        <w:fldChar w:fldCharType="separate"/>
      </w:r>
      <w:r>
        <w:t>6</w:t>
      </w:r>
      <w:r>
        <w:fldChar w:fldCharType="end"/>
      </w:r>
      <w:r>
        <w:fldChar w:fldCharType="end"/>
      </w:r>
    </w:p>
    <w:p w14:paraId="44C6F9A0">
      <w:pPr>
        <w:pStyle w:val="29"/>
        <w:tabs>
          <w:tab w:val="right" w:leader="dot" w:pos="9236"/>
        </w:tabs>
      </w:pPr>
      <w:r>
        <w:fldChar w:fldCharType="begin"/>
      </w:r>
      <w:r>
        <w:instrText xml:space="preserve"> HYPERLINK \l _Toc31716 </w:instrText>
      </w:r>
      <w:r>
        <w:fldChar w:fldCharType="separate"/>
      </w:r>
      <w:r>
        <w:rPr>
          <w:lang w:eastAsia="zh-CN"/>
        </w:rPr>
        <w:t>3.2 系统状态与局部观测</w:t>
      </w:r>
      <w:r>
        <w:tab/>
      </w:r>
      <w:r>
        <w:fldChar w:fldCharType="begin"/>
      </w:r>
      <w:r>
        <w:instrText xml:space="preserve"> PAGEREF _Toc31716 \h </w:instrText>
      </w:r>
      <w:r>
        <w:fldChar w:fldCharType="separate"/>
      </w:r>
      <w:r>
        <w:t>7</w:t>
      </w:r>
      <w:r>
        <w:fldChar w:fldCharType="end"/>
      </w:r>
      <w:r>
        <w:fldChar w:fldCharType="end"/>
      </w:r>
    </w:p>
    <w:p w14:paraId="7453F7F6">
      <w:pPr>
        <w:pStyle w:val="29"/>
        <w:tabs>
          <w:tab w:val="right" w:leader="dot" w:pos="9236"/>
        </w:tabs>
      </w:pPr>
      <w:r>
        <w:fldChar w:fldCharType="begin"/>
      </w:r>
      <w:r>
        <w:instrText xml:space="preserve"> HYPERLINK \l _Toc20394 </w:instrText>
      </w:r>
      <w:r>
        <w:fldChar w:fldCharType="separate"/>
      </w:r>
      <w:r>
        <w:rPr>
          <w:lang w:eastAsia="zh-CN"/>
        </w:rPr>
        <w:t>3.3 动作空间与奖励函数</w:t>
      </w:r>
      <w:r>
        <w:tab/>
      </w:r>
      <w:r>
        <w:fldChar w:fldCharType="begin"/>
      </w:r>
      <w:r>
        <w:instrText xml:space="preserve"> PAGEREF _Toc20394 \h </w:instrText>
      </w:r>
      <w:r>
        <w:fldChar w:fldCharType="separate"/>
      </w:r>
      <w:r>
        <w:t>7</w:t>
      </w:r>
      <w:r>
        <w:fldChar w:fldCharType="end"/>
      </w:r>
      <w:r>
        <w:fldChar w:fldCharType="end"/>
      </w:r>
    </w:p>
    <w:p w14:paraId="0596ECEE">
      <w:pPr>
        <w:pStyle w:val="29"/>
        <w:tabs>
          <w:tab w:val="right" w:leader="dot" w:pos="9236"/>
        </w:tabs>
      </w:pPr>
      <w:r>
        <w:fldChar w:fldCharType="begin"/>
      </w:r>
      <w:r>
        <w:instrText xml:space="preserve"> HYPERLINK \l _Toc27132 </w:instrText>
      </w:r>
      <w:r>
        <w:fldChar w:fldCharType="separate"/>
      </w:r>
      <w:r>
        <w:rPr>
          <w:lang w:eastAsia="zh-CN"/>
        </w:rPr>
        <w:t>3.4 STL规则与规则冲突定义</w:t>
      </w:r>
      <w:r>
        <w:tab/>
      </w:r>
      <w:r>
        <w:fldChar w:fldCharType="begin"/>
      </w:r>
      <w:r>
        <w:instrText xml:space="preserve"> PAGEREF _Toc27132 \h </w:instrText>
      </w:r>
      <w:r>
        <w:fldChar w:fldCharType="separate"/>
      </w:r>
      <w:r>
        <w:t>9</w:t>
      </w:r>
      <w:r>
        <w:fldChar w:fldCharType="end"/>
      </w:r>
      <w:r>
        <w:fldChar w:fldCharType="end"/>
      </w:r>
    </w:p>
    <w:p w14:paraId="1A64D285">
      <w:pPr>
        <w:pStyle w:val="26"/>
        <w:tabs>
          <w:tab w:val="right" w:leader="dot" w:pos="9236"/>
        </w:tabs>
      </w:pPr>
      <w:r>
        <w:fldChar w:fldCharType="begin"/>
      </w:r>
      <w:r>
        <w:instrText xml:space="preserve"> HYPERLINK \l _Toc29834 </w:instrText>
      </w:r>
      <w:r>
        <w:fldChar w:fldCharType="separate"/>
      </w:r>
      <w:r>
        <w:rPr>
          <w:lang w:eastAsia="zh-CN"/>
        </w:rPr>
        <w:t>4 仿真器与规则知识库</w:t>
      </w:r>
      <w:r>
        <w:tab/>
      </w:r>
      <w:r>
        <w:fldChar w:fldCharType="begin"/>
      </w:r>
      <w:r>
        <w:instrText xml:space="preserve"> PAGEREF _Toc29834 \h </w:instrText>
      </w:r>
      <w:r>
        <w:fldChar w:fldCharType="separate"/>
      </w:r>
      <w:r>
        <w:t>10</w:t>
      </w:r>
      <w:r>
        <w:fldChar w:fldCharType="end"/>
      </w:r>
      <w:r>
        <w:fldChar w:fldCharType="end"/>
      </w:r>
    </w:p>
    <w:p w14:paraId="191A1D67">
      <w:pPr>
        <w:pStyle w:val="29"/>
        <w:tabs>
          <w:tab w:val="right" w:leader="dot" w:pos="9236"/>
        </w:tabs>
      </w:pPr>
      <w:r>
        <w:fldChar w:fldCharType="begin"/>
      </w:r>
      <w:r>
        <w:instrText xml:space="preserve"> HYPERLINK \l _Toc14593 </w:instrText>
      </w:r>
      <w:r>
        <w:fldChar w:fldCharType="separate"/>
      </w:r>
      <w:r>
        <w:rPr>
          <w:lang w:eastAsia="zh-CN"/>
        </w:rPr>
        <w:t>4.1 双层仿真架构</w:t>
      </w:r>
      <w:r>
        <w:tab/>
      </w:r>
      <w:r>
        <w:fldChar w:fldCharType="begin"/>
      </w:r>
      <w:r>
        <w:instrText xml:space="preserve"> PAGEREF _Toc14593 \h </w:instrText>
      </w:r>
      <w:r>
        <w:fldChar w:fldCharType="separate"/>
      </w:r>
      <w:r>
        <w:t>10</w:t>
      </w:r>
      <w:r>
        <w:fldChar w:fldCharType="end"/>
      </w:r>
      <w:r>
        <w:fldChar w:fldCharType="end"/>
      </w:r>
    </w:p>
    <w:p w14:paraId="061C6393">
      <w:pPr>
        <w:pStyle w:val="29"/>
        <w:tabs>
          <w:tab w:val="right" w:leader="dot" w:pos="9236"/>
        </w:tabs>
      </w:pPr>
      <w:r>
        <w:fldChar w:fldCharType="begin"/>
      </w:r>
      <w:r>
        <w:instrText xml:space="preserve"> HYPERLINK \l _Toc11558 </w:instrText>
      </w:r>
      <w:r>
        <w:fldChar w:fldCharType="separate"/>
      </w:r>
      <w:r>
        <w:rPr>
          <w:lang w:eastAsia="zh-CN"/>
        </w:rPr>
        <w:t>4.2 六级规则知识库</w:t>
      </w:r>
      <w:r>
        <w:tab/>
      </w:r>
      <w:r>
        <w:fldChar w:fldCharType="begin"/>
      </w:r>
      <w:r>
        <w:instrText xml:space="preserve"> PAGEREF _Toc11558 \h </w:instrText>
      </w:r>
      <w:r>
        <w:fldChar w:fldCharType="separate"/>
      </w:r>
      <w:r>
        <w:t>11</w:t>
      </w:r>
      <w:r>
        <w:fldChar w:fldCharType="end"/>
      </w:r>
      <w:r>
        <w:fldChar w:fldCharType="end"/>
      </w:r>
    </w:p>
    <w:p w14:paraId="0B996E99">
      <w:pPr>
        <w:pStyle w:val="29"/>
        <w:tabs>
          <w:tab w:val="right" w:leader="dot" w:pos="9236"/>
        </w:tabs>
      </w:pPr>
      <w:r>
        <w:fldChar w:fldCharType="begin"/>
      </w:r>
      <w:r>
        <w:instrText xml:space="preserve"> HYPERLINK \l _Toc591 </w:instrText>
      </w:r>
      <w:r>
        <w:fldChar w:fldCharType="separate"/>
      </w:r>
      <w:r>
        <w:rPr>
          <w:lang w:eastAsia="zh-CN"/>
        </w:rPr>
        <w:t>4.3 场景生成与日志记录</w:t>
      </w:r>
      <w:r>
        <w:tab/>
      </w:r>
      <w:r>
        <w:fldChar w:fldCharType="begin"/>
      </w:r>
      <w:r>
        <w:instrText xml:space="preserve"> PAGEREF _Toc591 \h </w:instrText>
      </w:r>
      <w:r>
        <w:fldChar w:fldCharType="separate"/>
      </w:r>
      <w:r>
        <w:t>13</w:t>
      </w:r>
      <w:r>
        <w:fldChar w:fldCharType="end"/>
      </w:r>
      <w:r>
        <w:fldChar w:fldCharType="end"/>
      </w:r>
    </w:p>
    <w:p w14:paraId="00182194">
      <w:pPr>
        <w:pStyle w:val="26"/>
        <w:tabs>
          <w:tab w:val="right" w:leader="dot" w:pos="9236"/>
        </w:tabs>
      </w:pPr>
      <w:r>
        <w:fldChar w:fldCharType="begin"/>
      </w:r>
      <w:r>
        <w:instrText xml:space="preserve"> HYPERLINK \l _Toc19320 </w:instrText>
      </w:r>
      <w:r>
        <w:fldChar w:fldCharType="separate"/>
      </w:r>
      <w:r>
        <w:rPr>
          <w:lang w:eastAsia="zh-CN"/>
        </w:rPr>
        <w:t>5 冲突仲裁与安全修正方法</w:t>
      </w:r>
      <w:r>
        <w:tab/>
      </w:r>
      <w:r>
        <w:fldChar w:fldCharType="begin"/>
      </w:r>
      <w:r>
        <w:instrText xml:space="preserve"> PAGEREF _Toc19320 \h </w:instrText>
      </w:r>
      <w:r>
        <w:fldChar w:fldCharType="separate"/>
      </w:r>
      <w:r>
        <w:t>13</w:t>
      </w:r>
      <w:r>
        <w:fldChar w:fldCharType="end"/>
      </w:r>
      <w:r>
        <w:fldChar w:fldCharType="end"/>
      </w:r>
    </w:p>
    <w:p w14:paraId="0BAC9D60">
      <w:pPr>
        <w:pStyle w:val="29"/>
        <w:tabs>
          <w:tab w:val="right" w:leader="dot" w:pos="9236"/>
        </w:tabs>
      </w:pPr>
      <w:r>
        <w:fldChar w:fldCharType="begin"/>
      </w:r>
      <w:r>
        <w:instrText xml:space="preserve"> HYPERLINK \l _Toc15803 </w:instrText>
      </w:r>
      <w:r>
        <w:fldChar w:fldCharType="separate"/>
      </w:r>
      <w:r>
        <w:rPr>
          <w:lang w:eastAsia="zh-CN"/>
        </w:rPr>
        <w:t>5.1 整体框架</w:t>
      </w:r>
      <w:r>
        <w:tab/>
      </w:r>
      <w:r>
        <w:fldChar w:fldCharType="begin"/>
      </w:r>
      <w:r>
        <w:instrText xml:space="preserve"> PAGEREF _Toc15803 \h </w:instrText>
      </w:r>
      <w:r>
        <w:fldChar w:fldCharType="separate"/>
      </w:r>
      <w:r>
        <w:t>13</w:t>
      </w:r>
      <w:r>
        <w:fldChar w:fldCharType="end"/>
      </w:r>
      <w:r>
        <w:fldChar w:fldCharType="end"/>
      </w:r>
    </w:p>
    <w:p w14:paraId="2C3C072F">
      <w:pPr>
        <w:pStyle w:val="29"/>
        <w:tabs>
          <w:tab w:val="right" w:leader="dot" w:pos="9236"/>
        </w:tabs>
      </w:pPr>
      <w:r>
        <w:fldChar w:fldCharType="begin"/>
      </w:r>
      <w:r>
        <w:instrText xml:space="preserve"> HYPERLINK \l _Toc18091 </w:instrText>
      </w:r>
      <w:r>
        <w:fldChar w:fldCharType="separate"/>
      </w:r>
      <w:r>
        <w:rPr>
          <w:lang w:eastAsia="zh-CN"/>
        </w:rPr>
        <w:t>5.2 在线belief-STL风险监测</w:t>
      </w:r>
      <w:r>
        <w:tab/>
      </w:r>
      <w:r>
        <w:fldChar w:fldCharType="begin"/>
      </w:r>
      <w:r>
        <w:instrText xml:space="preserve"> PAGEREF _Toc18091 \h </w:instrText>
      </w:r>
      <w:r>
        <w:fldChar w:fldCharType="separate"/>
      </w:r>
      <w:r>
        <w:t>14</w:t>
      </w:r>
      <w:r>
        <w:fldChar w:fldCharType="end"/>
      </w:r>
      <w:r>
        <w:fldChar w:fldCharType="end"/>
      </w:r>
    </w:p>
    <w:p w14:paraId="1BA0446D">
      <w:pPr>
        <w:pStyle w:val="29"/>
        <w:tabs>
          <w:tab w:val="right" w:leader="dot" w:pos="9236"/>
        </w:tabs>
      </w:pPr>
      <w:r>
        <w:fldChar w:fldCharType="begin"/>
      </w:r>
      <w:r>
        <w:instrText xml:space="preserve"> HYPERLINK \l _Toc29157 </w:instrText>
      </w:r>
      <w:r>
        <w:fldChar w:fldCharType="separate"/>
      </w:r>
      <w:r>
        <w:rPr>
          <w:lang w:eastAsia="zh-CN"/>
        </w:rPr>
        <w:t>5.3 规则—智能体依赖图</w:t>
      </w:r>
      <w:r>
        <w:tab/>
      </w:r>
      <w:r>
        <w:fldChar w:fldCharType="begin"/>
      </w:r>
      <w:r>
        <w:instrText xml:space="preserve"> PAGEREF _Toc29157 \h </w:instrText>
      </w:r>
      <w:r>
        <w:fldChar w:fldCharType="separate"/>
      </w:r>
      <w:r>
        <w:t>15</w:t>
      </w:r>
      <w:r>
        <w:fldChar w:fldCharType="end"/>
      </w:r>
      <w:r>
        <w:fldChar w:fldCharType="end"/>
      </w:r>
    </w:p>
    <w:p w14:paraId="63C4B6AD">
      <w:pPr>
        <w:pStyle w:val="29"/>
        <w:tabs>
          <w:tab w:val="right" w:leader="dot" w:pos="9236"/>
        </w:tabs>
      </w:pPr>
      <w:r>
        <w:fldChar w:fldCharType="begin"/>
      </w:r>
      <w:r>
        <w:instrText xml:space="preserve"> HYPERLINK \l _Toc11915 </w:instrText>
      </w:r>
      <w:r>
        <w:fldChar w:fldCharType="separate"/>
      </w:r>
      <w:r>
        <w:rPr>
          <w:lang w:eastAsia="zh-CN"/>
        </w:rPr>
        <w:t>5.4 动态优先级与冲突处理</w:t>
      </w:r>
      <w:r>
        <w:tab/>
      </w:r>
      <w:r>
        <w:fldChar w:fldCharType="begin"/>
      </w:r>
      <w:r>
        <w:instrText xml:space="preserve"> PAGEREF _Toc11915 \h </w:instrText>
      </w:r>
      <w:r>
        <w:fldChar w:fldCharType="separate"/>
      </w:r>
      <w:r>
        <w:t>16</w:t>
      </w:r>
      <w:r>
        <w:fldChar w:fldCharType="end"/>
      </w:r>
      <w:r>
        <w:fldChar w:fldCharType="end"/>
      </w:r>
    </w:p>
    <w:p w14:paraId="345E2A1E">
      <w:pPr>
        <w:pStyle w:val="29"/>
        <w:tabs>
          <w:tab w:val="right" w:leader="dot" w:pos="9236"/>
        </w:tabs>
      </w:pPr>
      <w:r>
        <w:fldChar w:fldCharType="begin"/>
      </w:r>
      <w:r>
        <w:instrText xml:space="preserve"> HYPERLINK \l _Toc19532 </w:instrText>
      </w:r>
      <w:r>
        <w:fldChar w:fldCharType="separate"/>
      </w:r>
      <w:r>
        <w:rPr>
          <w:lang w:eastAsia="zh-CN"/>
        </w:rPr>
        <w:t>5.5 冲突感知QP安全动作修正</w:t>
      </w:r>
      <w:r>
        <w:tab/>
      </w:r>
      <w:r>
        <w:fldChar w:fldCharType="begin"/>
      </w:r>
      <w:r>
        <w:instrText xml:space="preserve"> PAGEREF _Toc19532 \h </w:instrText>
      </w:r>
      <w:r>
        <w:fldChar w:fldCharType="separate"/>
      </w:r>
      <w:r>
        <w:t>17</w:t>
      </w:r>
      <w:r>
        <w:fldChar w:fldCharType="end"/>
      </w:r>
      <w:r>
        <w:fldChar w:fldCharType="end"/>
      </w:r>
    </w:p>
    <w:p w14:paraId="3784FB2F">
      <w:pPr>
        <w:pStyle w:val="29"/>
        <w:tabs>
          <w:tab w:val="right" w:leader="dot" w:pos="9236"/>
        </w:tabs>
      </w:pPr>
      <w:r>
        <w:fldChar w:fldCharType="begin"/>
      </w:r>
      <w:r>
        <w:instrText xml:space="preserve"> HYPERLINK \l _Toc3037 </w:instrText>
      </w:r>
      <w:r>
        <w:fldChar w:fldCharType="separate"/>
      </w:r>
      <w:r>
        <w:rPr>
          <w:lang w:eastAsia="zh-CN"/>
        </w:rPr>
        <w:t>5.6 干预一致训练</w:t>
      </w:r>
      <w:r>
        <w:tab/>
      </w:r>
      <w:r>
        <w:fldChar w:fldCharType="begin"/>
      </w:r>
      <w:r>
        <w:instrText xml:space="preserve"> PAGEREF _Toc3037 \h </w:instrText>
      </w:r>
      <w:r>
        <w:fldChar w:fldCharType="separate"/>
      </w:r>
      <w:r>
        <w:t>18</w:t>
      </w:r>
      <w:r>
        <w:fldChar w:fldCharType="end"/>
      </w:r>
      <w:r>
        <w:fldChar w:fldCharType="end"/>
      </w:r>
    </w:p>
    <w:p w14:paraId="6EE1633F">
      <w:pPr>
        <w:pStyle w:val="26"/>
        <w:tabs>
          <w:tab w:val="right" w:leader="dot" w:pos="9236"/>
        </w:tabs>
      </w:pPr>
      <w:r>
        <w:fldChar w:fldCharType="begin"/>
      </w:r>
      <w:r>
        <w:instrText xml:space="preserve"> HYPERLINK \l _Toc1759 </w:instrText>
      </w:r>
      <w:r>
        <w:fldChar w:fldCharType="separate"/>
      </w:r>
      <w:r>
        <w:rPr>
          <w:lang w:eastAsia="zh-CN"/>
        </w:rPr>
        <w:t>6 实验结果</w:t>
      </w:r>
      <w:r>
        <w:tab/>
      </w:r>
      <w:r>
        <w:fldChar w:fldCharType="begin"/>
      </w:r>
      <w:r>
        <w:instrText xml:space="preserve"> PAGEREF _Toc1759 \h </w:instrText>
      </w:r>
      <w:r>
        <w:fldChar w:fldCharType="separate"/>
      </w:r>
      <w:r>
        <w:t>20</w:t>
      </w:r>
      <w:r>
        <w:fldChar w:fldCharType="end"/>
      </w:r>
      <w:r>
        <w:fldChar w:fldCharType="end"/>
      </w:r>
    </w:p>
    <w:p w14:paraId="534E8883">
      <w:pPr>
        <w:pStyle w:val="29"/>
        <w:tabs>
          <w:tab w:val="right" w:leader="dot" w:pos="9236"/>
        </w:tabs>
      </w:pPr>
      <w:r>
        <w:fldChar w:fldCharType="begin"/>
      </w:r>
      <w:r>
        <w:instrText xml:space="preserve"> HYPERLINK \l _Toc7207 </w:instrText>
      </w:r>
      <w:r>
        <w:fldChar w:fldCharType="separate"/>
      </w:r>
      <w:r>
        <w:rPr>
          <w:lang w:eastAsia="zh-CN"/>
        </w:rPr>
        <w:t>6.1 实验设置</w:t>
      </w:r>
      <w:r>
        <w:tab/>
      </w:r>
      <w:r>
        <w:fldChar w:fldCharType="begin"/>
      </w:r>
      <w:r>
        <w:instrText xml:space="preserve"> PAGEREF _Toc7207 \h </w:instrText>
      </w:r>
      <w:r>
        <w:fldChar w:fldCharType="separate"/>
      </w:r>
      <w:r>
        <w:t>20</w:t>
      </w:r>
      <w:r>
        <w:fldChar w:fldCharType="end"/>
      </w:r>
      <w:r>
        <w:fldChar w:fldCharType="end"/>
      </w:r>
    </w:p>
    <w:p w14:paraId="6BE7372C">
      <w:pPr>
        <w:pStyle w:val="29"/>
        <w:tabs>
          <w:tab w:val="right" w:leader="dot" w:pos="9236"/>
        </w:tabs>
      </w:pPr>
      <w:r>
        <w:fldChar w:fldCharType="begin"/>
      </w:r>
      <w:r>
        <w:instrText xml:space="preserve"> HYPERLINK \l _Toc28439 </w:instrText>
      </w:r>
      <w:r>
        <w:fldChar w:fldCharType="separate"/>
      </w:r>
      <w:r>
        <w:rPr>
          <w:lang w:eastAsia="zh-CN"/>
        </w:rPr>
        <w:t>6.2 风险校准</w:t>
      </w:r>
      <w:r>
        <w:tab/>
      </w:r>
      <w:r>
        <w:fldChar w:fldCharType="begin"/>
      </w:r>
      <w:r>
        <w:instrText xml:space="preserve"> PAGEREF _Toc28439 \h </w:instrText>
      </w:r>
      <w:r>
        <w:fldChar w:fldCharType="separate"/>
      </w:r>
      <w:r>
        <w:t>22</w:t>
      </w:r>
      <w:r>
        <w:fldChar w:fldCharType="end"/>
      </w:r>
      <w:r>
        <w:fldChar w:fldCharType="end"/>
      </w:r>
    </w:p>
    <w:p w14:paraId="5312598A">
      <w:pPr>
        <w:pStyle w:val="29"/>
        <w:tabs>
          <w:tab w:val="right" w:leader="dot" w:pos="9236"/>
        </w:tabs>
      </w:pPr>
      <w:r>
        <w:fldChar w:fldCharType="begin"/>
      </w:r>
      <w:r>
        <w:instrText xml:space="preserve"> HYPERLINK \l _Toc3298 </w:instrText>
      </w:r>
      <w:r>
        <w:fldChar w:fldCharType="separate"/>
      </w:r>
      <w:r>
        <w:rPr>
          <w:lang w:eastAsia="zh-CN"/>
        </w:rPr>
        <w:t>6.3 主结果：十种子七方法对比</w:t>
      </w:r>
      <w:r>
        <w:tab/>
      </w:r>
      <w:r>
        <w:fldChar w:fldCharType="begin"/>
      </w:r>
      <w:r>
        <w:instrText xml:space="preserve"> PAGEREF _Toc3298 \h </w:instrText>
      </w:r>
      <w:r>
        <w:fldChar w:fldCharType="separate"/>
      </w:r>
      <w:r>
        <w:t>23</w:t>
      </w:r>
      <w:r>
        <w:fldChar w:fldCharType="end"/>
      </w:r>
      <w:r>
        <w:fldChar w:fldCharType="end"/>
      </w:r>
    </w:p>
    <w:p w14:paraId="3D9515FB">
      <w:pPr>
        <w:pStyle w:val="29"/>
        <w:tabs>
          <w:tab w:val="right" w:leader="dot" w:pos="9236"/>
        </w:tabs>
      </w:pPr>
      <w:r>
        <w:fldChar w:fldCharType="begin"/>
      </w:r>
      <w:r>
        <w:instrText xml:space="preserve"> HYPERLINK \l _Toc17119 </w:instrText>
      </w:r>
      <w:r>
        <w:fldChar w:fldCharType="separate"/>
      </w:r>
      <w:r>
        <w:t>6.4 冲突仲裁消融</w:t>
      </w:r>
      <w:r>
        <w:tab/>
      </w:r>
      <w:r>
        <w:fldChar w:fldCharType="begin"/>
      </w:r>
      <w:r>
        <w:instrText xml:space="preserve"> PAGEREF _Toc17119 \h </w:instrText>
      </w:r>
      <w:r>
        <w:fldChar w:fldCharType="separate"/>
      </w:r>
      <w:r>
        <w:t>25</w:t>
      </w:r>
      <w:r>
        <w:fldChar w:fldCharType="end"/>
      </w:r>
      <w:r>
        <w:fldChar w:fldCharType="end"/>
      </w:r>
    </w:p>
    <w:p w14:paraId="619FA879">
      <w:pPr>
        <w:pStyle w:val="29"/>
        <w:tabs>
          <w:tab w:val="right" w:leader="dot" w:pos="9236"/>
        </w:tabs>
      </w:pPr>
      <w:r>
        <w:fldChar w:fldCharType="begin"/>
      </w:r>
      <w:r>
        <w:instrText xml:space="preserve"> HYPERLINK \l _Toc14651 </w:instrText>
      </w:r>
      <w:r>
        <w:fldChar w:fldCharType="separate"/>
      </w:r>
      <w:r>
        <w:rPr>
          <w:lang w:eastAsia="zh-CN"/>
        </w:rPr>
        <w:t xml:space="preserve">6.5 </w:t>
      </w:r>
      <w:r>
        <w:rPr>
          <w:rFonts w:hint="eastAsia"/>
          <w:lang w:eastAsia="zh-CN"/>
        </w:rPr>
        <w:t>高冲突压力测试与能力边界</w:t>
      </w:r>
      <w:r>
        <w:tab/>
      </w:r>
      <w:r>
        <w:fldChar w:fldCharType="begin"/>
      </w:r>
      <w:r>
        <w:instrText xml:space="preserve"> PAGEREF _Toc14651 \h </w:instrText>
      </w:r>
      <w:r>
        <w:fldChar w:fldCharType="separate"/>
      </w:r>
      <w:r>
        <w:t>27</w:t>
      </w:r>
      <w:r>
        <w:fldChar w:fldCharType="end"/>
      </w:r>
      <w:r>
        <w:fldChar w:fldCharType="end"/>
      </w:r>
    </w:p>
    <w:p w14:paraId="0EC70A6E">
      <w:pPr>
        <w:pStyle w:val="29"/>
        <w:tabs>
          <w:tab w:val="right" w:leader="dot" w:pos="9236"/>
        </w:tabs>
      </w:pPr>
      <w:r>
        <w:fldChar w:fldCharType="begin"/>
      </w:r>
      <w:r>
        <w:instrText xml:space="preserve"> HYPERLINK \l _Toc31198 </w:instrText>
      </w:r>
      <w:r>
        <w:fldChar w:fldCharType="separate"/>
      </w:r>
      <w:r>
        <w:rPr>
          <w:lang w:eastAsia="zh-CN"/>
        </w:rPr>
        <w:t>6.6 JSBSim六自由度验证</w:t>
      </w:r>
      <w:r>
        <w:tab/>
      </w:r>
      <w:r>
        <w:fldChar w:fldCharType="begin"/>
      </w:r>
      <w:r>
        <w:instrText xml:space="preserve"> PAGEREF _Toc31198 \h </w:instrText>
      </w:r>
      <w:r>
        <w:fldChar w:fldCharType="separate"/>
      </w:r>
      <w:r>
        <w:t>30</w:t>
      </w:r>
      <w:r>
        <w:fldChar w:fldCharType="end"/>
      </w:r>
      <w:r>
        <w:fldChar w:fldCharType="end"/>
      </w:r>
    </w:p>
    <w:p w14:paraId="6D97FDCD">
      <w:pPr>
        <w:pStyle w:val="26"/>
        <w:tabs>
          <w:tab w:val="right" w:leader="dot" w:pos="9236"/>
        </w:tabs>
      </w:pPr>
      <w:r>
        <w:fldChar w:fldCharType="begin"/>
      </w:r>
      <w:r>
        <w:instrText xml:space="preserve"> HYPERLINK \l _Toc18116 </w:instrText>
      </w:r>
      <w:r>
        <w:fldChar w:fldCharType="separate"/>
      </w:r>
      <w:r>
        <w:rPr>
          <w:lang w:eastAsia="zh-CN"/>
        </w:rPr>
        <w:t>7 仿真规则冲突逐步复盘</w:t>
      </w:r>
      <w:r>
        <w:tab/>
      </w:r>
      <w:r>
        <w:fldChar w:fldCharType="begin"/>
      </w:r>
      <w:r>
        <w:instrText xml:space="preserve"> PAGEREF _Toc18116 \h </w:instrText>
      </w:r>
      <w:r>
        <w:fldChar w:fldCharType="separate"/>
      </w:r>
      <w:r>
        <w:t>31</w:t>
      </w:r>
      <w:r>
        <w:fldChar w:fldCharType="end"/>
      </w:r>
      <w:r>
        <w:fldChar w:fldCharType="end"/>
      </w:r>
    </w:p>
    <w:p w14:paraId="331B348F">
      <w:pPr>
        <w:pStyle w:val="29"/>
        <w:tabs>
          <w:tab w:val="right" w:leader="dot" w:pos="9236"/>
        </w:tabs>
      </w:pPr>
      <w:r>
        <w:fldChar w:fldCharType="begin"/>
      </w:r>
      <w:r>
        <w:instrText xml:space="preserve"> HYPERLINK \l _Toc1493 </w:instrText>
      </w:r>
      <w:r>
        <w:fldChar w:fldCharType="separate"/>
      </w:r>
      <w:r>
        <w:rPr>
          <w:rFonts w:ascii="宋体" w:hAnsi="宋体" w:eastAsia="宋体"/>
          <w:lang w:eastAsia="zh-CN"/>
        </w:rPr>
        <w:t>7.1 案例A：失联恢复与意图共享</w:t>
      </w:r>
      <w:r>
        <w:tab/>
      </w:r>
      <w:r>
        <w:fldChar w:fldCharType="begin"/>
      </w:r>
      <w:r>
        <w:instrText xml:space="preserve"> PAGEREF _Toc1493 \h </w:instrText>
      </w:r>
      <w:r>
        <w:fldChar w:fldCharType="separate"/>
      </w:r>
      <w:r>
        <w:t>31</w:t>
      </w:r>
      <w:r>
        <w:fldChar w:fldCharType="end"/>
      </w:r>
      <w:r>
        <w:fldChar w:fldCharType="end"/>
      </w:r>
    </w:p>
    <w:p w14:paraId="44B2BE9C">
      <w:pPr>
        <w:pStyle w:val="29"/>
        <w:tabs>
          <w:tab w:val="right" w:leader="dot" w:pos="9236"/>
        </w:tabs>
      </w:pPr>
      <w:r>
        <w:fldChar w:fldCharType="begin"/>
      </w:r>
      <w:r>
        <w:instrText xml:space="preserve"> HYPERLINK \l _Toc8390 </w:instrText>
      </w:r>
      <w:r>
        <w:fldChar w:fldCharType="separate"/>
      </w:r>
      <w:r>
        <w:rPr>
          <w:rFonts w:ascii="宋体" w:hAnsi="宋体" w:eastAsia="宋体"/>
          <w:lang w:eastAsia="zh-CN"/>
        </w:rPr>
        <w:t>7.2 案例B：任务推进与信息前置条件</w:t>
      </w:r>
      <w:r>
        <w:tab/>
      </w:r>
      <w:r>
        <w:fldChar w:fldCharType="begin"/>
      </w:r>
      <w:r>
        <w:instrText xml:space="preserve"> PAGEREF _Toc8390 \h </w:instrText>
      </w:r>
      <w:r>
        <w:fldChar w:fldCharType="separate"/>
      </w:r>
      <w:r>
        <w:t>35</w:t>
      </w:r>
      <w:r>
        <w:fldChar w:fldCharType="end"/>
      </w:r>
      <w:r>
        <w:fldChar w:fldCharType="end"/>
      </w:r>
    </w:p>
    <w:p w14:paraId="2946CF9C">
      <w:pPr>
        <w:pStyle w:val="29"/>
        <w:tabs>
          <w:tab w:val="right" w:leader="dot" w:pos="9236"/>
        </w:tabs>
      </w:pPr>
      <w:r>
        <w:fldChar w:fldCharType="begin"/>
      </w:r>
      <w:r>
        <w:instrText xml:space="preserve"> HYPERLINK \l _Toc11061 </w:instrText>
      </w:r>
      <w:r>
        <w:fldChar w:fldCharType="separate"/>
      </w:r>
      <w:r>
        <w:rPr>
          <w:rFonts w:ascii="宋体" w:hAnsi="宋体" w:eastAsia="宋体"/>
          <w:lang w:eastAsia="zh-CN"/>
        </w:rPr>
        <w:t>7.3 案例C：双支援请求</w:t>
      </w:r>
      <w:r>
        <w:tab/>
      </w:r>
      <w:r>
        <w:fldChar w:fldCharType="begin"/>
      </w:r>
      <w:r>
        <w:instrText xml:space="preserve"> PAGEREF _Toc11061 \h </w:instrText>
      </w:r>
      <w:r>
        <w:fldChar w:fldCharType="separate"/>
      </w:r>
      <w:r>
        <w:t>38</w:t>
      </w:r>
      <w:r>
        <w:fldChar w:fldCharType="end"/>
      </w:r>
      <w:r>
        <w:fldChar w:fldCharType="end"/>
      </w:r>
    </w:p>
    <w:p w14:paraId="740F09C2">
      <w:pPr>
        <w:pStyle w:val="29"/>
        <w:tabs>
          <w:tab w:val="right" w:leader="dot" w:pos="9236"/>
        </w:tabs>
      </w:pPr>
      <w:r>
        <w:fldChar w:fldCharType="begin"/>
      </w:r>
      <w:r>
        <w:instrText xml:space="preserve"> HYPERLINK \l _Toc3862 </w:instrText>
      </w:r>
      <w:r>
        <w:fldChar w:fldCharType="separate"/>
      </w:r>
      <w:r>
        <w:rPr>
          <w:rFonts w:ascii="宋体" w:hAnsi="宋体" w:eastAsia="宋体"/>
          <w:lang w:eastAsia="zh-CN"/>
        </w:rPr>
        <w:t>7.4 案例D：支援与安全趋势</w:t>
      </w:r>
      <w:r>
        <w:tab/>
      </w:r>
      <w:r>
        <w:fldChar w:fldCharType="begin"/>
      </w:r>
      <w:r>
        <w:instrText xml:space="preserve"> PAGEREF _Toc3862 \h </w:instrText>
      </w:r>
      <w:r>
        <w:fldChar w:fldCharType="separate"/>
      </w:r>
      <w:r>
        <w:t>42</w:t>
      </w:r>
      <w:r>
        <w:fldChar w:fldCharType="end"/>
      </w:r>
      <w:r>
        <w:fldChar w:fldCharType="end"/>
      </w:r>
    </w:p>
    <w:p w14:paraId="768A1B29">
      <w:pPr>
        <w:pStyle w:val="29"/>
        <w:tabs>
          <w:tab w:val="right" w:leader="dot" w:pos="9236"/>
        </w:tabs>
      </w:pPr>
      <w:r>
        <w:fldChar w:fldCharType="begin"/>
      </w:r>
      <w:r>
        <w:instrText xml:space="preserve"> HYPERLINK \l _Toc23318 </w:instrText>
      </w:r>
      <w:r>
        <w:fldChar w:fldCharType="separate"/>
      </w:r>
      <w:r>
        <w:rPr>
          <w:rFonts w:ascii="宋体" w:hAnsi="宋体" w:eastAsia="宋体"/>
          <w:lang w:eastAsia="zh-CN"/>
        </w:rPr>
        <w:t>7.5 案例E：低资源与覆盖</w:t>
      </w:r>
      <w:r>
        <w:tab/>
      </w:r>
      <w:r>
        <w:fldChar w:fldCharType="begin"/>
      </w:r>
      <w:r>
        <w:instrText xml:space="preserve"> PAGEREF _Toc23318 \h </w:instrText>
      </w:r>
      <w:r>
        <w:fldChar w:fldCharType="separate"/>
      </w:r>
      <w:r>
        <w:t>45</w:t>
      </w:r>
      <w:r>
        <w:fldChar w:fldCharType="end"/>
      </w:r>
      <w:r>
        <w:fldChar w:fldCharType="end"/>
      </w:r>
    </w:p>
    <w:p w14:paraId="2BC80176">
      <w:pPr>
        <w:pStyle w:val="26"/>
        <w:tabs>
          <w:tab w:val="right" w:leader="dot" w:pos="9236"/>
        </w:tabs>
      </w:pPr>
      <w:r>
        <w:fldChar w:fldCharType="begin"/>
      </w:r>
      <w:r>
        <w:instrText xml:space="preserve"> HYPERLINK \l _Toc19610 </w:instrText>
      </w:r>
      <w:r>
        <w:fldChar w:fldCharType="separate"/>
      </w:r>
      <w:r>
        <w:rPr>
          <w:lang w:eastAsia="zh-CN"/>
        </w:rPr>
        <w:t>8 讨论与结论</w:t>
      </w:r>
      <w:r>
        <w:tab/>
      </w:r>
      <w:r>
        <w:fldChar w:fldCharType="begin"/>
      </w:r>
      <w:r>
        <w:instrText xml:space="preserve"> PAGEREF _Toc19610 \h </w:instrText>
      </w:r>
      <w:r>
        <w:fldChar w:fldCharType="separate"/>
      </w:r>
      <w:r>
        <w:t>49</w:t>
      </w:r>
      <w:r>
        <w:fldChar w:fldCharType="end"/>
      </w:r>
      <w:r>
        <w:fldChar w:fldCharType="end"/>
      </w:r>
    </w:p>
    <w:p w14:paraId="27BC9184">
      <w:pPr>
        <w:pStyle w:val="29"/>
        <w:tabs>
          <w:tab w:val="right" w:leader="dot" w:pos="9236"/>
        </w:tabs>
      </w:pPr>
      <w:r>
        <w:fldChar w:fldCharType="begin"/>
      </w:r>
      <w:r>
        <w:instrText xml:space="preserve"> HYPERLINK \l _Toc566 </w:instrText>
      </w:r>
      <w:r>
        <w:fldChar w:fldCharType="separate"/>
      </w:r>
      <w:r>
        <w:rPr>
          <w:lang w:eastAsia="zh-CN"/>
        </w:rPr>
        <w:t>8.1 已被实验支持的结论</w:t>
      </w:r>
      <w:r>
        <w:tab/>
      </w:r>
      <w:r>
        <w:fldChar w:fldCharType="begin"/>
      </w:r>
      <w:r>
        <w:instrText xml:space="preserve"> PAGEREF _Toc566 \h </w:instrText>
      </w:r>
      <w:r>
        <w:fldChar w:fldCharType="separate"/>
      </w:r>
      <w:r>
        <w:t>49</w:t>
      </w:r>
      <w:r>
        <w:fldChar w:fldCharType="end"/>
      </w:r>
      <w:r>
        <w:fldChar w:fldCharType="end"/>
      </w:r>
    </w:p>
    <w:p w14:paraId="04781307">
      <w:pPr>
        <w:pStyle w:val="29"/>
        <w:tabs>
          <w:tab w:val="right" w:leader="dot" w:pos="9236"/>
        </w:tabs>
      </w:pPr>
      <w:r>
        <w:fldChar w:fldCharType="begin"/>
      </w:r>
      <w:r>
        <w:instrText xml:space="preserve"> HYPERLINK \l _Toc25307 </w:instrText>
      </w:r>
      <w:r>
        <w:fldChar w:fldCharType="separate"/>
      </w:r>
      <w:r>
        <w:rPr>
          <w:lang w:eastAsia="zh-CN"/>
        </w:rPr>
        <w:t>8.</w:t>
      </w:r>
      <w:r>
        <w:rPr>
          <w:rFonts w:hint="eastAsia"/>
          <w:lang w:eastAsia="zh-CN"/>
        </w:rPr>
        <w:t>2</w:t>
      </w:r>
      <w:r>
        <w:rPr>
          <w:lang w:eastAsia="zh-CN"/>
        </w:rPr>
        <w:t xml:space="preserve"> 后续工作</w:t>
      </w:r>
      <w:r>
        <w:tab/>
      </w:r>
      <w:r>
        <w:fldChar w:fldCharType="begin"/>
      </w:r>
      <w:r>
        <w:instrText xml:space="preserve"> PAGEREF _Toc25307 \h </w:instrText>
      </w:r>
      <w:r>
        <w:fldChar w:fldCharType="separate"/>
      </w:r>
      <w:r>
        <w:t>51</w:t>
      </w:r>
      <w:r>
        <w:fldChar w:fldCharType="end"/>
      </w:r>
      <w:r>
        <w:fldChar w:fldCharType="end"/>
      </w:r>
    </w:p>
    <w:p w14:paraId="6F82933A">
      <w:pPr>
        <w:pStyle w:val="26"/>
        <w:tabs>
          <w:tab w:val="right" w:leader="dot" w:pos="9236"/>
        </w:tabs>
      </w:pPr>
      <w:r>
        <w:fldChar w:fldCharType="begin"/>
      </w:r>
      <w:r>
        <w:instrText xml:space="preserve"> HYPERLINK \l _Toc7343 </w:instrText>
      </w:r>
      <w:r>
        <w:fldChar w:fldCharType="separate"/>
      </w:r>
      <w:r>
        <w:t>参考文献</w:t>
      </w:r>
      <w:r>
        <w:tab/>
      </w:r>
      <w:r>
        <w:fldChar w:fldCharType="begin"/>
      </w:r>
      <w:r>
        <w:instrText xml:space="preserve"> PAGEREF _Toc7343 \h </w:instrText>
      </w:r>
      <w:r>
        <w:fldChar w:fldCharType="separate"/>
      </w:r>
      <w:r>
        <w:t>52</w:t>
      </w:r>
      <w:r>
        <w:fldChar w:fldCharType="end"/>
      </w:r>
      <w:r>
        <w:fldChar w:fldCharType="end"/>
      </w:r>
    </w:p>
    <w:p w14:paraId="3DF1F8A7">
      <w:pPr>
        <w:pStyle w:val="26"/>
        <w:tabs>
          <w:tab w:val="right" w:leader="dot" w:pos="9236"/>
        </w:tabs>
      </w:pPr>
      <w:r>
        <w:fldChar w:fldCharType="begin"/>
      </w:r>
      <w:r>
        <w:instrText xml:space="preserve"> HYPERLINK \l _Toc31584 </w:instrText>
      </w:r>
      <w:r>
        <w:fldChar w:fldCharType="separate"/>
      </w:r>
      <w:r>
        <w:rPr>
          <w:rFonts w:hint="eastAsia"/>
          <w:lang w:eastAsia="zh-CN"/>
        </w:rPr>
        <w:t>附录</w:t>
      </w:r>
      <w:r>
        <w:tab/>
      </w:r>
      <w:r>
        <w:fldChar w:fldCharType="begin"/>
      </w:r>
      <w:r>
        <w:instrText xml:space="preserve"> PAGEREF _Toc31584 \h </w:instrText>
      </w:r>
      <w:r>
        <w:fldChar w:fldCharType="separate"/>
      </w:r>
      <w:r>
        <w:t>52</w:t>
      </w:r>
      <w:r>
        <w:fldChar w:fldCharType="end"/>
      </w:r>
      <w:r>
        <w:fldChar w:fldCharType="end"/>
      </w:r>
    </w:p>
    <w:p w14:paraId="6C25C3CC">
      <w:pPr>
        <w:ind w:firstLine="480"/>
      </w:pPr>
      <w:r>
        <w:fldChar w:fldCharType="end"/>
      </w:r>
    </w:p>
    <w:p w14:paraId="7FD55C92">
      <w:pPr>
        <w:ind w:firstLine="480"/>
      </w:pPr>
      <w:r>
        <w:br w:type="page"/>
      </w:r>
    </w:p>
    <w:p w14:paraId="374D49CC">
      <w:pPr>
        <w:pStyle w:val="3"/>
        <w:ind w:firstLine="723"/>
        <w:rPr>
          <w:lang w:eastAsia="zh-CN"/>
        </w:rPr>
      </w:pPr>
      <w:bookmarkStart w:id="1" w:name="_Toc356"/>
      <w:r>
        <w:rPr>
          <w:lang w:eastAsia="zh-CN"/>
        </w:rPr>
        <w:t>1 引言</w:t>
      </w:r>
      <w:bookmarkEnd w:id="1"/>
    </w:p>
    <w:p w14:paraId="2B14DB39">
      <w:pPr>
        <w:pStyle w:val="4"/>
        <w:ind w:firstLine="602"/>
        <w:rPr>
          <w:lang w:eastAsia="zh-CN"/>
        </w:rPr>
      </w:pPr>
      <w:bookmarkStart w:id="2" w:name="_Toc20229"/>
      <w:r>
        <w:rPr>
          <w:lang w:eastAsia="zh-CN"/>
        </w:rPr>
        <w:t>1.1 研究背景与问题</w:t>
      </w:r>
      <w:bookmarkEnd w:id="2"/>
    </w:p>
    <w:p w14:paraId="5A2AD174">
      <w:pPr>
        <w:spacing w:after="100" w:line="336" w:lineRule="auto"/>
        <w:ind w:firstLine="480"/>
        <w:rPr>
          <w:szCs w:val="24"/>
          <w:lang w:eastAsia="zh-CN"/>
        </w:rPr>
      </w:pPr>
      <w:r>
        <w:rPr>
          <w:szCs w:val="24"/>
          <w:lang w:eastAsia="zh-CN"/>
        </w:rPr>
        <w:t>多飞行器系统正在从单机轨迹跟踪扩展到协同侦察、区域覆盖、资源支援和故障恢复。系统安全性不仅取决于单架飞行器是否满足包线和间隔约束，还取决于团队角色、信息共享、通信可用性和任务连续性之间的耦合。本文研究：在每架飞行器只能获得局部观测时，如何识别同时激活的多条规则，判断规则冲突，选择应被修改的飞行器，并将仲裁结果转化为可执行的离散角色和连续机动。</w:t>
      </w:r>
    </w:p>
    <w:p w14:paraId="37B22E60">
      <w:pPr>
        <w:pStyle w:val="4"/>
        <w:ind w:firstLine="602"/>
        <w:rPr>
          <w:lang w:eastAsia="zh-CN"/>
        </w:rPr>
      </w:pPr>
      <w:bookmarkStart w:id="3" w:name="_Toc30729"/>
      <w:r>
        <w:rPr>
          <w:lang w:eastAsia="zh-CN"/>
        </w:rPr>
        <w:t>1.2 现有方法不足</w:t>
      </w:r>
      <w:bookmarkEnd w:id="3"/>
    </w:p>
    <w:p w14:paraId="49A9ED8B">
      <w:pPr>
        <w:spacing w:after="100" w:line="336" w:lineRule="auto"/>
        <w:ind w:firstLine="480"/>
        <w:rPr>
          <w:szCs w:val="24"/>
          <w:lang w:eastAsia="zh-CN"/>
        </w:rPr>
      </w:pPr>
      <w:r>
        <w:rPr>
          <w:szCs w:val="24"/>
          <w:lang w:eastAsia="zh-CN"/>
        </w:rPr>
        <w:t>MAPPO、HAPPO和HATRPO通过集中训练和分散执行学习协同行为，但在线动作通常由策略网络直接给出，规则语义不显式存在于动作接口中。MACPO和MAPPO-Lagrangian把安全约束或代价引入策略更新，却难以回答哪条规则应当优先；MAT的信息条件更强，不等同于局部观测下的分布式部署。本文将Actor输出视为名义动作，在其后加入显式安全推理链。</w:t>
      </w:r>
    </w:p>
    <w:p w14:paraId="170AD114">
      <w:pPr>
        <w:pStyle w:val="4"/>
        <w:ind w:firstLine="602"/>
      </w:pPr>
      <w:bookmarkStart w:id="4" w:name="_Toc13048"/>
      <w:r>
        <w:t>1.3 本文贡献</w:t>
      </w:r>
      <w:bookmarkEnd w:id="4"/>
    </w:p>
    <w:p w14:paraId="1503AF1B">
      <w:pPr>
        <w:ind w:firstLine="480"/>
        <w:jc w:val="both"/>
        <w:rPr>
          <w:lang w:eastAsia="zh-CN"/>
        </w:rPr>
      </w:pPr>
      <w:r>
        <w:rPr>
          <w:rFonts w:hint="eastAsia"/>
          <w:lang w:eastAsia="zh-CN"/>
        </w:rPr>
        <w:t>本文贡献：</w:t>
      </w:r>
    </w:p>
    <w:p w14:paraId="4961532F">
      <w:pPr>
        <w:numPr>
          <w:ilvl w:val="0"/>
          <w:numId w:val="7"/>
        </w:numPr>
        <w:spacing w:after="100" w:line="336" w:lineRule="auto"/>
        <w:ind w:firstLineChars="0"/>
        <w:rPr>
          <w:szCs w:val="24"/>
        </w:rPr>
      </w:pPr>
      <w:r>
        <w:rPr>
          <w:szCs w:val="24"/>
        </w:rPr>
        <w:t>提出局部观测下的belief-STL风险监测。</w:t>
      </w:r>
    </w:p>
    <w:p w14:paraId="35C10AA4">
      <w:pPr>
        <w:numPr>
          <w:ilvl w:val="0"/>
          <w:numId w:val="7"/>
        </w:numPr>
        <w:spacing w:after="100" w:line="336" w:lineRule="auto"/>
        <w:ind w:firstLineChars="0"/>
        <w:rPr>
          <w:szCs w:val="24"/>
          <w:lang w:eastAsia="zh-CN"/>
        </w:rPr>
      </w:pPr>
      <w:r>
        <w:rPr>
          <w:szCs w:val="24"/>
          <w:lang w:eastAsia="zh-CN"/>
        </w:rPr>
        <w:t>提出规则—智能体依赖图驱动的冲突仲裁。</w:t>
      </w:r>
    </w:p>
    <w:p w14:paraId="49C203E1">
      <w:pPr>
        <w:numPr>
          <w:ilvl w:val="0"/>
          <w:numId w:val="7"/>
        </w:numPr>
        <w:spacing w:after="100" w:line="336" w:lineRule="auto"/>
        <w:ind w:firstLineChars="0"/>
        <w:rPr>
          <w:szCs w:val="24"/>
          <w:lang w:eastAsia="zh-CN"/>
        </w:rPr>
      </w:pPr>
      <w:r>
        <w:rPr>
          <w:szCs w:val="24"/>
          <w:lang w:eastAsia="zh-CN"/>
        </w:rPr>
        <w:t>提出先离散角色仲裁、后连续控制修正的冲突感知安全层（DG-QP）：连续部分是以控制偏差平方为目标的非线性约束优化（SLSQP），并通过干预一致训练减少策略的训练—执行分布偏移。</w:t>
      </w:r>
    </w:p>
    <w:p w14:paraId="331BA176">
      <w:pPr>
        <w:numPr>
          <w:ilvl w:val="0"/>
          <w:numId w:val="7"/>
        </w:numPr>
        <w:spacing w:after="100" w:line="336" w:lineRule="auto"/>
        <w:ind w:firstLineChars="0"/>
        <w:rPr>
          <w:szCs w:val="24"/>
          <w:lang w:eastAsia="zh-CN"/>
        </w:rPr>
      </w:pPr>
      <w:r>
        <w:rPr>
          <w:szCs w:val="24"/>
          <w:lang w:eastAsia="zh-CN"/>
        </w:rPr>
        <w:t>建立端到端任务、八类冲突子场景、逐步日志和JSBSim验证组成的证据链。</w:t>
      </w:r>
    </w:p>
    <w:p w14:paraId="460DF3B9">
      <w:pPr>
        <w:spacing w:after="100" w:line="336" w:lineRule="auto"/>
        <w:ind w:left="420" w:firstLine="0" w:firstLineChars="0"/>
        <w:rPr>
          <w:szCs w:val="24"/>
          <w:lang w:eastAsia="zh-CN"/>
        </w:rPr>
      </w:pPr>
      <w:r>
        <w:rPr>
          <w:rFonts w:hint="eastAsia"/>
          <w:szCs w:val="24"/>
          <w:lang w:eastAsia="zh-CN"/>
        </w:rPr>
        <w:t>上述技术</w:t>
      </w:r>
      <w:r>
        <w:rPr>
          <w:rFonts w:ascii="宋体" w:hAnsi="宋体" w:cs="宋体"/>
          <w:szCs w:val="24"/>
          <w:lang w:eastAsia="zh-CN"/>
        </w:rPr>
        <w:t>链路与证据关系如图 1 所示</w:t>
      </w:r>
      <w:r>
        <w:rPr>
          <w:rFonts w:hint="eastAsia" w:ascii="宋体" w:hAnsi="宋体" w:cs="宋体"/>
          <w:szCs w:val="24"/>
          <w:lang w:eastAsia="zh-CN"/>
        </w:rPr>
        <w:t>。</w:t>
      </w:r>
    </w:p>
    <w:p w14:paraId="204BE177">
      <w:pPr>
        <w:ind w:firstLine="0" w:firstLineChars="0"/>
        <w:jc w:val="both"/>
        <w:rPr>
          <w:lang w:eastAsia="zh-CN"/>
        </w:rPr>
      </w:pPr>
    </w:p>
    <w:p w14:paraId="1A15633B">
      <w:pPr>
        <w:ind w:firstLine="0" w:firstLineChars="0"/>
        <w:jc w:val="center"/>
        <w:rPr>
          <w:lang w:eastAsia="zh-CN"/>
        </w:rPr>
      </w:pPr>
      <w:r>
        <w:drawing>
          <wp:inline distT="0" distB="0" distL="114300" distR="114300">
            <wp:extent cx="5657850" cy="3358515"/>
            <wp:effectExtent l="0" t="0" r="6350" b="6985"/>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7"/>
                    <a:srcRect l="3369" r="4485" b="3026"/>
                    <a:stretch>
                      <a:fillRect/>
                    </a:stretch>
                  </pic:blipFill>
                  <pic:spPr>
                    <a:xfrm>
                      <a:off x="0" y="0"/>
                      <a:ext cx="5657850" cy="3358515"/>
                    </a:xfrm>
                    <a:prstGeom prst="rect">
                      <a:avLst/>
                    </a:prstGeom>
                  </pic:spPr>
                </pic:pic>
              </a:graphicData>
            </a:graphic>
          </wp:inline>
        </w:drawing>
      </w:r>
    </w:p>
    <w:p w14:paraId="418C8F79">
      <w:pPr>
        <w:ind w:firstLine="422"/>
        <w:jc w:val="center"/>
        <w:rPr>
          <w:szCs w:val="24"/>
          <w:lang w:eastAsia="zh-CN"/>
        </w:rPr>
      </w:pPr>
      <w:r>
        <w:rPr>
          <w:b/>
          <w:sz w:val="21"/>
          <w:szCs w:val="21"/>
          <w:lang w:eastAsia="zh-CN"/>
        </w:rPr>
        <w:t>图1</w:t>
      </w:r>
      <w:r>
        <w:rPr>
          <w:rFonts w:hint="eastAsia"/>
          <w:b/>
          <w:sz w:val="21"/>
          <w:szCs w:val="21"/>
          <w:lang w:eastAsia="zh-CN"/>
        </w:rPr>
        <w:t xml:space="preserve"> </w:t>
      </w:r>
      <w:r>
        <w:rPr>
          <w:b/>
          <w:sz w:val="21"/>
          <w:szCs w:val="21"/>
          <w:lang w:eastAsia="zh-CN"/>
        </w:rPr>
        <w:t xml:space="preserve"> 研究问题、核心机制与证据闭环</w:t>
      </w:r>
    </w:p>
    <w:p w14:paraId="4868E1E8">
      <w:pPr>
        <w:pStyle w:val="3"/>
        <w:ind w:firstLine="723"/>
        <w:rPr>
          <w:lang w:eastAsia="zh-CN"/>
        </w:rPr>
      </w:pPr>
      <w:bookmarkStart w:id="5" w:name="_Toc23852"/>
      <w:r>
        <w:rPr>
          <w:lang w:eastAsia="zh-CN"/>
        </w:rPr>
        <w:t>2 相关工作</w:t>
      </w:r>
      <w:bookmarkEnd w:id="5"/>
    </w:p>
    <w:p w14:paraId="7AAF7006">
      <w:pPr>
        <w:pStyle w:val="4"/>
        <w:ind w:firstLine="602"/>
        <w:rPr>
          <w:lang w:eastAsia="zh-CN"/>
        </w:rPr>
      </w:pPr>
      <w:bookmarkStart w:id="6" w:name="_Toc5822"/>
      <w:r>
        <w:rPr>
          <w:lang w:eastAsia="zh-CN"/>
        </w:rPr>
        <w:t>2.1 多智能体强化学习</w:t>
      </w:r>
      <w:bookmarkEnd w:id="6"/>
    </w:p>
    <w:p w14:paraId="376981DA">
      <w:pPr>
        <w:spacing w:after="100" w:line="336" w:lineRule="auto"/>
        <w:ind w:firstLine="480"/>
        <w:rPr>
          <w:szCs w:val="24"/>
          <w:lang w:eastAsia="zh-CN"/>
        </w:rPr>
      </w:pPr>
      <w:r>
        <w:rPr>
          <w:szCs w:val="24"/>
          <w:lang w:eastAsia="zh-CN"/>
        </w:rPr>
        <w:t>MAPPO是本文策略学习骨干的参考形式；HAPPO和HATRPO改善异构多智能体更新稳定性；MAT采用集中式联合决策，作为集中式联合信息参考基线，用于展示更强信息条件下的结果，不作为局部观测分散执行方法的完全对等基线。正式对比还包括MACPO和MAPPO-Lagrangian。</w:t>
      </w:r>
    </w:p>
    <w:p w14:paraId="65A762C8">
      <w:pPr>
        <w:pStyle w:val="4"/>
        <w:ind w:firstLine="602"/>
        <w:rPr>
          <w:lang w:eastAsia="zh-CN"/>
        </w:rPr>
      </w:pPr>
      <w:bookmarkStart w:id="7" w:name="_Toc9709"/>
      <w:r>
        <w:rPr>
          <w:lang w:eastAsia="zh-CN"/>
        </w:rPr>
        <w:t>2.2 安全屏蔽与约束优化</w:t>
      </w:r>
      <w:bookmarkEnd w:id="7"/>
    </w:p>
    <w:p w14:paraId="618583A5">
      <w:pPr>
        <w:spacing w:after="100" w:line="336" w:lineRule="auto"/>
        <w:ind w:firstLine="480"/>
        <w:rPr>
          <w:szCs w:val="24"/>
          <w:lang w:eastAsia="zh-CN"/>
        </w:rPr>
      </w:pPr>
      <w:r>
        <w:rPr>
          <w:szCs w:val="24"/>
          <w:lang w:eastAsia="zh-CN"/>
        </w:rPr>
        <w:t>CBF/QP和GCBF+代表物理安全屏蔽，MACPO和MAPPO-Lagrangian代表约束策略优化。本文把动作修正思想扩展到规则优先级、团队角色、共享资源和显式残差。</w:t>
      </w:r>
    </w:p>
    <w:p w14:paraId="5A184DD8">
      <w:pPr>
        <w:pStyle w:val="4"/>
        <w:ind w:firstLine="602"/>
        <w:rPr>
          <w:lang w:eastAsia="zh-CN"/>
        </w:rPr>
      </w:pPr>
      <w:bookmarkStart w:id="8" w:name="_Toc22369"/>
      <w:r>
        <w:rPr>
          <w:lang w:eastAsia="zh-CN"/>
        </w:rPr>
        <w:t>2.3 STL与不完全信息风险监测</w:t>
      </w:r>
      <w:bookmarkEnd w:id="8"/>
    </w:p>
    <w:p w14:paraId="716F4FCD">
      <w:pPr>
        <w:spacing w:after="100" w:line="336" w:lineRule="auto"/>
        <w:ind w:firstLine="480"/>
        <w:rPr>
          <w:szCs w:val="24"/>
          <w:lang w:eastAsia="zh-CN"/>
        </w:rPr>
      </w:pPr>
      <w:r>
        <w:rPr>
          <w:szCs w:val="24"/>
          <w:lang w:eastAsia="zh-CN"/>
        </w:rPr>
        <w:t>STL鲁棒语义可将间隔、通信恢复和任务期限转为可计算裕度。本文区分离线真值STL与在线belief-STL，后者在局部观测下估计不确定风险，并接受校准误差和触发延迟。</w:t>
      </w:r>
    </w:p>
    <w:p w14:paraId="565560BC">
      <w:pPr>
        <w:pStyle w:val="4"/>
        <w:ind w:firstLine="602"/>
        <w:rPr>
          <w:lang w:eastAsia="zh-CN"/>
        </w:rPr>
      </w:pPr>
      <w:bookmarkStart w:id="9" w:name="_Toc11760"/>
      <w:r>
        <w:rPr>
          <w:lang w:eastAsia="zh-CN"/>
        </w:rPr>
        <w:t>2.</w:t>
      </w:r>
      <w:r>
        <w:rPr>
          <w:rFonts w:hint="eastAsia"/>
          <w:lang w:eastAsia="zh-CN"/>
        </w:rPr>
        <w:t>4 总结</w:t>
      </w:r>
      <w:bookmarkEnd w:id="9"/>
    </w:p>
    <w:p w14:paraId="246CF07A">
      <w:pPr>
        <w:ind w:firstLine="480"/>
        <w:rPr>
          <w:lang w:eastAsia="zh-CN"/>
        </w:rPr>
      </w:pPr>
      <w:r>
        <w:rPr>
          <w:lang w:eastAsia="zh-CN"/>
        </w:rPr>
        <w:t>如表2-1所示，本文方法在保留局部观测的同时，具备规则语义显式表示、冲突定位和在线修正能力，这是多数基线方法所不具备的。</w:t>
      </w:r>
    </w:p>
    <w:p w14:paraId="02524C8B">
      <w:pPr>
        <w:ind w:firstLine="422"/>
        <w:jc w:val="center"/>
        <w:rPr>
          <w:b/>
          <w:sz w:val="21"/>
        </w:rPr>
      </w:pPr>
      <w:r>
        <w:rPr>
          <w:b/>
          <w:sz w:val="21"/>
          <w:szCs w:val="21"/>
        </w:rPr>
        <w:t>表</w:t>
      </w:r>
      <w:r>
        <w:rPr>
          <w:rFonts w:hint="eastAsia"/>
          <w:b/>
          <w:sz w:val="21"/>
          <w:szCs w:val="21"/>
          <w:lang w:eastAsia="zh-CN"/>
        </w:rPr>
        <w:t>2-</w:t>
      </w:r>
      <w:r>
        <w:rPr>
          <w:b/>
          <w:sz w:val="21"/>
          <w:szCs w:val="21"/>
        </w:rPr>
        <w:t>1</w:t>
      </w:r>
      <w:r>
        <w:rPr>
          <w:rFonts w:hint="eastAsia"/>
          <w:b/>
          <w:sz w:val="21"/>
          <w:szCs w:val="21"/>
          <w:lang w:eastAsia="zh-CN"/>
        </w:rPr>
        <w:t xml:space="preserve"> </w:t>
      </w:r>
      <w:r>
        <w:rPr>
          <w:b/>
          <w:sz w:val="21"/>
          <w:szCs w:val="21"/>
        </w:rPr>
        <w:t xml:space="preserve"> 方法能力边界</w:t>
      </w:r>
    </w:p>
    <w:tbl>
      <w:tblPr>
        <w:tblStyle w:val="38"/>
        <w:tblW w:w="9236"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2000"/>
        <w:gridCol w:w="2418"/>
        <w:gridCol w:w="1297"/>
        <w:gridCol w:w="1428"/>
      </w:tblGrid>
      <w:tr w14:paraId="095B40E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Borders>
              <w:top w:val="single" w:color="000000" w:themeColor="text1" w:sz="8" w:space="0"/>
              <w:left w:val="nil"/>
              <w:bottom w:val="single" w:color="000000" w:themeColor="text1" w:sz="8" w:space="0"/>
              <w:right w:val="nil"/>
              <w:insideH w:val="single" w:sz="8" w:space="0"/>
              <w:insideV w:val="nil"/>
            </w:tcBorders>
          </w:tcPr>
          <w:p w14:paraId="2A4F2A44">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方法</w:t>
            </w:r>
          </w:p>
        </w:tc>
        <w:tc>
          <w:tcPr>
            <w:tcW w:w="2000" w:type="dxa"/>
            <w:tcBorders>
              <w:top w:val="single" w:color="000000" w:themeColor="text1" w:sz="8" w:space="0"/>
              <w:bottom w:val="single" w:color="000000" w:themeColor="text1" w:sz="8" w:space="0"/>
              <w:right w:val="nil"/>
              <w:insideH w:val="single" w:sz="8" w:space="0"/>
              <w:insideV w:val="nil"/>
            </w:tcBorders>
          </w:tcPr>
          <w:p w14:paraId="3A154E45">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Actor输入</w:t>
            </w:r>
          </w:p>
        </w:tc>
        <w:tc>
          <w:tcPr>
            <w:tcW w:w="2418" w:type="dxa"/>
            <w:tcBorders>
              <w:top w:val="single" w:color="000000" w:themeColor="text1" w:sz="8" w:space="0"/>
              <w:bottom w:val="single" w:color="000000" w:themeColor="text1" w:sz="8" w:space="0"/>
              <w:right w:val="nil"/>
              <w:insideH w:val="single" w:sz="8" w:space="0"/>
              <w:insideV w:val="nil"/>
            </w:tcBorders>
          </w:tcPr>
          <w:p w14:paraId="5E687632">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规则语义</w:t>
            </w:r>
          </w:p>
        </w:tc>
        <w:tc>
          <w:tcPr>
            <w:tcW w:w="1297" w:type="dxa"/>
            <w:tcBorders>
              <w:top w:val="single" w:color="000000" w:themeColor="text1" w:sz="8" w:space="0"/>
              <w:bottom w:val="single" w:color="000000" w:themeColor="text1" w:sz="8" w:space="0"/>
              <w:right w:val="nil"/>
              <w:insideH w:val="single" w:sz="8" w:space="0"/>
              <w:insideV w:val="nil"/>
            </w:tcBorders>
          </w:tcPr>
          <w:p w14:paraId="688B40C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冲突定位</w:t>
            </w:r>
          </w:p>
        </w:tc>
        <w:tc>
          <w:tcPr>
            <w:tcW w:w="1428" w:type="dxa"/>
            <w:tcBorders>
              <w:top w:val="single" w:color="000000" w:themeColor="text1" w:sz="8" w:space="0"/>
              <w:bottom w:val="single" w:color="000000" w:themeColor="text1" w:sz="8" w:space="0"/>
              <w:right w:val="nil"/>
              <w:insideH w:val="single" w:sz="8" w:space="0"/>
              <w:insideV w:val="nil"/>
            </w:tcBorders>
          </w:tcPr>
          <w:p w14:paraId="4141836A">
            <w:pPr>
              <w:snapToGrid w:val="0"/>
              <w:spacing w:before="0" w:after="0" w:line="240" w:lineRule="auto"/>
              <w:ind w:firstLine="0" w:firstLineChars="0"/>
              <w:jc w:val="center"/>
              <w:rPr>
                <w:rFonts w:cstheme="minorEastAsia"/>
                <w:b w:val="0"/>
                <w:bCs/>
                <w:color w:val="000000" w:themeColor="text1" w:themeShade="BF"/>
                <w:sz w:val="22"/>
              </w:rPr>
            </w:pPr>
            <w:r>
              <w:rPr>
                <w:rFonts w:cstheme="minorEastAsia"/>
                <w:b/>
                <w:bCs/>
                <w:color w:val="000000" w:themeColor="text1" w:themeShade="BF"/>
                <w:sz w:val="22"/>
              </w:rPr>
              <w:t>在线修正</w:t>
            </w:r>
          </w:p>
        </w:tc>
      </w:tr>
      <w:tr w14:paraId="3CC2D5F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0CD62ED2">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MAPPO</w:t>
            </w:r>
          </w:p>
        </w:tc>
        <w:tc>
          <w:tcPr>
            <w:tcW w:w="2000" w:type="dxa"/>
          </w:tcPr>
          <w:p w14:paraId="0FCEF1A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1195276">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137D349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45572F6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57B3856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19964FA0">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HAPPO/HATRPO</w:t>
            </w:r>
          </w:p>
        </w:tc>
        <w:tc>
          <w:tcPr>
            <w:tcW w:w="2000" w:type="dxa"/>
          </w:tcPr>
          <w:p w14:paraId="3679752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6C8F622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无显式图</w:t>
            </w:r>
          </w:p>
        </w:tc>
        <w:tc>
          <w:tcPr>
            <w:tcW w:w="1297" w:type="dxa"/>
          </w:tcPr>
          <w:p w14:paraId="53B66DD4">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8A0463E">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r>
      <w:tr w14:paraId="1C9308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093" w:type="dxa"/>
          </w:tcPr>
          <w:p w14:paraId="1D1181D5">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MACPO/Lagrangian</w:t>
            </w:r>
          </w:p>
        </w:tc>
        <w:tc>
          <w:tcPr>
            <w:tcW w:w="2000" w:type="dxa"/>
          </w:tcPr>
          <w:p w14:paraId="43AE91CF">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B1C8C5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聚合代价</w:t>
            </w:r>
          </w:p>
        </w:tc>
        <w:tc>
          <w:tcPr>
            <w:tcW w:w="1297" w:type="dxa"/>
          </w:tcPr>
          <w:p w14:paraId="3140ACC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19318A4A">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训练约束</w:t>
            </w:r>
          </w:p>
        </w:tc>
      </w:tr>
      <w:tr w14:paraId="3391D7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4FBE065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MAT</w:t>
            </w:r>
          </w:p>
        </w:tc>
        <w:tc>
          <w:tcPr>
            <w:tcW w:w="2000" w:type="dxa"/>
          </w:tcPr>
          <w:p w14:paraId="4805FDE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集中联合信息</w:t>
            </w:r>
          </w:p>
        </w:tc>
        <w:tc>
          <w:tcPr>
            <w:tcW w:w="2418" w:type="dxa"/>
          </w:tcPr>
          <w:p w14:paraId="28E9D5D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隐式</w:t>
            </w:r>
          </w:p>
        </w:tc>
        <w:tc>
          <w:tcPr>
            <w:tcW w:w="1297" w:type="dxa"/>
          </w:tcPr>
          <w:p w14:paraId="2DBD73EC">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否</w:t>
            </w:r>
          </w:p>
        </w:tc>
        <w:tc>
          <w:tcPr>
            <w:tcW w:w="1428" w:type="dxa"/>
          </w:tcPr>
          <w:p w14:paraId="5814DDE7">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联合策略</w:t>
            </w:r>
          </w:p>
        </w:tc>
      </w:tr>
      <w:tr w14:paraId="0C05E9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93" w:type="dxa"/>
          </w:tcPr>
          <w:p w14:paraId="7D039CF6">
            <w:pPr>
              <w:snapToGrid w:val="0"/>
              <w:spacing w:after="0"/>
              <w:ind w:firstLine="0" w:firstLineChars="0"/>
              <w:jc w:val="center"/>
              <w:rPr>
                <w:rFonts w:cstheme="minorEastAsia"/>
                <w:b/>
                <w:bCs/>
                <w:color w:val="000000" w:themeColor="text1" w:themeShade="BF"/>
                <w:sz w:val="22"/>
              </w:rPr>
            </w:pPr>
            <w:r>
              <w:rPr>
                <w:rFonts w:cstheme="minorEastAsia"/>
                <w:b w:val="0"/>
                <w:bCs/>
                <w:color w:val="000000" w:themeColor="text1" w:themeShade="BF"/>
                <w:sz w:val="22"/>
              </w:rPr>
              <w:t>本文方法</w:t>
            </w:r>
          </w:p>
        </w:tc>
        <w:tc>
          <w:tcPr>
            <w:tcW w:w="2000" w:type="dxa"/>
          </w:tcPr>
          <w:p w14:paraId="0EA9741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局部观测</w:t>
            </w:r>
          </w:p>
        </w:tc>
        <w:tc>
          <w:tcPr>
            <w:tcW w:w="2418" w:type="dxa"/>
          </w:tcPr>
          <w:p w14:paraId="15D67CD5">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belief-STL+依赖图</w:t>
            </w:r>
          </w:p>
        </w:tc>
        <w:tc>
          <w:tcPr>
            <w:tcW w:w="1297" w:type="dxa"/>
          </w:tcPr>
          <w:p w14:paraId="607FA3E2">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是</w:t>
            </w:r>
          </w:p>
        </w:tc>
        <w:tc>
          <w:tcPr>
            <w:tcW w:w="1428" w:type="dxa"/>
          </w:tcPr>
          <w:p w14:paraId="1BBF1143">
            <w:pPr>
              <w:snapToGrid w:val="0"/>
              <w:spacing w:after="0"/>
              <w:ind w:firstLine="0" w:firstLineChars="0"/>
              <w:jc w:val="center"/>
              <w:rPr>
                <w:rFonts w:cstheme="minorEastAsia"/>
                <w:color w:val="000000" w:themeColor="text1" w:themeShade="BF"/>
                <w:sz w:val="22"/>
              </w:rPr>
            </w:pPr>
            <w:r>
              <w:rPr>
                <w:rFonts w:cstheme="minorEastAsia"/>
                <w:color w:val="000000" w:themeColor="text1" w:themeShade="BF"/>
                <w:sz w:val="22"/>
              </w:rPr>
              <w:t>依赖图QP</w:t>
            </w:r>
          </w:p>
        </w:tc>
      </w:tr>
    </w:tbl>
    <w:p w14:paraId="59EE8705">
      <w:pPr>
        <w:ind w:firstLine="0" w:firstLineChars="0"/>
      </w:pPr>
    </w:p>
    <w:p w14:paraId="2EBEAB2D">
      <w:pPr>
        <w:pStyle w:val="3"/>
        <w:ind w:firstLine="723"/>
      </w:pPr>
      <w:bookmarkStart w:id="10" w:name="_Toc4525"/>
      <w:r>
        <w:t>3 问题定义与系统建模</w:t>
      </w:r>
      <w:bookmarkEnd w:id="10"/>
    </w:p>
    <w:p w14:paraId="63B9A773">
      <w:pPr>
        <w:pStyle w:val="4"/>
        <w:ind w:firstLine="602"/>
      </w:pPr>
      <w:bookmarkStart w:id="11" w:name="_Toc30628"/>
      <w:r>
        <w:t>3.1 Dec-POMDP与CTDE架构</w:t>
      </w:r>
      <w:bookmarkEnd w:id="11"/>
    </w:p>
    <w:p w14:paraId="6459D944">
      <w:pPr>
        <w:spacing w:after="100" w:line="336" w:lineRule="auto"/>
        <w:ind w:firstLine="480"/>
        <w:rPr>
          <w:szCs w:val="24"/>
          <w:lang w:eastAsia="zh-CN"/>
        </w:rPr>
      </w:pPr>
      <w:r>
        <w:rPr>
          <w:szCs w:val="24"/>
          <w:lang w:eastAsia="zh-CN"/>
        </w:rPr>
        <w:t>如图2所示，系统由N架飞行器组成，每架只能获得局部观测，因此建模为Dec-POMDP。训练阶段，各机Actor根据局部观测产生名义动作，集中式Critic读取联合状态或拼接团队观测估计价值并计算优势；Critic仅训练阶段使用，不直接生成飞行动作。在线推理阶段，各机Actor基于局部观测分散生成名义动作；共享协同安全层汇集多机观测与候选名义动作，联合维护信念、仲裁角色并求解控制修正，在线过程不访问Critic、联合训练状态或环境真值。</w:t>
      </w:r>
    </w:p>
    <w:p w14:paraId="65F0F485">
      <w:pPr>
        <w:ind w:firstLine="0" w:firstLineChars="0"/>
        <w:jc w:val="center"/>
        <w:rPr>
          <w:b/>
          <w:sz w:val="18"/>
        </w:rPr>
      </w:pPr>
      <w:r>
        <w:drawing>
          <wp:inline distT="0" distB="0" distL="114300" distR="114300">
            <wp:extent cx="6228715" cy="2397125"/>
            <wp:effectExtent l="0" t="0" r="6985" b="3175"/>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8"/>
                    <a:srcRect l="597" r="820"/>
                    <a:stretch>
                      <a:fillRect/>
                    </a:stretch>
                  </pic:blipFill>
                  <pic:spPr>
                    <a:xfrm>
                      <a:off x="0" y="0"/>
                      <a:ext cx="6228715" cy="2397125"/>
                    </a:xfrm>
                    <a:prstGeom prst="rect">
                      <a:avLst/>
                    </a:prstGeom>
                  </pic:spPr>
                </pic:pic>
              </a:graphicData>
            </a:graphic>
          </wp:inline>
        </w:drawing>
      </w:r>
    </w:p>
    <w:p w14:paraId="67E184F4">
      <w:pPr>
        <w:ind w:firstLine="422"/>
        <w:jc w:val="center"/>
        <w:rPr>
          <w:b/>
          <w:sz w:val="21"/>
          <w:lang w:eastAsia="zh-CN"/>
        </w:rPr>
      </w:pPr>
      <w:r>
        <w:rPr>
          <w:b/>
          <w:sz w:val="21"/>
          <w:szCs w:val="21"/>
          <w:lang w:eastAsia="zh-CN"/>
        </w:rPr>
        <w:t xml:space="preserve">图2 </w:t>
      </w:r>
      <w:r>
        <w:rPr>
          <w:rFonts w:hint="eastAsia"/>
          <w:b/>
          <w:sz w:val="21"/>
          <w:szCs w:val="21"/>
          <w:lang w:eastAsia="zh-CN"/>
        </w:rPr>
        <w:t xml:space="preserve"> </w:t>
      </w:r>
      <w:r>
        <w:rPr>
          <w:b/>
          <w:sz w:val="21"/>
          <w:szCs w:val="21"/>
          <w:lang w:eastAsia="zh-CN"/>
        </w:rPr>
        <w:t>CTDE训练边界与在线分布式安全闭环</w:t>
      </w:r>
    </w:p>
    <w:p w14:paraId="51B68165">
      <w:pPr>
        <w:pStyle w:val="4"/>
        <w:ind w:firstLine="602"/>
        <w:rPr>
          <w:lang w:eastAsia="zh-CN"/>
        </w:rPr>
      </w:pPr>
      <w:bookmarkStart w:id="12" w:name="_Toc31716"/>
      <w:r>
        <w:rPr>
          <w:lang w:eastAsia="zh-CN"/>
        </w:rPr>
        <w:t>3.2 系统状态与局部观测</w:t>
      </w:r>
      <w:bookmarkEnd w:id="12"/>
    </w:p>
    <w:p w14:paraId="618EEA16">
      <w:pPr>
        <w:pStyle w:val="32"/>
        <w:spacing w:after="100" w:line="336" w:lineRule="auto"/>
        <w:ind w:firstLine="480"/>
        <w:rPr>
          <w:rFonts w:hint="default" w:ascii="Times New Roman" w:hAnsi="Times New Roman"/>
        </w:rPr>
      </w:pPr>
      <w:r>
        <w:rPr>
          <w:rFonts w:ascii="Times New Roman" w:hAnsi="Times New Roman"/>
        </w:rPr>
        <w:t>第i架飞行器状态</w:t>
      </w:r>
      <m:oMath>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v</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ψ</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e</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r</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c</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q</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ρ</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τ</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包含位置、速度、航向、能量、资源、能力、角色、通信状态、识别置信度、信息年龄和任务进度；联合状态为</w:t>
      </w:r>
      <m:oMath>
        <m:r>
          <m:rPr/>
          <w:rPr>
            <w:rFonts w:hint="default" w:ascii="Cambria Math" w:hAnsi="Cambria Math" w:eastAsia="Consolas"/>
          </w:rPr>
          <m:t>s=</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x</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ctrlPr>
              <w:rPr>
                <w:rFonts w:hint="default" w:ascii="Cambria Math" w:hAnsi="Cambria Math" w:eastAsia="Consolas"/>
              </w:rPr>
            </m:ctrlPr>
          </m:e>
        </m:d>
      </m:oMath>
      <w:r>
        <w:rPr>
          <w:rFonts w:ascii="Times New Roman" w:hAnsi="Times New Roman"/>
        </w:rPr>
        <w:t>。在线观测</w:t>
      </w:r>
      <m:oMath>
        <m:sSub>
          <m:sSubPr>
            <m:ctrlPr>
              <w:rPr>
                <w:rFonts w:hint="default" w:ascii="Cambria Math" w:hAnsi="Cambria Math" w:eastAsia="Consolas"/>
              </w:rPr>
            </m:ctrlPr>
          </m:sSubPr>
          <m:e>
            <m:r>
              <m:rPr>
                <m:sty m:val="p"/>
              </m:rPr>
              <w:rPr>
                <w:rFonts w:ascii="Cambria Math" w:hAnsi="Cambria Math"/>
              </w:rPr>
              <m:t>o</m:t>
            </m:r>
            <m:ctrlPr>
              <w:rPr>
                <w:rFonts w:ascii="Cambria Math" w:hAnsi="Cambria Math" w:eastAsia="Consolas"/>
              </w:rPr>
            </m:ctrlPr>
          </m:e>
          <m:sub>
            <m:r>
              <m:rPr/>
              <w:rPr>
                <w:rFonts w:hint="default" w:ascii="Cambria Math" w:hAnsi="Cambria Math" w:eastAsia="Consolas"/>
              </w:rPr>
              <m:t>i</m:t>
            </m:r>
            <m:ctrlPr>
              <w:rPr>
                <w:rFonts w:ascii="Cambria Math" w:hAnsi="Cambria Math" w:eastAsia="Consolas"/>
              </w:rPr>
            </m:ctrlPr>
          </m:sub>
        </m:sSub>
      </m:oMath>
      <w:r>
        <w:rPr>
          <w:rFonts w:ascii="Times New Roman" w:hAnsi="Times New Roman"/>
        </w:rPr>
        <w:t>由本机状态、队友相对信息、通信历史、信息年龄和带噪识别信息组成。安全层只使用局部观测与历史缓存，执行后</w:t>
      </w:r>
      <w:r>
        <w:rPr>
          <w:rFonts w:hint="eastAsia" w:ascii="Times New Roman" w:hAnsi="Times New Roman"/>
          <w:lang w:val="en-US" w:eastAsia="zh-CN"/>
        </w:rPr>
        <w:t>环境</w:t>
      </w:r>
      <w:r>
        <w:rPr>
          <w:rFonts w:ascii="Times New Roman" w:hAnsi="Times New Roman"/>
        </w:rPr>
        <w:t>真值仅用于离线评价。</w:t>
      </w:r>
    </w:p>
    <w:p w14:paraId="42B74B7F">
      <w:pPr>
        <w:pStyle w:val="4"/>
        <w:ind w:firstLine="602"/>
        <w:rPr>
          <w:lang w:eastAsia="zh-CN"/>
        </w:rPr>
      </w:pPr>
      <w:bookmarkStart w:id="13" w:name="_Toc20394"/>
      <w:r>
        <w:rPr>
          <w:lang w:eastAsia="zh-CN"/>
        </w:rPr>
        <w:t>3.3 动作空间与奖励函数</w:t>
      </w:r>
      <w:bookmarkEnd w:id="13"/>
    </w:p>
    <w:p w14:paraId="0CD82A7F">
      <w:pPr>
        <w:spacing w:after="100" w:line="336" w:lineRule="auto"/>
        <w:ind w:firstLine="480"/>
        <w:rPr>
          <w:szCs w:val="24"/>
          <w:lang w:eastAsia="zh-CN"/>
        </w:rPr>
      </w:pPr>
      <w:r>
        <w:rPr>
          <w:rFonts w:hint="eastAsia"/>
          <w:szCs w:val="24"/>
          <w:lang w:eastAsia="zh-CN"/>
        </w:rPr>
        <w:t>每架飞行器的动作由离散角色、连续控制、支援目标与目标类型四部分组成，记为混合动作</w:t>
      </w:r>
    </w:p>
    <w:p w14:paraId="5BE2F811">
      <w:pPr>
        <w:pStyle w:val="32"/>
        <w:spacing w:after="100" w:line="336" w:lineRule="auto"/>
        <w:ind w:firstLine="480"/>
        <w:rPr>
          <w:rFonts w:hint="default" w:ascii="Times New Roman" w:hAnsi="Times New Roman"/>
          <w:vertAlign w:val="subscript"/>
        </w:rPr>
      </w:pPr>
      <m:oMathPara>
        <m:oMath>
          <m:sSub>
            <m:sSubPr/>
            <m:e>
              <m:r>
                <m:rPr/>
                <w:rPr>
                  <w:rFonts w:ascii="Cambria Math" w:hAnsi="Cambria Math"/>
                </w:rPr>
                <m:t>a</m:t>
              </m:r>
            </m:e>
            <m:sub>
              <m:r>
                <m:rPr/>
                <w:rPr>
                  <w:rFonts w:ascii="Cambria Math" w:hAnsi="Cambria Math"/>
                </w:rPr>
                <m:t>i</m:t>
              </m:r>
            </m:sub>
          </m:sSub>
          <m:r>
            <m:rPr/>
            <w:rPr>
              <w:rFonts w:ascii="Cambria Math" w:hAnsi="Cambria Math"/>
            </w:rPr>
            <m:t>=</m:t>
          </m:r>
          <m:d>
            <m:dPr/>
            <m:e>
              <m:sSub>
                <m:sSubPr/>
                <m:e>
                  <m:r>
                    <m:rPr/>
                    <w:rPr>
                      <w:rFonts w:ascii="Cambria Math" w:hAnsi="Cambria Math"/>
                    </w:rPr>
                    <m:t>z</m:t>
                  </m:r>
                </m:e>
                <m:sub>
                  <m:r>
                    <m:rPr/>
                    <w:rPr>
                      <w:rFonts w:ascii="Cambria Math" w:hAnsi="Cambria Math"/>
                    </w:rPr>
                    <m:t>i</m:t>
                  </m:r>
                </m:sub>
              </m:sSub>
              <m:r>
                <m:rPr/>
                <w:rPr>
                  <w:rFonts w:ascii="Cambria Math" w:hAnsi="Cambria Math"/>
                </w:rPr>
                <m:t>,</m:t>
              </m:r>
              <m:sSub>
                <m:sSubPr/>
                <m:e>
                  <m:r>
                    <m:rPr/>
                    <w:rPr>
                      <w:rFonts w:ascii="Cambria Math" w:hAnsi="Cambria Math"/>
                    </w:rPr>
                    <m:t>u</m:t>
                  </m:r>
                </m:e>
                <m:sub>
                  <m:r>
                    <m:rPr/>
                    <w:rPr>
                      <w:rFonts w:ascii="Cambria Math" w:hAnsi="Cambria Math"/>
                    </w:rPr>
                    <m:t>i</m:t>
                  </m:r>
                </m:sub>
              </m:sSub>
              <m:r>
                <m:rPr/>
                <w:rPr>
                  <w:rFonts w:ascii="Cambria Math" w:hAnsi="Cambria Math"/>
                </w:rPr>
                <m:t>,</m:t>
              </m:r>
              <m:sSub>
                <m:sSubPr/>
                <m:e>
                  <m:r>
                    <m:rPr/>
                    <w:rPr>
                      <w:rFonts w:ascii="Cambria Math" w:hAnsi="Cambria Math"/>
                    </w:rPr>
                    <m:t>g</m:t>
                  </m:r>
                </m:e>
                <m:sub>
                  <m:r>
                    <m:rPr/>
                    <w:rPr>
                      <w:rFonts w:ascii="Cambria Math" w:hAnsi="Cambria Math"/>
                    </w:rPr>
                    <m:t>i</m:t>
                  </m:r>
                </m:sub>
              </m:sSub>
              <m:r>
                <m:rPr/>
                <w:rPr>
                  <w:rFonts w:ascii="Cambria Math" w:hAnsi="Cambria Math"/>
                </w:rPr>
                <m:t>,</m:t>
              </m:r>
              <m:sSub>
                <m:sSubPr/>
                <m:e>
                  <m:r>
                    <m:rPr/>
                    <w:rPr>
                      <w:rFonts w:ascii="Cambria Math" w:hAnsi="Cambria Math"/>
                    </w:rPr>
                    <m:t>h</m:t>
                  </m:r>
                </m:e>
                <m:sub>
                  <m:r>
                    <m:rPr/>
                    <w:rPr>
                      <w:rFonts w:ascii="Cambria Math" w:hAnsi="Cambria Math"/>
                    </w:rPr>
                    <m:t>i</m:t>
                  </m:r>
                </m:sub>
              </m:sSub>
            </m:e>
          </m:d>
          <m:r>
            <m:rPr/>
            <w:rPr>
              <w:rFonts w:ascii="Cambria Math" w:hAnsi="Cambria Math"/>
            </w:rPr>
            <m:t>,  </m:t>
          </m:r>
          <m:sSub>
            <m:sSubPr/>
            <m:e>
              <m:r>
                <m:rPr/>
                <w:rPr>
                  <w:rFonts w:ascii="Cambria Math" w:hAnsi="Cambria Math"/>
                </w:rPr>
                <m:t>u</m:t>
              </m:r>
            </m:e>
            <m:sub>
              <m:r>
                <m:rPr/>
                <w:rPr>
                  <w:rFonts w:ascii="Cambria Math" w:hAnsi="Cambria Math"/>
                </w:rPr>
                <m:t>i</m:t>
              </m:r>
            </m:sub>
          </m:sSub>
          <m:r>
            <m:rPr/>
            <w:rPr>
              <w:rFonts w:ascii="Cambria Math" w:hAnsi="Cambria Math"/>
            </w:rPr>
            <m:t>=</m:t>
          </m:r>
          <m:d>
            <m:dPr/>
            <m:e>
              <m:sSup>
                <m:sSupPr/>
                <m:e>
                  <m:sSub>
                    <m:sSubPr/>
                    <m:e>
                      <m:r>
                        <m:rPr/>
                        <w:rPr>
                          <w:rFonts w:ascii="Cambria Math" w:hAnsi="Cambria Math"/>
                        </w:rPr>
                        <m:t>u</m:t>
                      </m:r>
                    </m:e>
                    <m:sub>
                      <m:r>
                        <m:rPr/>
                        <w:rPr>
                          <w:rFonts w:ascii="Cambria Math" w:hAnsi="Cambria Math"/>
                        </w:rPr>
                        <m:t>i</m:t>
                      </m:r>
                    </m:sub>
                  </m:sSub>
                </m:e>
                <m:sup>
                  <m:r>
                    <m:rPr/>
                    <w:rPr>
                      <w:rFonts w:ascii="Cambria Math" w:hAnsi="Cambria Math"/>
                    </w:rPr>
                    <m:t>turn</m:t>
                  </m:r>
                </m:sup>
              </m:sSup>
              <m:r>
                <m:rPr/>
                <w:rPr>
                  <w:rFonts w:ascii="Cambria Math" w:hAnsi="Cambria Math"/>
                </w:rPr>
                <m:t>,</m:t>
              </m:r>
              <m:sSup>
                <m:sSupPr/>
                <m:e>
                  <m:sSub>
                    <m:sSubPr/>
                    <m:e>
                      <m:r>
                        <m:rPr/>
                        <w:rPr>
                          <w:rFonts w:ascii="Cambria Math" w:hAnsi="Cambria Math"/>
                        </w:rPr>
                        <m:t>u</m:t>
                      </m:r>
                    </m:e>
                    <m:sub>
                      <m:r>
                        <m:rPr/>
                        <w:rPr>
                          <w:rFonts w:ascii="Cambria Math" w:hAnsi="Cambria Math"/>
                        </w:rPr>
                        <m:t>i</m:t>
                      </m:r>
                    </m:sub>
                  </m:sSub>
                </m:e>
                <m:sup>
                  <m:r>
                    <m:rPr/>
                    <w:rPr>
                      <w:rFonts w:ascii="Cambria Math" w:hAnsi="Cambria Math"/>
                    </w:rPr>
                    <m:t>climb</m:t>
                  </m:r>
                </m:sup>
              </m:sSup>
              <m:r>
                <m:rPr/>
                <w:rPr>
                  <w:rFonts w:ascii="Cambria Math" w:hAnsi="Cambria Math"/>
                </w:rPr>
                <m:t>,</m:t>
              </m:r>
              <m:sSup>
                <m:sSupPr/>
                <m:e>
                  <m:sSub>
                    <m:sSubPr/>
                    <m:e>
                      <m:r>
                        <m:rPr/>
                        <w:rPr>
                          <w:rFonts w:ascii="Cambria Math" w:hAnsi="Cambria Math"/>
                        </w:rPr>
                        <m:t>u</m:t>
                      </m:r>
                    </m:e>
                    <m:sub>
                      <m:r>
                        <m:rPr/>
                        <w:rPr>
                          <w:rFonts w:ascii="Cambria Math" w:hAnsi="Cambria Math"/>
                        </w:rPr>
                        <m:t>i</m:t>
                      </m:r>
                    </m:sub>
                  </m:sSub>
                </m:e>
                <m:sup>
                  <m:r>
                    <m:rPr/>
                    <w:rPr>
                      <w:rFonts w:ascii="Cambria Math" w:hAnsi="Cambria Math"/>
                    </w:rPr>
                    <m:t>acc</m:t>
                  </m:r>
                </m:sup>
              </m:sSup>
            </m:e>
          </m:d>
          <m:r>
            <m:rPr/>
            <w:rPr>
              <w:rFonts w:ascii="Cambria Math" w:hAnsi="Cambria Math"/>
            </w:rPr>
            <m:t>∈</m:t>
          </m:r>
          <m:sSup>
            <m:sSupPr/>
            <m:e>
              <m:d>
                <m:dPr>
                  <m:begChr m:val="["/>
                  <m:endChr m:val="]"/>
                </m:dPr>
                <m:e>
                  <m:r>
                    <m:rPr/>
                    <w:rPr>
                      <w:rFonts w:ascii="Cambria Math" w:hAnsi="Cambria Math"/>
                    </w:rPr>
                    <m:t>−1,1</m:t>
                  </m:r>
                </m:e>
              </m:d>
            </m:e>
            <m:sup>
              <m:r>
                <m:rPr/>
                <w:rPr>
                  <w:rFonts w:ascii="Cambria Math" w:hAnsi="Cambria Math"/>
                </w:rPr>
                <m:t>3</m:t>
              </m:r>
            </m:sup>
          </m:sSup>
          <m:r>
            <m:rPr/>
            <w:rPr>
              <w:rFonts w:ascii="Cambria Math" w:hAnsi="Cambria Math"/>
            </w:rPr>
            <m:t>.</m:t>
          </m:r>
        </m:oMath>
      </m:oMathPara>
    </w:p>
    <w:p w14:paraId="2D538B47">
      <w:pPr>
        <w:spacing w:after="100" w:line="336" w:lineRule="auto"/>
        <w:ind w:firstLine="480"/>
        <w:rPr>
          <w:szCs w:val="24"/>
          <w:lang w:eastAsia="zh-CN"/>
        </w:rPr>
      </w:pPr>
      <w:r>
        <w:rPr>
          <w:rFonts w:hint="eastAsia"/>
          <w:szCs w:val="24"/>
          <w:lang w:eastAsia="zh-CN"/>
        </w:rPr>
        <w:t xml:space="preserve">其中，离散角色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∈Z 决定本机的任务行为模式，六种离散角色的语义如表3-1所示；连续控制 </w:t>
      </w:r>
      <m:oMath>
        <m:sSub>
          <m:sSubPr>
            <m:ctrlPr>
              <w:rPr>
                <w:rFonts w:ascii="Cambria Math" w:hAnsi="Cambria Math"/>
              </w:rPr>
            </m:ctrlPr>
          </m:sSubPr>
          <m:e>
            <m:r>
              <m:rPr/>
              <w:rPr>
                <w:rFonts w:ascii="Cambria Math" w:hAnsi="Cambria Math"/>
                <w:lang w:eastAsia="zh-CN"/>
              </w:rPr>
              <m:t>u</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为归一化的转向、爬升和加速度指令；支援目标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 ∈ { 0 , … , N − 1 } ∪ {∅} </w:t>
      </w:r>
      <w:r>
        <w:rPr>
          <w:rFonts w:ascii="宋体" w:hAnsi="宋体" w:eastAsia="宋体" w:cs="宋体"/>
          <w:sz w:val="24"/>
          <w:szCs w:val="24"/>
        </w:rPr>
        <w:t>用于指定被支援的队友，其取值仅当</w:t>
      </w:r>
      <m:oMath>
        <m:sSub>
          <m:sSubPr/>
          <m:e>
            <m:r>
              <m:rPr/>
              <w:rPr>
                <w:rFonts w:ascii="Cambria Math" w:hAnsi="Cambria Math"/>
              </w:rPr>
              <m:t>z</m:t>
            </m:r>
          </m:e>
          <m:sub>
            <m:r>
              <m:rPr/>
              <w:rPr>
                <w:rFonts w:ascii="Cambria Math" w:hAnsi="Cambria Math"/>
              </w:rPr>
              <m:t>i</m:t>
            </m:r>
          </m:sub>
        </m:sSub>
      </m:oMath>
      <w:r>
        <w:rPr>
          <w:rFonts w:hint="eastAsia"/>
          <w:i w:val="0"/>
          <w:lang w:val="en-US" w:eastAsia="zh-CN"/>
        </w:rPr>
        <w:t>=SUPPORT</w:t>
      </w:r>
      <w:r>
        <w:rPr>
          <w:rFonts w:ascii="宋体" w:hAnsi="宋体" w:eastAsia="宋体" w:cs="宋体"/>
          <w:sz w:val="24"/>
          <w:szCs w:val="24"/>
        </w:rPr>
        <w:t>时才被解析（</w:t>
      </w:r>
      <w:r>
        <w:rPr>
          <w:rFonts w:hint="eastAsia"/>
          <w:szCs w:val="24"/>
          <w:lang w:eastAsia="zh-CN"/>
        </w:rPr>
        <w:t>∅</w:t>
      </w:r>
      <w:r>
        <w:rPr>
          <w:rFonts w:ascii="宋体" w:hAnsi="宋体" w:eastAsia="宋体" w:cs="宋体"/>
          <w:sz w:val="24"/>
          <w:szCs w:val="24"/>
        </w:rPr>
        <w:t>表示未锁定具体目标）</w:t>
      </w:r>
      <w:r>
        <w:rPr>
          <w:rFonts w:hint="eastAsia"/>
          <w:szCs w:val="24"/>
          <w:lang w:eastAsia="zh-CN"/>
        </w:rPr>
        <w:t>；目标类型</w:t>
      </w:r>
      <m:oMath>
        <m:sSub>
          <m:sSubPr/>
          <m:e>
            <m:r>
              <m:rPr/>
              <w:rPr>
                <w:rFonts w:ascii="Cambria Math" w:hAnsi="Cambria Math"/>
              </w:rPr>
              <m:t>h</m:t>
            </m:r>
          </m:e>
          <m:sub>
            <m:r>
              <m:rPr/>
              <w:rPr>
                <w:rFonts w:ascii="Cambria Math" w:hAnsi="Cambria Math"/>
              </w:rPr>
              <m:t>i</m:t>
            </m:r>
          </m:sub>
        </m:sSub>
      </m:oMath>
      <w:r>
        <w:rPr>
          <w:rFonts w:hint="eastAsia"/>
          <w:szCs w:val="24"/>
          <w:lang w:eastAsia="zh-CN"/>
        </w:rPr>
        <w:t>为离散标签，区分无目标、队友目标及其他对象类型，与支援目标</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szCs w:val="24"/>
          <w:lang w:eastAsia="zh-CN"/>
        </w:rPr>
        <w:t xml:space="preserve">共同构成Actor的目标输出头。策略网络（Actor）依据局部观测输出的动作称为名义动作 </w:t>
      </w:r>
      <m:oMath>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nom</m:t>
            </m:r>
            <m:ctrlPr>
              <w:rPr>
                <w:rFonts w:ascii="Cambria Math" w:hAnsi="Cambria Math"/>
              </w:rPr>
            </m:ctrlPr>
          </m:sup>
        </m:sSubSup>
      </m:oMath>
      <w:r>
        <w:rPr>
          <w:rFonts w:hint="eastAsia"/>
          <w:szCs w:val="24"/>
          <w:lang w:eastAsia="zh-CN"/>
        </w:rPr>
        <w:t>，其在线安全修正机制在第5章给出。</w:t>
      </w:r>
    </w:p>
    <w:p w14:paraId="7912FA3B">
      <w:pPr>
        <w:ind w:firstLine="422"/>
        <w:jc w:val="center"/>
        <w:rPr>
          <w:b/>
          <w:sz w:val="21"/>
        </w:rPr>
      </w:pPr>
      <w:r>
        <w:rPr>
          <w:rFonts w:hint="eastAsia"/>
          <w:b/>
          <w:sz w:val="21"/>
          <w:szCs w:val="21"/>
        </w:rPr>
        <w:t>表3-1　离散角色空间</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0"/>
        <w:gridCol w:w="3000"/>
        <w:gridCol w:w="4862"/>
      </w:tblGrid>
      <w:tr w14:paraId="3A2BA4E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Borders>
              <w:top w:val="single" w:color="000000" w:themeColor="text1" w:sz="8" w:space="0"/>
              <w:left w:val="nil"/>
              <w:bottom w:val="single" w:color="000000" w:themeColor="text1" w:sz="8" w:space="0"/>
              <w:right w:val="nil"/>
              <w:insideH w:val="single" w:sz="8" w:space="0"/>
              <w:insideV w:val="nil"/>
            </w:tcBorders>
          </w:tcPr>
          <w:p w14:paraId="6816A8A9">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角色</w:t>
            </w:r>
            <m:oMath>
              <m:sSub>
                <m:sSubPr>
                  <m:ctrlPr>
                    <w:rPr>
                      <w:rFonts w:ascii="Cambria Math" w:hAnsi="Cambria Math"/>
                      <w:sz w:val="21"/>
                      <w:szCs w:val="21"/>
                    </w:rPr>
                  </m:ctrlPr>
                </m:sSubPr>
                <m:e>
                  <m:r>
                    <m:rPr/>
                    <w:rPr>
                      <w:rFonts w:ascii="Cambria Math" w:hAnsi="Cambria Math"/>
                      <w:sz w:val="21"/>
                      <w:szCs w:val="21"/>
                      <w:lang w:eastAsia="zh-CN"/>
                    </w:rPr>
                    <m:t>z</m:t>
                  </m:r>
                  <m:ctrlPr>
                    <w:rPr>
                      <w:rFonts w:ascii="Cambria Math" w:hAnsi="Cambria Math"/>
                      <w:sz w:val="21"/>
                      <w:szCs w:val="21"/>
                    </w:rPr>
                  </m:ctrlPr>
                </m:e>
                <m:sub>
                  <m:r>
                    <m:rPr/>
                    <w:rPr>
                      <w:rFonts w:ascii="Cambria Math" w:hAnsi="Cambria Math"/>
                      <w:sz w:val="21"/>
                      <w:szCs w:val="21"/>
                      <w:lang w:eastAsia="zh-CN"/>
                    </w:rPr>
                    <m:t>i</m:t>
                  </m:r>
                  <m:ctrlPr>
                    <w:rPr>
                      <w:rFonts w:ascii="Cambria Math" w:hAnsi="Cambria Math"/>
                      <w:sz w:val="21"/>
                      <w:szCs w:val="21"/>
                    </w:rPr>
                  </m:ctrlPr>
                </m:sub>
              </m:sSub>
            </m:oMath>
            <w:r>
              <w:rPr>
                <w:rFonts w:cs="宋体"/>
                <w:b/>
                <w:bCs/>
                <w:color w:val="000000" w:themeColor="text1" w:themeShade="BF"/>
                <w:sz w:val="21"/>
                <w:szCs w:val="21"/>
                <w:lang w:eastAsia="zh-CN" w:bidi="ar"/>
              </w:rPr>
              <w:t>​</w:t>
            </w:r>
          </w:p>
        </w:tc>
        <w:tc>
          <w:tcPr>
            <w:tcW w:w="3000" w:type="dxa"/>
            <w:tcBorders>
              <w:top w:val="single" w:color="000000" w:themeColor="text1" w:sz="8" w:space="0"/>
              <w:bottom w:val="single" w:color="000000" w:themeColor="text1" w:sz="8" w:space="0"/>
              <w:right w:val="nil"/>
              <w:insideH w:val="single" w:sz="8" w:space="0"/>
              <w:insideV w:val="nil"/>
            </w:tcBorders>
          </w:tcPr>
          <w:p w14:paraId="485145B8">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语义</w:t>
            </w:r>
          </w:p>
        </w:tc>
        <w:tc>
          <w:tcPr>
            <w:tcW w:w="4862" w:type="dxa"/>
            <w:tcBorders>
              <w:top w:val="single" w:color="000000" w:themeColor="text1" w:sz="8" w:space="0"/>
              <w:bottom w:val="single" w:color="000000" w:themeColor="text1" w:sz="8" w:space="0"/>
              <w:right w:val="nil"/>
              <w:insideH w:val="single" w:sz="8" w:space="0"/>
              <w:insideV w:val="nil"/>
            </w:tcBorders>
          </w:tcPr>
          <w:p w14:paraId="70EC7404">
            <w:pPr>
              <w:snapToGrid w:val="0"/>
              <w:spacing w:before="0" w:line="240" w:lineRule="auto"/>
              <w:ind w:firstLine="0" w:firstLineChars="0"/>
              <w:jc w:val="center"/>
              <w:rPr>
                <w:b w:val="0"/>
                <w:bCs w:val="0"/>
                <w:color w:val="000000" w:themeColor="text1" w:themeShade="BF"/>
                <w:sz w:val="21"/>
                <w:szCs w:val="21"/>
              </w:rPr>
            </w:pPr>
            <w:r>
              <w:rPr>
                <w:rFonts w:cs="宋体"/>
                <w:b/>
                <w:bCs/>
                <w:color w:val="000000" w:themeColor="text1" w:themeShade="BF"/>
                <w:sz w:val="21"/>
                <w:szCs w:val="21"/>
                <w:lang w:eastAsia="zh-CN" w:bidi="ar"/>
              </w:rPr>
              <w:t>典型作用</w:t>
            </w:r>
          </w:p>
        </w:tc>
      </w:tr>
      <w:tr w14:paraId="784F6D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37631275">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HOLD</w:t>
            </w:r>
          </w:p>
        </w:tc>
        <w:tc>
          <w:tcPr>
            <w:tcW w:w="3000" w:type="dxa"/>
          </w:tcPr>
          <w:p w14:paraId="6EC7DDBB">
            <w:pPr>
              <w:snapToGrid w:val="0"/>
              <w:ind w:firstLine="0" w:firstLineChars="0"/>
              <w:jc w:val="center"/>
              <w:rPr>
                <w:color w:val="000000" w:themeColor="text1" w:themeShade="BF"/>
                <w:sz w:val="21"/>
                <w:szCs w:val="21"/>
                <w:lang w:eastAsia="zh-CN"/>
              </w:rPr>
            </w:pPr>
            <w:r>
              <w:rPr>
                <w:rFonts w:cs="宋体"/>
                <w:color w:val="000000" w:themeColor="text1" w:themeShade="BF"/>
                <w:sz w:val="21"/>
                <w:szCs w:val="21"/>
                <w:lang w:eastAsia="zh-CN" w:bidi="ar"/>
              </w:rPr>
              <w:t>驻留待命，不执行任务机动</w:t>
            </w:r>
          </w:p>
        </w:tc>
        <w:tc>
          <w:tcPr>
            <w:tcW w:w="4862" w:type="dxa"/>
          </w:tcPr>
          <w:p w14:paraId="049236DD">
            <w:pPr>
              <w:snapToGrid w:val="0"/>
              <w:ind w:firstLine="0" w:firstLineChars="0"/>
              <w:jc w:val="center"/>
              <w:rPr>
                <w:color w:val="000000" w:themeColor="text1" w:themeShade="BF"/>
                <w:sz w:val="21"/>
                <w:szCs w:val="21"/>
                <w:lang w:eastAsia="zh-CN"/>
              </w:rPr>
            </w:pPr>
            <w:r>
              <w:rPr>
                <w:rFonts w:cs="宋体"/>
                <w:color w:val="000000" w:themeColor="text1" w:themeShade="BF"/>
                <w:sz w:val="21"/>
                <w:szCs w:val="21"/>
                <w:lang w:eastAsia="zh-CN" w:bidi="ar"/>
              </w:rPr>
              <w:t>暂停任务、等待评估或条件恢复</w:t>
            </w:r>
          </w:p>
        </w:tc>
      </w:tr>
      <w:tr w14:paraId="7977E9D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1A2361A7">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COVER</w:t>
            </w:r>
          </w:p>
        </w:tc>
        <w:tc>
          <w:tcPr>
            <w:tcW w:w="3000" w:type="dxa"/>
          </w:tcPr>
          <w:p w14:paraId="57086512">
            <w:pPr>
              <w:ind w:left="0" w:leftChars="0" w:firstLine="0" w:firstLineChars="0"/>
              <w:jc w:val="center"/>
              <w:rPr>
                <w:color w:val="000000" w:themeColor="text1" w:themeShade="BF"/>
                <w:sz w:val="21"/>
                <w:szCs w:val="21"/>
              </w:rPr>
            </w:pPr>
            <w:r>
              <w:rPr>
                <w:color w:val="000000" w:themeColor="text1" w:themeShade="BF"/>
                <w:sz w:val="21"/>
                <w:szCs w:val="21"/>
              </w:rPr>
              <w:t>承担覆盖角色</w:t>
            </w:r>
          </w:p>
        </w:tc>
        <w:tc>
          <w:tcPr>
            <w:tcW w:w="4862" w:type="dxa"/>
          </w:tcPr>
          <w:p w14:paraId="61DD5692">
            <w:pPr>
              <w:ind w:left="0" w:leftChars="0" w:firstLine="0" w:firstLineChars="0"/>
              <w:jc w:val="center"/>
              <w:rPr>
                <w:color w:val="000000" w:themeColor="text1" w:themeShade="BF"/>
                <w:sz w:val="21"/>
                <w:szCs w:val="21"/>
              </w:rPr>
            </w:pPr>
            <w:r>
              <w:rPr>
                <w:color w:val="000000" w:themeColor="text1" w:themeShade="BF"/>
                <w:sz w:val="21"/>
                <w:szCs w:val="21"/>
              </w:rPr>
              <w:t>维持团队覆盖要求（规则 C02）；不自动保持覆盖航线，几何运动由连续控制决定</w:t>
            </w:r>
          </w:p>
        </w:tc>
      </w:tr>
      <w:tr w14:paraId="00A45CD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0853E3EF">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SUPPORT</w:t>
            </w:r>
          </w:p>
        </w:tc>
        <w:tc>
          <w:tcPr>
            <w:tcW w:w="3000" w:type="dxa"/>
          </w:tcPr>
          <w:p w14:paraId="375AC993">
            <w:pPr>
              <w:ind w:left="0" w:leftChars="0" w:firstLine="0" w:firstLineChars="0"/>
              <w:jc w:val="center"/>
              <w:rPr>
                <w:color w:val="000000" w:themeColor="text1" w:themeShade="BF"/>
                <w:sz w:val="21"/>
                <w:szCs w:val="21"/>
              </w:rPr>
            </w:pPr>
            <w:r>
              <w:rPr>
                <w:color w:val="000000" w:themeColor="text1" w:themeShade="BF"/>
                <w:sz w:val="21"/>
                <w:szCs w:val="21"/>
              </w:rPr>
              <w:t>对指定队友承担支援角色</w:t>
            </w:r>
          </w:p>
        </w:tc>
        <w:tc>
          <w:tcPr>
            <w:tcW w:w="4862" w:type="dxa"/>
          </w:tcPr>
          <w:p w14:paraId="3DA66FC7">
            <w:pPr>
              <w:ind w:left="0" w:leftChars="0" w:firstLine="0" w:firstLineChars="0"/>
              <w:jc w:val="center"/>
              <w:rPr>
                <w:color w:val="000000" w:themeColor="text1" w:themeShade="BF"/>
                <w:sz w:val="21"/>
                <w:szCs w:val="21"/>
              </w:rPr>
            </w:pPr>
            <w:r>
              <w:rPr>
                <w:color w:val="000000" w:themeColor="text1" w:themeShade="BF"/>
                <w:sz w:val="21"/>
                <w:szCs w:val="21"/>
              </w:rPr>
              <w:t>响应支援请求（规则 C03）的任务层义务；不会自动飞向目标，几何运动由连续控制决定；资源消耗倍率较高（1.5×）</w:t>
            </w:r>
          </w:p>
        </w:tc>
      </w:tr>
      <w:tr w14:paraId="1CDE11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3C8A7986">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CRITICAL</w:t>
            </w:r>
          </w:p>
        </w:tc>
        <w:tc>
          <w:tcPr>
            <w:tcW w:w="3000" w:type="dxa"/>
          </w:tcPr>
          <w:p w14:paraId="6016296A">
            <w:pPr>
              <w:ind w:left="0" w:leftChars="0" w:firstLine="0" w:firstLineChars="0"/>
              <w:jc w:val="center"/>
              <w:rPr>
                <w:color w:val="000000" w:themeColor="text1" w:themeShade="BF"/>
                <w:sz w:val="21"/>
                <w:szCs w:val="21"/>
              </w:rPr>
            </w:pPr>
            <w:r>
              <w:rPr>
                <w:color w:val="000000" w:themeColor="text1" w:themeShade="BF"/>
                <w:sz w:val="21"/>
                <w:szCs w:val="21"/>
              </w:rPr>
              <w:t>高风险关键任务动作</w:t>
            </w:r>
          </w:p>
        </w:tc>
        <w:tc>
          <w:tcPr>
            <w:tcW w:w="4862" w:type="dxa"/>
          </w:tcPr>
          <w:p w14:paraId="4ABCB7F8">
            <w:pPr>
              <w:ind w:left="0" w:leftChars="0" w:firstLine="0" w:firstLineChars="0"/>
              <w:jc w:val="center"/>
              <w:rPr>
                <w:color w:val="000000" w:themeColor="text1" w:themeShade="BF"/>
                <w:sz w:val="21"/>
                <w:szCs w:val="21"/>
              </w:rPr>
            </w:pPr>
            <w:r>
              <w:rPr>
                <w:color w:val="000000" w:themeColor="text1" w:themeShade="BF"/>
                <w:sz w:val="21"/>
                <w:szCs w:val="21"/>
              </w:rPr>
              <w:t>快速推进任务，但须满足信息授权前置条件；资源消耗倍率较高（1.5×）</w:t>
            </w:r>
          </w:p>
        </w:tc>
      </w:tr>
      <w:tr w14:paraId="41AB528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0E5525C6">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RECOVER</w:t>
            </w:r>
          </w:p>
        </w:tc>
        <w:tc>
          <w:tcPr>
            <w:tcW w:w="3000" w:type="dxa"/>
          </w:tcPr>
          <w:p w14:paraId="7F94C4B3">
            <w:pPr>
              <w:ind w:left="0" w:leftChars="0" w:firstLine="0" w:firstLineChars="0"/>
              <w:jc w:val="center"/>
              <w:rPr>
                <w:color w:val="000000" w:themeColor="text1" w:themeShade="BF"/>
                <w:sz w:val="21"/>
                <w:szCs w:val="21"/>
              </w:rPr>
            </w:pPr>
            <w:r>
              <w:rPr>
                <w:color w:val="000000" w:themeColor="text1" w:themeShade="BF"/>
                <w:sz w:val="21"/>
                <w:szCs w:val="21"/>
              </w:rPr>
              <w:t>安全恢复角色</w:t>
            </w:r>
          </w:p>
        </w:tc>
        <w:tc>
          <w:tcPr>
            <w:tcW w:w="4862" w:type="dxa"/>
          </w:tcPr>
          <w:p w14:paraId="3B5660D0">
            <w:pPr>
              <w:ind w:left="0" w:leftChars="0" w:firstLine="0" w:firstLineChars="0"/>
              <w:jc w:val="center"/>
              <w:rPr>
                <w:color w:val="000000" w:themeColor="text1" w:themeShade="BF"/>
                <w:sz w:val="21"/>
                <w:szCs w:val="21"/>
              </w:rPr>
            </w:pPr>
            <w:r>
              <w:rPr>
                <w:color w:val="000000" w:themeColor="text1" w:themeShade="BF"/>
                <w:sz w:val="21"/>
                <w:szCs w:val="21"/>
              </w:rPr>
              <w:t>失联、信息不可信等情况下的任务层处置角色；未实现专门的返航或恢复轨迹控制器</w:t>
            </w:r>
          </w:p>
        </w:tc>
      </w:tr>
      <w:tr w14:paraId="6E76BBE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90" w:type="dxa"/>
          </w:tcPr>
          <w:p w14:paraId="648AEB20">
            <w:pPr>
              <w:snapToGrid w:val="0"/>
              <w:ind w:firstLine="0" w:firstLineChars="0"/>
              <w:jc w:val="center"/>
              <w:rPr>
                <w:b w:val="0"/>
                <w:bCs w:val="0"/>
                <w:color w:val="000000" w:themeColor="text1" w:themeShade="BF"/>
                <w:sz w:val="21"/>
                <w:szCs w:val="21"/>
              </w:rPr>
            </w:pPr>
            <w:r>
              <w:rPr>
                <w:rFonts w:cs="宋体"/>
                <w:b w:val="0"/>
                <w:bCs w:val="0"/>
                <w:color w:val="000000" w:themeColor="text1" w:themeShade="BF"/>
                <w:sz w:val="21"/>
                <w:szCs w:val="21"/>
                <w:lang w:eastAsia="zh-CN" w:bidi="ar"/>
              </w:rPr>
              <w:t>EXIT</w:t>
            </w:r>
          </w:p>
        </w:tc>
        <w:tc>
          <w:tcPr>
            <w:tcW w:w="3000" w:type="dxa"/>
          </w:tcPr>
          <w:p w14:paraId="57349C89">
            <w:pPr>
              <w:ind w:left="0" w:leftChars="0" w:firstLine="0" w:firstLineChars="0"/>
              <w:jc w:val="center"/>
              <w:rPr>
                <w:color w:val="000000" w:themeColor="text1" w:themeShade="BF"/>
                <w:sz w:val="21"/>
                <w:szCs w:val="21"/>
              </w:rPr>
            </w:pPr>
            <w:r>
              <w:rPr>
                <w:color w:val="000000" w:themeColor="text1" w:themeShade="BF"/>
                <w:sz w:val="21"/>
                <w:szCs w:val="21"/>
              </w:rPr>
              <w:t>退出任务角色</w:t>
            </w:r>
          </w:p>
        </w:tc>
        <w:tc>
          <w:tcPr>
            <w:tcW w:w="4862" w:type="dxa"/>
          </w:tcPr>
          <w:p w14:paraId="79A39C7B">
            <w:pPr>
              <w:ind w:left="0" w:leftChars="0" w:firstLine="0" w:firstLineChars="0"/>
              <w:jc w:val="center"/>
              <w:rPr>
                <w:color w:val="000000" w:themeColor="text1" w:themeShade="BF"/>
                <w:sz w:val="21"/>
                <w:szCs w:val="21"/>
              </w:rPr>
            </w:pPr>
            <w:r>
              <w:rPr>
                <w:color w:val="000000" w:themeColor="text1" w:themeShade="BF"/>
                <w:sz w:val="21"/>
                <w:szCs w:val="21"/>
              </w:rPr>
              <w:t>低资源等不可继续执行条件下的任务层脱离标记；未实现自动脱离航线控制器</w:t>
            </w:r>
          </w:p>
        </w:tc>
      </w:tr>
    </w:tbl>
    <w:p w14:paraId="0716257F">
      <w:pPr>
        <w:spacing w:after="100" w:line="336" w:lineRule="auto"/>
        <w:ind w:firstLine="480"/>
        <w:rPr>
          <w:rFonts w:hint="eastAsia"/>
          <w:szCs w:val="24"/>
          <w:lang w:eastAsia="zh-CN"/>
        </w:rPr>
      </w:pPr>
    </w:p>
    <w:p w14:paraId="3BDF0174">
      <w:pPr>
        <w:spacing w:after="100" w:line="336" w:lineRule="auto"/>
        <w:ind w:firstLine="480"/>
        <w:rPr>
          <w:rFonts w:hint="eastAsia"/>
          <w:szCs w:val="24"/>
          <w:lang w:eastAsia="zh-CN"/>
        </w:rPr>
      </w:pPr>
    </w:p>
    <w:p w14:paraId="5C140035">
      <w:pPr>
        <w:spacing w:after="100" w:line="336" w:lineRule="auto"/>
        <w:ind w:firstLine="480"/>
        <w:rPr>
          <w:szCs w:val="24"/>
          <w:lang w:eastAsia="zh-CN"/>
        </w:rPr>
      </w:pPr>
      <w:r>
        <w:rPr>
          <w:rFonts w:hint="eastAsia"/>
          <w:szCs w:val="24"/>
          <w:lang w:eastAsia="zh-CN"/>
        </w:rPr>
        <w:t>Actor 输出归一化连续控制量</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)∈[−1,1</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3</m:t>
            </m:r>
            <m:ctrlPr>
              <w:rPr>
                <w:rFonts w:ascii="Cambria Math" w:hAnsi="Cambria Math"/>
              </w:rPr>
            </m:ctrlPr>
          </m:sup>
        </m:sSup>
      </m:oMath>
      <w:r>
        <w:rPr>
          <w:rFonts w:hint="eastAsia" w:hAnsi="Cambria Math"/>
          <w:i w:val="0"/>
          <w:lang w:eastAsia="zh-CN"/>
        </w:rPr>
        <w:t>，</w:t>
      </w:r>
      <w:r>
        <w:rPr>
          <w:rFonts w:ascii="宋体" w:hAnsi="宋体" w:eastAsia="宋体" w:cs="宋体"/>
          <w:sz w:val="24"/>
          <w:szCs w:val="24"/>
        </w:rPr>
        <w:t>经预设增益与决策步长缩放后，增量式更新本机航向、爬升角与速度：</w:t>
      </w:r>
    </w:p>
    <w:p w14:paraId="0658E95E">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ψ</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turn</m:t>
              </m:r>
              <m:ctrlPr>
                <w:rPr>
                  <w:rFonts w:ascii="Cambria Math" w:hAnsi="Cambria Math"/>
                </w:rPr>
              </m:ctrlPr>
            </m:sup>
          </m:sSubSup>
          <m:r>
            <m:rPr/>
            <w:rPr>
              <w:rFonts w:ascii="Cambria Math" w:hAnsi="Cambria Math"/>
            </w:rPr>
            <m:t>Δt</m:t>
          </m:r>
        </m:oMath>
      </m:oMathPara>
    </w:p>
    <w:p w14:paraId="1BFD7525">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γ</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climb</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γ</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6583D68B">
      <w:pPr>
        <w:pStyle w:val="32"/>
        <w:spacing w:after="100" w:line="336" w:lineRule="auto"/>
        <w:ind w:firstLine="480"/>
        <w:rPr>
          <w:rFonts w:hint="default" w:hAnsi="Cambria Math" w:eastAsia="Consolas"/>
        </w:rPr>
      </w:pPr>
      <m:oMathPara>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←clip(</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v</m:t>
              </m:r>
              <m:ctrlPr>
                <w:rPr>
                  <w:rFonts w:ascii="Cambria Math" w:hAnsi="Cambria Math"/>
                </w:rPr>
              </m:ctrlPr>
            </m:sub>
          </m:sSub>
          <m:sSubSup>
            <m:sSubSupPr>
              <m:ctrlPr>
                <w:rPr>
                  <w:rFonts w:ascii="Cambria Math" w:hAnsi="Cambria Math"/>
                </w:rPr>
              </m:ctrlPr>
            </m:sSubSup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acc</m:t>
              </m:r>
              <m:ctrlPr>
                <w:rPr>
                  <w:rFonts w:ascii="Cambria Math" w:hAnsi="Cambria Math"/>
                </w:rPr>
              </m:ctrlPr>
            </m:sup>
          </m:sSubSup>
          <m:r>
            <m:rPr/>
            <w:rPr>
              <w:rFonts w:ascii="Cambria Math" w:hAnsi="Cambria Math"/>
            </w:rPr>
            <m:t>Δt, 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, </m:t>
          </m:r>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sub>
          </m:sSub>
          <m:r>
            <m:rPr/>
            <w:rPr>
              <w:rFonts w:ascii="Cambria Math" w:hAnsi="Cambria Math"/>
            </w:rPr>
            <m:t>)</m:t>
          </m:r>
        </m:oMath>
      </m:oMathPara>
    </w:p>
    <w:p w14:paraId="70F377B5">
      <w:pPr>
        <w:spacing w:after="100" w:line="336" w:lineRule="auto"/>
        <w:ind w:firstLine="480"/>
        <w:rPr>
          <w:rFonts w:hint="eastAsia"/>
          <w:szCs w:val="24"/>
          <w:lang w:eastAsia="zh-CN"/>
        </w:rPr>
      </w:pPr>
      <w:r>
        <w:rPr>
          <w:rFonts w:hint="eastAsia"/>
          <w:szCs w:val="24"/>
          <w:lang w:eastAsia="zh-CN"/>
        </w:rPr>
        <w:t>其中，</w:t>
      </w: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hint="eastAsia" w:ascii="Cambria Math" w:hAnsi="Cambria Math"/>
            <w:lang w:eastAsia="zh-CN"/>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rPr>
          <w:rFonts w:ascii="宋体" w:hAnsi="宋体" w:eastAsia="宋体" w:cs="宋体"/>
          <w:sz w:val="24"/>
          <w:szCs w:val="24"/>
        </w:rPr>
        <w:t>分别为航向角、爬升角与速度</w:t>
      </w:r>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ψ</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γ</m:t>
            </m:r>
            <m:ctrlPr>
              <w:rPr>
                <w:rFonts w:ascii="Cambria Math" w:hAnsi="Cambria Math"/>
              </w:rPr>
            </m:ctrlPr>
          </m:sub>
        </m:sSub>
      </m:oMath>
      <w:r>
        <w:rPr>
          <w:rFonts w:hint="eastAsia"/>
          <w:szCs w:val="24"/>
          <w:lang w:eastAsia="zh-CN"/>
        </w:rPr>
        <w:t>、</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v</m:t>
            </m:r>
            <m:ctrlPr>
              <w:rPr>
                <w:rFonts w:ascii="Cambria Math" w:hAnsi="Cambria Math"/>
              </w:rPr>
            </m:ctrlPr>
          </m:sub>
        </m:sSub>
      </m:oMath>
      <w:r>
        <w:rPr>
          <w:rFonts w:hint="eastAsia"/>
          <w:szCs w:val="24"/>
          <w:lang w:eastAsia="zh-CN"/>
        </w:rPr>
        <w:t xml:space="preserve"> 为仿真器中预设的控制增益，</w:t>
      </w:r>
      <m:oMath>
        <m:r>
          <m:rPr/>
          <w:rPr>
            <w:rFonts w:ascii="Cambria Math" w:hAnsi="Cambria Math"/>
            <w:lang w:eastAsia="zh-CN"/>
          </w:rPr>
          <m:t>Δt</m:t>
        </m:r>
      </m:oMath>
      <w:r>
        <w:rPr>
          <w:rFonts w:hint="eastAsia"/>
          <w:szCs w:val="24"/>
          <w:lang w:eastAsia="zh-CN"/>
        </w:rPr>
        <w:t xml:space="preserve"> = 1 s为决策步长。</w:t>
      </w:r>
      <w:r>
        <w:rPr>
          <w:rFonts w:ascii="宋体" w:hAnsi="宋体" w:eastAsia="宋体" w:cs="宋体"/>
          <w:sz w:val="24"/>
          <w:szCs w:val="24"/>
        </w:rPr>
        <w:t>需要强调，速度更新的下限</w:t>
      </w:r>
      <w:r>
        <w:rPr>
          <w:rFonts w:hint="eastAsia"/>
          <w:szCs w:val="24"/>
          <w:lang w:eastAsia="zh-CN"/>
        </w:rPr>
        <w:t>速度</w:t>
      </w:r>
      <m:oMath>
        <m:sSub>
          <m:sSubPr>
            <m:ctrlPr>
              <w:rPr>
                <w:rFonts w:ascii="Cambria Math" w:hAnsi="Cambria Math"/>
              </w:rPr>
            </m:ctrlPr>
          </m:sSubPr>
          <m:e>
            <m:r>
              <m:rPr/>
              <w:rPr>
                <w:rFonts w:ascii="Cambria Math" w:hAnsi="Cambria Math"/>
              </w:rPr>
              <m:t>v</m:t>
            </m:r>
            <m:ctrlPr>
              <w:rPr>
                <w:rFonts w:ascii="Cambria Math" w:hAnsi="Cambria Math"/>
              </w:rPr>
            </m:ctrlPr>
          </m:e>
          <m:sub>
            <m:limLow>
              <m:limLowPr>
                <m:ctrlPr>
                  <w:rPr>
                    <w:rFonts w:ascii="Cambria Math" w:hAnsi="Cambria Math"/>
                  </w:rPr>
                </m:ctrlPr>
              </m:limLowPr>
              <m:e>
                <m:r>
                  <m:rPr>
                    <m:sty m:val="p"/>
                  </m:rPr>
                  <w:rPr>
                    <w:rFonts w:ascii="Cambria Math" w:hAnsi="Cambria Math"/>
                  </w:rPr>
                  <m:t>min</m:t>
                </m:r>
                <m:ctrlPr>
                  <w:rPr>
                    <w:rFonts w:ascii="Cambria Math" w:hAnsi="Cambria Math"/>
                  </w:rPr>
                </m:ctrlPr>
              </m:e>
              <m:lim>
                <m:ctrlPr>
                  <w:rPr>
                    <w:rFonts w:ascii="Cambria Math" w:hAnsi="Cambria Math"/>
                  </w:rPr>
                </m:ctrlPr>
              </m:lim>
            </m:limLow>
            <m:ctrlPr>
              <w:rPr>
                <w:rFonts w:ascii="Cambria Math" w:hAnsi="Cambria Math"/>
              </w:rPr>
            </m:ctrlPr>
          </m:sub>
        </m:sSub>
      </m:oMath>
      <w:r>
        <w:rPr>
          <w:rFonts w:hint="eastAsia" w:hAnsi="Cambria Math"/>
          <w:i w:val="0"/>
          <w:lang w:val="en-US" w:eastAsia="zh-CN"/>
        </w:rPr>
        <w:t>取</w:t>
      </w:r>
      <w:r>
        <w:rPr>
          <w:rFonts w:hint="eastAsia"/>
          <w:szCs w:val="24"/>
          <w:lang w:eastAsia="zh-CN"/>
        </w:rPr>
        <w:t>安全速度下限的 0.7 倍，因此该 clip 只防止状态偏离物理合理范围，并不保证飞行器始终位于安全飞行包线之内；包线约束仍须由第 5 章的在线安全层显式处理。</w:t>
      </w:r>
    </w:p>
    <w:p w14:paraId="69109B03">
      <w:pPr>
        <w:spacing w:after="100" w:line="336" w:lineRule="auto"/>
        <w:ind w:firstLine="480"/>
        <w:rPr>
          <w:rFonts w:ascii="宋体" w:hAnsi="宋体" w:eastAsia="宋体" w:cs="宋体"/>
          <w:sz w:val="24"/>
          <w:szCs w:val="24"/>
        </w:rPr>
      </w:pPr>
      <w:r>
        <w:rPr>
          <w:rFonts w:ascii="宋体" w:hAnsi="宋体" w:eastAsia="宋体" w:cs="宋体"/>
          <w:sz w:val="24"/>
          <w:szCs w:val="24"/>
        </w:rPr>
        <w:t>上述三式仅更新本机的</w:t>
      </w:r>
      <w:r>
        <w:rPr>
          <w:rStyle w:val="137"/>
          <w:rFonts w:ascii="宋体" w:hAnsi="宋体" w:eastAsia="宋体" w:cs="宋体"/>
          <w:b w:val="0"/>
          <w:bCs w:val="0"/>
          <w:sz w:val="24"/>
          <w:szCs w:val="24"/>
        </w:rPr>
        <w:t>几何运动状态</w:t>
      </w:r>
      <w:r>
        <w:rPr>
          <w:rStyle w:val="137"/>
          <w:rFonts w:hint="eastAsia" w:ascii="宋体" w:hAnsi="宋体" w:cs="宋体"/>
          <w:b w:val="0"/>
          <w:bCs w:val="0"/>
          <w:sz w:val="24"/>
          <w:szCs w:val="24"/>
          <w:lang w:eastAsia="zh-CN"/>
        </w:rPr>
        <w:t>，</w:t>
      </w:r>
      <w:r>
        <w:rPr>
          <w:rStyle w:val="137"/>
          <w:rFonts w:hint="eastAsia" w:ascii="宋体" w:hAnsi="宋体" w:cs="宋体"/>
          <w:b w:val="0"/>
          <w:bCs w:val="0"/>
          <w:sz w:val="24"/>
          <w:szCs w:val="24"/>
          <w:lang w:val="en-US" w:eastAsia="zh-CN"/>
        </w:rPr>
        <w:t>此外，</w:t>
      </w:r>
      <w:r>
        <w:rPr>
          <w:rFonts w:hint="eastAsia" w:ascii="宋体" w:hAnsi="宋体" w:eastAsia="宋体" w:cs="宋体"/>
          <w:sz w:val="24"/>
          <w:szCs w:val="24"/>
        </w:rPr>
        <w:t>任务进度、能量与资源则是另一组任务层状态变量，直接取决于所选角色与控制量：</w:t>
      </w:r>
      <w:r>
        <w:rPr>
          <w:rFonts w:ascii="宋体" w:hAnsi="宋体" w:eastAsia="宋体" w:cs="宋体"/>
          <w:sz w:val="24"/>
          <w:szCs w:val="24"/>
        </w:rPr>
        <w:t>仅 SUPPORT 与 CRITICAL 角色按 1.5 倍率消耗资源（见表 3-1），其余角色无额外消耗倍率；机动幅度越大，能量消耗越多。</w:t>
      </w:r>
    </w:p>
    <w:p w14:paraId="0325A228">
      <w:pPr>
        <w:spacing w:after="100" w:line="336" w:lineRule="auto"/>
        <w:ind w:firstLine="480"/>
        <w:rPr>
          <w:rFonts w:hint="eastAsia"/>
          <w:szCs w:val="24"/>
          <w:lang w:eastAsia="zh-CN"/>
        </w:rPr>
      </w:pPr>
      <w:r>
        <w:rPr>
          <w:rFonts w:ascii="宋体" w:hAnsi="宋体" w:eastAsia="宋体" w:cs="宋体"/>
          <w:sz w:val="24"/>
          <w:szCs w:val="24"/>
        </w:rPr>
        <w:t>需要指出，离散角色本质是任务层标记：SUPPORT 不会自动引导本机飞向支援目标，COVER 也不会自动保持某条覆盖航线，实际几何运动完全由转向、爬升与加速度三个连续控制量决定。</w:t>
      </w:r>
      <w:r>
        <w:rPr>
          <w:rFonts w:hint="eastAsia"/>
          <w:szCs w:val="24"/>
          <w:lang w:eastAsia="zh-CN"/>
        </w:rPr>
        <w:t>上述状态变化为后文规则触发（如低资源 F04、最小间隔 S02）提供物理依据。</w:t>
      </w:r>
    </w:p>
    <w:p w14:paraId="2D5CA65E">
      <w:pPr>
        <w:spacing w:after="100" w:line="336" w:lineRule="auto"/>
        <w:ind w:firstLine="480"/>
        <w:rPr>
          <w:szCs w:val="24"/>
          <w:lang w:eastAsia="zh-CN"/>
        </w:rPr>
      </w:pPr>
      <w:r>
        <w:rPr>
          <w:rFonts w:hint="eastAsia"/>
          <w:szCs w:val="24"/>
          <w:lang w:eastAsia="zh-CN"/>
        </w:rPr>
        <w:t>即时奖励</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szCs w:val="24"/>
          <w:lang w:val="en-US" w:eastAsia="zh-CN"/>
        </w:rPr>
        <w:t>公式</w:t>
      </w:r>
      <w:r>
        <w:rPr>
          <w:rFonts w:hint="eastAsia"/>
          <w:szCs w:val="24"/>
          <w:lang w:eastAsia="zh-CN"/>
        </w:rPr>
        <w:t>：</w:t>
      </w:r>
    </w:p>
    <w:p w14:paraId="5667306D">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&amp;=0.2</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ctrlPr>
                <w:rPr>
                  <w:rFonts w:ascii="Cambria Math" w:hAnsi="Cambria Math"/>
                </w:rPr>
              </m:ctrlPr>
            </m:e>
            <m:e>
              <m:r>
                <m:rPr/>
                <w:rPr>
                  <w:rFonts w:ascii="Cambria Math" w:hAnsi="Cambria Math"/>
                </w:rPr>
                <m:t>&amp; −0.08</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e>
            <m:e>
              <m:r>
                <m:rPr/>
                <w:rPr>
                  <w:rFonts w:ascii="Cambria Math" w:hAnsi="Cambria Math"/>
                </w:rPr>
                <m:t>&amp; −0.15</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m:t>
              </m:r>
              <m:nary>
                <m:naryPr>
                  <m:chr m:val="∑"/>
                  <m:limLoc m:val="subSup"/>
                  <m:supHide m:val="1"/>
                  <m:ctrlPr>
                    <w:rPr>
                      <w:rFonts w:ascii="Cambria Math" w:hAnsi="Cambria Math"/>
                    </w:rPr>
                  </m:ctrlPr>
                </m:naryPr>
                <m:sub>
                  <m:r>
                    <m:rPr/>
                    <w:rPr>
                      <w:rFonts w:ascii="Cambria Math" w:hAnsi="Cambria Math"/>
                    </w:rPr>
                    <m:t>i&lt;j</m:t>
                  </m:r>
                  <m:ctrlPr>
                    <w:rPr>
                      <w:rFonts w:ascii="Cambria Math" w:hAnsi="Cambria Math"/>
                    </w:rPr>
                  </m:ctrlPr>
                </m:sub>
                <m:sup>
                  <m:ctrlPr>
                    <w:rPr>
                      <w:rFonts w:ascii="Cambria Math" w:hAnsi="Cambria Math"/>
                    </w:rPr>
                  </m:ctrlPr>
                </m:sup>
                <m:e>
                  <m:ctrlPr>
                    <w:rPr>
                      <w:rFonts w:ascii="Cambria Math" w:hAnsi="Cambria Math"/>
                    </w:rPr>
                  </m:ctrlPr>
                </m:e>
              </m:nary>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den>
              </m:f>
              <m:ctrlPr>
                <w:rPr>
                  <w:rFonts w:ascii="Cambria Math" w:hAnsi="Cambria Math"/>
                </w:rPr>
              </m:ctrlPr>
            </m:e>
            <m:e>
              <m:r>
                <m:rPr/>
                <w:rPr>
                  <w:rFonts w:ascii="Cambria Math" w:hAnsi="Cambria Math"/>
                </w:rPr>
                <m:t>&amp; −0.15</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&amp; −0.10</m:t>
              </m:r>
              <m:nary>
                <m:naryPr>
                  <m:chr m:val="∑"/>
                  <m:limLoc m:val="subSup"/>
                  <m:supHide m:val="1"/>
                  <m:ctrlPr>
                    <w:rPr>
                      <w:rFonts w:ascii="Cambria Math" w:hAnsi="Cambria Math"/>
                    </w:rPr>
                  </m:ctrlPr>
                </m:naryPr>
                <m:sub>
                  <m:r>
                    <m:rPr/>
                    <w:rPr>
                      <w:rFonts w:ascii="Cambria Math" w:hAnsi="Cambria Math"/>
                    </w:rPr>
                    <m:t>i∈</m:t>
                  </m:r>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sub>
                <m:sup>
                  <m:ctrlPr>
                    <w:rPr>
                      <w:rFonts w:ascii="Cambria Math" w:hAnsi="Cambria Math"/>
                    </w:rPr>
                  </m:ctrlPr>
                </m:sup>
                <m:e>
                  <m:ctrlPr>
                    <w:rPr>
                      <w:rFonts w:ascii="Cambria Math" w:hAnsi="Cambria Math"/>
                    </w:rPr>
                  </m:ctrlPr>
                </m:e>
              </m:nary>
              <m:r>
                <m:rPr>
                  <m:sty m:val="b"/>
                </m:rPr>
                <w:rPr>
                  <w:rFonts w:ascii="Cambria Math" w:hAnsi="Cambria Math"/>
                </w:rPr>
                <m:t>1</m:t>
              </m:r>
              <m:r>
                <m:rPr/>
                <w:rPr>
                  <w:rFonts w:ascii="Cambria Math" w:hAnsi="Cambria Math"/>
                </w:rPr>
                <m:t>(</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=CRITICAL).</m:t>
              </m:r>
              <m:ctrlPr>
                <w:rPr>
                  <w:rFonts w:ascii="Cambria Math" w:hAnsi="Cambria Math"/>
                </w:rPr>
              </m:ctrlPr>
            </m:e>
          </m:eqArr>
        </m:oMath>
      </m:oMathPara>
    </w:p>
    <w:p w14:paraId="27A9D7A9">
      <w:pPr>
        <w:pStyle w:val="32"/>
        <w:spacing w:after="100" w:line="336" w:lineRule="auto"/>
        <w:ind w:firstLine="480"/>
        <w:rPr>
          <w:rFonts w:hint="default" w:hAnsi="Cambria Math" w:eastAsia="Consolas"/>
        </w:rPr>
      </w:pPr>
      <w:r>
        <w:rPr>
          <w:rFonts w:hAnsi="Cambria Math" w:eastAsia="Consolas"/>
        </w:rPr>
        <w:t>式中各符号定义如下：</w:t>
      </w:r>
      <m:oMath>
        <m:sSub>
          <m:sSubPr>
            <m:ctrlPr>
              <w:rPr>
                <w:rFonts w:ascii="Cambria Math" w:hAnsi="Cambria Math"/>
              </w:rPr>
            </m:ctrlPr>
          </m:sSubPr>
          <m:e>
            <m:r>
              <m:rPr>
                <m:scr m:val="script"/>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oMath>
      <w:r>
        <w:rPr>
          <w:rFonts w:hAnsi="Cambria Math" w:eastAsia="Consolas"/>
        </w:rPr>
        <w:t>为</w:t>
      </w:r>
      <w:r>
        <w:rPr>
          <w:rFonts w:hAnsi="Cambria Math"/>
        </w:rPr>
        <w:t>t</w:t>
      </w:r>
      <w:r>
        <w:rPr>
          <w:rFonts w:hAnsi="Cambria Math" w:eastAsia="Consolas"/>
        </w:rPr>
        <w:t>时刻在场（存活）飞行器集合；</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为本机能力值，资源低于阈值时随资源衰减；覆盖收益</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为分段奖励：</w:t>
      </w:r>
    </w:p>
    <w:p w14:paraId="23613656">
      <w:pPr>
        <w:pStyle w:val="32"/>
        <w:spacing w:after="100" w:line="336" w:lineRule="auto"/>
        <w:ind w:firstLine="480"/>
        <w:rPr>
          <w:rFonts w:hint="default" w:hAnsi="Cambria Math" w:eastAsia="Consolas"/>
        </w:rPr>
      </w:pPr>
      <m:oMathPara>
        <m:oMath>
          <m:eqArr>
            <m:eqArrPr>
              <m:ctrlPr>
                <w:rPr>
                  <w:rFonts w:ascii="Cambria Math" w:hAnsi="Cambria Math"/>
                </w:rPr>
              </m:ctrlPr>
            </m:eqArr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0.4,</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
                      <m:r>
                        <m:rPr/>
                        <w:rPr>
                          <w:rFonts w:ascii="Cambria Math" w:hAnsi="Cambria Math"/>
                        </w:rPr>
                        <m:t>−0.2,</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r>
                        <m:rPr/>
                        <w:rPr>
                          <w:rFonts w:ascii="Cambria Math" w:hAnsi="Cambria Math"/>
                        </w:rPr>
                        <m:t>&lt;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r>
                        <m:rPr/>
                        <w:rPr>
                          <w:rFonts w:ascii="Cambria Math" w:hAnsi="Cambria Math"/>
                        </w:rPr>
                        <m:t>.</m:t>
                      </m:r>
                      <m:ctrlPr>
                        <w:rPr>
                          <w:rFonts w:ascii="Cambria Math" w:hAnsi="Cambria Math"/>
                        </w:rPr>
                      </m:ctrlPr>
                    </m:e>
                  </m:eqArr>
                  <m:ctrlPr>
                    <w:rPr>
                      <w:rFonts w:ascii="Cambria Math" w:hAnsi="Cambria Math"/>
                    </w:rPr>
                  </m:ctrlPr>
                </m:e>
              </m:d>
              <m:ctrlPr>
                <w:rPr>
                  <w:rFonts w:ascii="Cambria Math" w:hAnsi="Cambria Math"/>
                </w:rPr>
              </m:ctrlPr>
            </m:e>
          </m:eqArr>
        </m:oMath>
      </m:oMathPara>
    </w:p>
    <w:p w14:paraId="1EA22350">
      <w:pPr>
        <w:pStyle w:val="32"/>
        <w:spacing w:after="100" w:line="336" w:lineRule="auto"/>
        <w:ind w:firstLine="480"/>
        <w:rPr>
          <w:rFonts w:hint="default" w:hAnsi="Cambria Math" w:eastAsia="Consolas"/>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cov</m:t>
            </m:r>
            <m:ctrlPr>
              <w:rPr>
                <w:rFonts w:ascii="Cambria Math" w:hAnsi="Cambria Math"/>
              </w:rPr>
            </m:ctrlPr>
          </m:sub>
        </m:sSub>
      </m:oMath>
      <w:r>
        <w:rPr>
          <w:rFonts w:hAnsi="Cambria Math" w:eastAsia="Consolas"/>
        </w:rPr>
        <w:t>为执行COVER的飞行器数，</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req</m:t>
            </m:r>
            <m:ctrlPr>
              <w:rPr>
                <w:rFonts w:ascii="Cambria Math" w:hAnsi="Cambria Math"/>
              </w:rPr>
            </m:ctrlPr>
          </m:sub>
        </m:sSub>
      </m:oMath>
      <w:r>
        <w:rPr>
          <w:rFonts w:hAnsi="Cambria Math" w:eastAsia="Consolas"/>
        </w:rPr>
        <w:t>为覆盖需求</w:t>
      </w:r>
      <w:r>
        <w:rPr>
          <w:rFonts w:hAnsi="Cambria Math"/>
        </w:rPr>
        <w:t>，</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res</m:t>
            </m:r>
            <m:ctrlPr>
              <w:rPr>
                <w:rFonts w:ascii="Cambria Math" w:hAnsi="Cambria Math"/>
              </w:rPr>
            </m:ctrlPr>
          </m:sub>
        </m:sSub>
      </m:oMath>
      <w:r>
        <w:rPr>
          <w:rFonts w:hAnsi="Cambria Math" w:eastAsia="Consolas"/>
        </w:rPr>
        <w:t>为预备能力阈值，</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hold</m:t>
            </m:r>
            <m:ctrlPr>
              <w:rPr>
                <w:rFonts w:ascii="Cambria Math" w:hAnsi="Cambria Math"/>
              </w:rPr>
            </m:ctrlPr>
          </m:sub>
        </m:sSub>
      </m:oMath>
      <w:r>
        <w:rPr>
          <w:rFonts w:hAnsi="Cambria Math" w:eastAsia="Consolas"/>
        </w:rPr>
        <w:t>为当前处于 HOLD/SUPPORT 状态的预备能力之和；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oMath>
      <w:r>
        <w:rPr>
          <w:rFonts w:hAnsi="Cambria Math" w:eastAsia="Consolas"/>
        </w:rPr>
        <w:t>为飞行器i,j间距离，</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为最小安全间隔；</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oMath>
      <w:r>
        <w:rPr>
          <w:rFonts w:hAnsi="Cambria Math" w:eastAsia="Consolas"/>
        </w:rPr>
        <w:t>为能量，</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min</m:t>
            </m:r>
            <m:ctrlPr>
              <w:rPr>
                <w:rFonts w:ascii="Cambria Math" w:hAnsi="Cambria Math"/>
              </w:rPr>
            </m:ctrlPr>
          </m:sub>
        </m:sSub>
      </m:oMath>
      <w:r>
        <w:rPr>
          <w:rFonts w:hAnsi="Cambria Math" w:eastAsia="Consolas"/>
        </w:rPr>
        <w:t>为低能量阈值；</w:t>
      </w:r>
      <m:oMath>
        <m:eqArr>
          <m:eqArrPr>
            <m:ctrlPr>
              <w:rPr>
                <w:rFonts w:ascii="Cambria Math" w:hAnsi="Cambria Math"/>
              </w:rPr>
            </m:ctrlPr>
          </m:eqArrPr>
          <m:e>
            <m:r>
              <m:rPr/>
              <w:rPr>
                <w:rFonts w:ascii="Cambria Math" w:hAnsi="Cambria Math"/>
              </w:rPr>
              <m:t>[x</m:t>
            </m:r>
            <m:sSub>
              <m:sSubPr>
                <m:ctrlPr>
                  <w:rPr>
                    <w:rFonts w:ascii="Cambria Math" w:hAnsi="Cambria Math"/>
                  </w:rPr>
                </m:ctrlPr>
              </m:sSubPr>
              <m:e>
                <m:r>
                  <m:rPr/>
                  <w:rPr>
                    <w:rFonts w:ascii="Cambria Math" w:hAnsi="Cambria Math"/>
                  </w:rPr>
                  <m:t>]</m:t>
                </m:r>
                <m:ctrlPr>
                  <w:rPr>
                    <w:rFonts w:ascii="Cambria Math" w:hAnsi="Cambria Math"/>
                  </w:rPr>
                </m:ctrlPr>
              </m:e>
              <m:sub>
                <m:r>
                  <m:rPr/>
                  <w:rPr>
                    <w:rFonts w:ascii="Cambria Math" w:hAnsi="Cambria Math"/>
                  </w:rPr>
                  <m:t>+</m:t>
                </m:r>
                <m:ctrlPr>
                  <w:rPr>
                    <w:rFonts w:ascii="Cambria Math" w:hAnsi="Cambria Math"/>
                  </w:rPr>
                </m:ctrlPr>
              </m:sub>
            </m:sSub>
            <m:r>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ctrlPr>
                      <w:rPr>
                        <w:rFonts w:ascii="Cambria Math" w:hAnsi="Cambria Math"/>
                      </w:rPr>
                    </m:ctrlPr>
                  </m:lim>
                </m:limLow>
                <m:ctrlPr>
                  <w:rPr>
                    <w:rFonts w:ascii="Cambria Math" w:hAnsi="Cambria Math"/>
                  </w:rPr>
                </m:ctrlPr>
              </m:fName>
              <m:e>
                <m:r>
                  <m:rPr/>
                  <w:rPr>
                    <w:rFonts w:ascii="Cambria Math" w:hAnsi="Cambria Math"/>
                  </w:rPr>
                  <m:t>(x,0)</m:t>
                </m:r>
                <m:ctrlPr>
                  <w:rPr>
                    <w:rFonts w:ascii="Cambria Math" w:hAnsi="Cambria Math"/>
                  </w:rPr>
                </m:ctrlPr>
              </m:e>
            </m:func>
            <m:ctrlPr>
              <w:rPr>
                <w:rFonts w:ascii="Cambria Math" w:hAnsi="Cambria Math"/>
              </w:rPr>
            </m:ctrlPr>
          </m:e>
        </m:eqArr>
      </m:oMath>
      <w:r>
        <w:rPr>
          <w:rFonts w:hAnsi="Cambria Math" w:eastAsia="Consolas"/>
        </w:rPr>
        <w:t>为正部算子， 1</w:t>
      </w:r>
      <w:r>
        <w:t>(</w:t>
      </w:r>
      <w:r>
        <w:rPr>
          <w:rFonts w:ascii="微软雅黑" w:hAnsi="微软雅黑" w:eastAsia="微软雅黑" w:cs="微软雅黑"/>
        </w:rPr>
        <w:t>∙</w:t>
      </w:r>
      <w:r>
        <w:t>)</w:t>
      </w:r>
      <w:r>
        <w:rPr>
          <w:rFonts w:ascii="Times New Roman" w:hAnsi="Times New Roman"/>
        </w:rPr>
        <w:t xml:space="preserve"> </w:t>
      </w:r>
      <w:r>
        <w:rPr>
          <w:rFonts w:hAnsi="Cambria Math" w:eastAsia="Consolas"/>
        </w:rPr>
        <w:t>为示性函数。</w:t>
      </w:r>
    </w:p>
    <w:p w14:paraId="2924CBD2">
      <w:pPr>
        <w:pStyle w:val="32"/>
        <w:spacing w:after="100" w:line="336" w:lineRule="auto"/>
        <w:ind w:firstLine="480"/>
        <w:rPr>
          <w:rFonts w:hint="default" w:hAnsi="Cambria Math" w:eastAsia="Consolas"/>
        </w:rPr>
      </w:pPr>
      <w:r>
        <w:rPr>
          <w:rFonts w:ascii="宋体" w:hAnsi="宋体" w:eastAsia="宋体" w:cs="宋体"/>
          <w:sz w:val="24"/>
          <w:szCs w:val="24"/>
        </w:rPr>
        <w:t>前两项分别塑造能力发挥与团队覆盖行为，后五项对过度覆盖、预备能力不足、间隔不足、低能量和高风险关键动作施加软惩罚，共同引导策略在任务收益与安全资源之间取得平衡。回合回报</w:t>
      </w:r>
      <w:r>
        <w:rPr>
          <w:rFonts w:hAnsi="Cambria Math" w:eastAsia="Consolas"/>
        </w:rPr>
        <w:t xml:space="preserve"> </w:t>
      </w:r>
      <m:oMath>
        <m:eqArr>
          <m:eqArrPr>
            <m:ctrlPr>
              <w:rPr>
                <w:rFonts w:ascii="Cambria Math" w:hAnsi="Cambria Math"/>
              </w:rPr>
            </m:ctrlPr>
          </m:eqArrPr>
          <m:e>
            <m:r>
              <m:rPr/>
              <w:rPr>
                <w:rFonts w:ascii="Cambria Math" w:hAnsi="Cambria Math"/>
              </w:rPr>
              <m:t>R=</m:t>
            </m:r>
            <m:nary>
              <m:naryPr>
                <m:chr m:val="∑"/>
                <m:limLoc m:val="subSup"/>
                <m:supHide m:val="1"/>
                <m:ctrlPr>
                  <w:rPr>
                    <w:rFonts w:ascii="Cambria Math" w:hAnsi="Cambria Math"/>
                  </w:rPr>
                </m:ctrlPr>
              </m:naryPr>
              <m:sub>
                <m:r>
                  <m:rPr/>
                  <w:rPr>
                    <w:rFonts w:ascii="Cambria Math" w:hAnsi="Cambria Math"/>
                  </w:rPr>
                  <m:t>t</m:t>
                </m:r>
                <m:ctrlPr>
                  <w:rPr>
                    <w:rFonts w:ascii="Cambria Math" w:hAnsi="Cambria Math"/>
                  </w:rPr>
                </m:ctrlPr>
              </m:sub>
              <m:sup>
                <m:ctrlPr>
                  <w:rPr>
                    <w:rFonts w:ascii="Cambria Math" w:hAnsi="Cambria Math"/>
                  </w:rPr>
                </m:ctrlPr>
              </m:sup>
              <m:e>
                <m:ctrlPr>
                  <w:rPr>
                    <w:rFonts w:ascii="Cambria Math" w:hAnsi="Cambria Math"/>
                  </w:rPr>
                </m:ctrlPr>
              </m:e>
            </m:nary>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eqArr>
      </m:oMath>
      <w:r>
        <w:rPr>
          <w:rFonts w:hint="eastAsia" w:hAnsi="Cambria Math"/>
          <w:i w:val="0"/>
          <w:lang w:eastAsia="zh-CN"/>
        </w:rPr>
        <w:t>，</w:t>
      </w:r>
      <w:r>
        <w:rPr>
          <w:rFonts w:ascii="宋体" w:hAnsi="宋体" w:eastAsia="宋体" w:cs="宋体"/>
          <w:sz w:val="24"/>
          <w:szCs w:val="24"/>
        </w:rPr>
        <w:t>为回合内即时奖励之和；训练时对即时奖励施加 0.1 的尺度系数，使回报量级同步缩放至适合 PPO/GAE 价值估计的范围，该系数等比作用于各项，不改变项间相对权重。需要强调，即时奖励只是任务偏好的稠密信号，其中的惩罚项无法保证硬规则在每个决策步都满足，硬规则约束由第 5 章的在线安全层显式执行；被安全层修改样本所引入的干预一致训练损失见 5.6 节。此外，覆盖指标按处于 COVER 角色且在场的飞机能力之和统计，属于角色与能力层面的代理量，不等同于完成了真实地理区域覆盖。</w:t>
      </w:r>
    </w:p>
    <w:p w14:paraId="7AF66F75">
      <w:pPr>
        <w:pStyle w:val="4"/>
        <w:ind w:firstLine="602"/>
        <w:rPr>
          <w:lang w:eastAsia="zh-CN"/>
        </w:rPr>
      </w:pPr>
      <w:bookmarkStart w:id="14" w:name="_Toc27132"/>
      <w:r>
        <w:rPr>
          <w:lang w:eastAsia="zh-CN"/>
        </w:rPr>
        <w:t>3.4 STL规则与规则冲突定义</w:t>
      </w:r>
      <w:bookmarkEnd w:id="14"/>
    </w:p>
    <w:p w14:paraId="11550237">
      <w:pPr>
        <w:spacing w:after="100" w:line="336" w:lineRule="auto"/>
        <w:ind w:firstLine="480"/>
        <w:rPr>
          <w:szCs w:val="24"/>
          <w:lang w:eastAsia="zh-CN"/>
        </w:rPr>
      </w:pPr>
      <w:r>
        <w:rPr>
          <w:szCs w:val="24"/>
          <w:lang w:eastAsia="zh-CN"/>
        </w:rPr>
        <w:t>设规则</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的STL鲁棒度为</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ρ</m:t>
            </m:r>
            <m:ctrlPr>
              <w:rPr>
                <w:rFonts w:ascii="Cambria Math" w:hAnsi="Cambria Math"/>
              </w:rPr>
            </m:ctrlPr>
          </m:e>
          <m:sub>
            <m:r>
              <m:rPr/>
              <w:rPr>
                <w:rFonts w:ascii="Cambria Math" w:hAnsi="Cambria Math"/>
                <w:lang w:eastAsia="zh-CN"/>
              </w:rPr>
              <m:t>k</m:t>
            </m:r>
            <m:ctrlPr>
              <w:rPr>
                <w:rFonts w:ascii="Cambria Math" w:hAnsi="Cambria Math"/>
              </w:rPr>
            </m:ctrlPr>
          </m:sub>
        </m:sSub>
        <m:r>
          <m:rPr/>
          <w:rPr>
            <w:rFonts w:ascii="Cambria Math" w:hAnsi="Cambria Math"/>
            <w:lang w:eastAsia="zh-CN"/>
          </w:rPr>
          <m:t>≥0</m:t>
        </m:r>
      </m:oMath>
      <w:r>
        <w:rPr>
          <w:szCs w:val="24"/>
          <w:lang w:eastAsia="zh-CN"/>
        </w:rPr>
        <w:t>表示满足。belief-STL根据局部历史估计违反概率、鲁棒下界和时间窗口。理论上，若</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φ</m:t>
            </m:r>
            <m:ctrlPr>
              <w:rPr>
                <w:rFonts w:ascii="Cambria Math" w:hAnsi="Cambria Math"/>
              </w:rPr>
            </m:ctrlPr>
          </m:e>
          <m:sub>
            <m:r>
              <m:rPr/>
              <w:rPr>
                <w:rFonts w:ascii="Cambria Math" w:hAnsi="Cambria Math"/>
                <w:lang w:eastAsia="zh-CN"/>
              </w:rPr>
              <m:t>b</m:t>
            </m:r>
            <m:ctrlPr>
              <w:rPr>
                <w:rFonts w:ascii="Cambria Math" w:hAnsi="Cambria Math"/>
              </w:rPr>
            </m:ctrlPr>
          </m:sub>
        </m:sSub>
      </m:oMath>
      <w:r>
        <w:rPr>
          <w:szCs w:val="24"/>
          <w:lang w:eastAsia="zh-CN"/>
        </w:rPr>
        <w:t>同时激活，且动作可行集合交集为空或任何联合角色分配都会使至少一条鲁棒度低于安全边界，则定义</w:t>
      </w:r>
      <w:r>
        <w:rPr>
          <w:rFonts w:hint="eastAsia"/>
          <w:szCs w:val="24"/>
          <w:lang w:val="en-US" w:eastAsia="zh-CN"/>
        </w:rPr>
        <w:t>为</w:t>
      </w:r>
      <w:r>
        <w:rPr>
          <w:szCs w:val="24"/>
          <w:lang w:eastAsia="zh-CN"/>
        </w:rPr>
        <w:t>规则冲突。</w:t>
      </w:r>
    </w:p>
    <w:p w14:paraId="5B1ED629">
      <w:pPr>
        <w:spacing w:after="100" w:line="336" w:lineRule="auto"/>
        <w:ind w:firstLine="480"/>
        <w:rPr>
          <w:szCs w:val="24"/>
          <w:lang w:eastAsia="zh-CN"/>
        </w:rPr>
      </w:pPr>
      <w:r>
        <w:rPr>
          <w:szCs w:val="24"/>
          <w:lang w:eastAsia="zh-CN"/>
        </w:rPr>
        <w:t>为避免在线求解完整可行集交运算，本文实现采用保守的启发式近似：首先查询预定义规则族冲突配对表（如表3-2，该表依据规则语义人工归纳20对典型冲突，非穷举，配对表之外的冲突由后续在线关系判定补充），</w:t>
      </w:r>
      <w:r>
        <w:rPr>
          <w:rFonts w:hint="eastAsia"/>
          <w:szCs w:val="24"/>
          <w:lang w:val="en-US" w:eastAsia="zh-CN"/>
        </w:rPr>
        <w:t>再</w:t>
      </w:r>
      <w:r>
        <w:rPr>
          <w:rFonts w:ascii="宋体" w:hAnsi="宋体" w:eastAsia="宋体" w:cs="宋体"/>
          <w:sz w:val="24"/>
          <w:szCs w:val="24"/>
        </w:rPr>
        <w:t>结合作用于同一智能体的规则、共享支援资源及任务占用关系，判断当前规则是否形成冲突边。冲突表示在线决策阶段出现不兼容要求，不等价于执行后必然真值违规。需要强调，表 3-2 所述均为规则语义层面的潜在不相容，不表示仿真器已实现自动接近目标、保持航线、返航或脱离等专门飞行机制；实际几何运动仍由 3.3 节所述的连续控制量决定。</w:t>
      </w:r>
    </w:p>
    <w:p w14:paraId="0E6E78F5">
      <w:pPr>
        <w:ind w:firstLine="422"/>
        <w:jc w:val="center"/>
        <w:rPr>
          <w:rFonts w:hint="eastAsia"/>
          <w:b/>
          <w:sz w:val="21"/>
          <w:szCs w:val="21"/>
          <w:lang w:eastAsia="zh-CN"/>
        </w:rPr>
      </w:pPr>
      <w:r>
        <w:rPr>
          <w:rFonts w:hint="eastAsia"/>
          <w:b/>
          <w:sz w:val="21"/>
          <w:szCs w:val="21"/>
          <w:lang w:val="en-US" w:eastAsia="zh-CN"/>
        </w:rPr>
        <w:t>表3-2  20对典型规则冲突归纳表</w:t>
      </w:r>
    </w:p>
    <w:tbl>
      <w:tblPr>
        <w:tblStyle w:val="36"/>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1126"/>
        <w:gridCol w:w="6175"/>
        <w:gridCol w:w="1002"/>
      </w:tblGrid>
      <w:tr w14:paraId="2CC86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tblHeader/>
          <w:jc w:val="center"/>
        </w:trPr>
        <w:tc>
          <w:tcPr>
            <w:tcW w:w="1149"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134E4C9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组</w:t>
            </w:r>
          </w:p>
        </w:tc>
        <w:tc>
          <w:tcPr>
            <w:tcW w:w="112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0786199">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冲突对</w:t>
            </w:r>
          </w:p>
        </w:tc>
        <w:tc>
          <w:tcPr>
            <w:tcW w:w="6176"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E63A2A7">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冲突语义（双方要求不相容）</w:t>
            </w:r>
          </w:p>
        </w:tc>
        <w:tc>
          <w:tcPr>
            <w:tcW w:w="1002"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24452466">
            <w:pPr>
              <w:keepNext w:val="0"/>
              <w:keepLines w:val="0"/>
              <w:widowControl/>
              <w:suppressLineNumbers w:val="0"/>
              <w:snapToGrid w:val="0"/>
              <w:ind w:left="0" w:leftChars="0" w:right="0" w:rightChars="0" w:firstLine="0" w:firstLineChars="0"/>
              <w:jc w:val="center"/>
              <w:rPr>
                <w:rFonts w:ascii="Times New Roman" w:hAnsi="Times New Roman" w:eastAsia="宋体"/>
                <w:b/>
                <w:bCs/>
                <w:sz w:val="22"/>
                <w:szCs w:val="22"/>
              </w:rPr>
            </w:pPr>
            <w:r>
              <w:rPr>
                <w:rFonts w:ascii="Times New Roman" w:hAnsi="Times New Roman" w:eastAsia="宋体" w:cs="宋体"/>
                <w:b/>
                <w:bCs/>
                <w:kern w:val="0"/>
                <w:sz w:val="22"/>
                <w:szCs w:val="22"/>
                <w:lang w:val="en-US" w:eastAsia="zh-CN" w:bidi="ar"/>
              </w:rPr>
              <w:t>属性</w:t>
            </w:r>
          </w:p>
        </w:tc>
      </w:tr>
      <w:tr w14:paraId="4E792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05DE5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48F4B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C02–F04</w:t>
            </w:r>
          </w:p>
        </w:tc>
        <w:tc>
          <w:tcPr>
            <w:tcW w:w="6176"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A72934F">
            <w:r>
              <w:t>低资源机应退出任务 vs 团队覆盖角色出现缺口（语义冲突）</w:t>
            </w:r>
          </w:p>
        </w:tc>
        <w:tc>
          <w:tcPr>
            <w:tcW w:w="1002"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4939B4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0773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48FA53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EED184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C02–F06</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17BEAA85">
            <w:r>
              <w:t>风险预算要求保留储备 vs 继续承担覆盖消耗预算（语义冲突）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661B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A769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4E0C9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7550A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FD13922">
            <w:r>
              <w:t>失联机进入处置角色 vs 处置导致覆盖角色缺口（语义冲突）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290046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E537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6249C7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3665C4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D50CFD0">
            <w:r>
              <w:t>最小间隔要求规避 vs 覆盖角色要求持续承担（语义冲突）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37A8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4994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24205C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6EF935F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5FF6C4D4">
            <w:r>
              <w:t>安全趋势要求规避 vs 覆盖角色要求持续承担（语义冲突）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145CCD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FE97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A6BF58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覆盖保持</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2B7F89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C02–C03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4DA20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支援他人须离开覆盖岗位 vs 覆盖须保持人数</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E3A16F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软</w:t>
            </w:r>
          </w:p>
        </w:tc>
      </w:tr>
      <w:tr w14:paraId="48454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86F767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1A50685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B50DDC">
            <w:r>
              <w:t>承担支援角色 vs 与其他机保持最小间隔（潜在语义冲突）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0FDAFB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103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0BF976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A90D4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C03–S03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653029">
            <w:r>
              <w:t>承担支援角色 vs 须建立安全接近趋势（潜在语义冲突）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19AAE1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3A54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57AB168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17433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330A816F">
            <w:r>
              <w:t>低资源机响应支援请求 vs 自身应退出任务（语义冲突）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6244DD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5773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290C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支援执行</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E11C5FC">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C03–F01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F377CA">
            <w:r>
              <w:t>失联机仍被指派支援 vs 失联条件下应进入处置角色（语义冲突）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D9F9DD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B9B4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1F13FD2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9E2DD5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F01–C05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CCB035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失联无法共享意图 vs 任务角色要求意图共享</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904AF1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5043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EEE7F52">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75BED38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F03–E02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B2C4F9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能力损失须撤出恢复 vs 驻留偏好继续滞留</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5D88A0D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4B717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3CF175F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故障退化</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C934E0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F06–M05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058C749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风险预算须储备 vs 失联权威机保持任务角色</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279DFA43">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硬 - 软</w:t>
            </w:r>
          </w:p>
        </w:tc>
      </w:tr>
      <w:tr w14:paraId="7525E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2975BCC1">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F14EA5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M02–I02</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F2F36F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期限逼近须 CRITICAL 突击 vs 身份置信不足禁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C1310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27A1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6C7C23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8A82BD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M02–I03</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1F91D9A5">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期限突击 vs 数据过期禁 CRITICAL</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48126ED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7C323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73FE5F76">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任务期限</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D4080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M02–F04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0F135F5">
            <w:r>
              <w:t>期限逼近要求推进任务 vs 低资源机应退出任务（语义冲突）</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7589752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4782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49A63EEF">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AAE6CA7">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M04–S05</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273F303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重规划继续推进任务 vs 状态超出可恢复余量须先恢复</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7F7A8F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0BF83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8077664">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0BEE32F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M04–F04</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76715390">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重规划继续任务 vs 低资源须撤离</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33510ABB">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1586E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nil"/>
              <w:right w:val="nil"/>
            </w:tcBorders>
            <w:shd w:val="clear" w:color="auto" w:fill="auto"/>
            <w:noWrap w:val="0"/>
            <w:tcMar>
              <w:top w:w="120" w:type="dxa"/>
              <w:left w:w="120" w:type="dxa"/>
              <w:bottom w:w="120" w:type="dxa"/>
              <w:right w:w="120" w:type="dxa"/>
            </w:tcMar>
            <w:vAlign w:val="center"/>
          </w:tcPr>
          <w:p w14:paraId="048D8AD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nil"/>
              <w:right w:val="nil"/>
            </w:tcBorders>
            <w:shd w:val="clear" w:color="auto" w:fill="auto"/>
            <w:noWrap w:val="0"/>
            <w:tcMar>
              <w:top w:w="120" w:type="dxa"/>
              <w:left w:w="120" w:type="dxa"/>
              <w:bottom w:w="120" w:type="dxa"/>
              <w:right w:w="120" w:type="dxa"/>
            </w:tcMar>
            <w:vAlign w:val="center"/>
          </w:tcPr>
          <w:p w14:paraId="3738FE0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E03–S01</w:t>
            </w:r>
          </w:p>
        </w:tc>
        <w:tc>
          <w:tcPr>
            <w:tcW w:w="6176" w:type="dxa"/>
            <w:tcBorders>
              <w:top w:val="nil"/>
              <w:left w:val="nil"/>
              <w:bottom w:val="nil"/>
              <w:right w:val="nil"/>
            </w:tcBorders>
            <w:shd w:val="clear" w:color="auto" w:fill="auto"/>
            <w:noWrap w:val="0"/>
            <w:tcMar>
              <w:top w:w="120" w:type="dxa"/>
              <w:left w:w="120" w:type="dxa"/>
              <w:bottom w:w="120" w:type="dxa"/>
              <w:right w:w="120" w:type="dxa"/>
            </w:tcMar>
            <w:vAlign w:val="center"/>
          </w:tcPr>
          <w:p w14:paraId="5F6C655D">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最小干预（少改动作）vs 飞行包线约束强制修正</w:t>
            </w:r>
          </w:p>
        </w:tc>
        <w:tc>
          <w:tcPr>
            <w:tcW w:w="1002" w:type="dxa"/>
            <w:tcBorders>
              <w:top w:val="nil"/>
              <w:left w:val="nil"/>
              <w:bottom w:val="nil"/>
              <w:right w:val="nil"/>
            </w:tcBorders>
            <w:shd w:val="clear" w:color="auto" w:fill="auto"/>
            <w:noWrap w:val="0"/>
            <w:tcMar>
              <w:top w:w="120" w:type="dxa"/>
              <w:left w:w="120" w:type="dxa"/>
              <w:bottom w:w="120" w:type="dxa"/>
              <w:right w:w="120" w:type="dxa"/>
            </w:tcMar>
            <w:vAlign w:val="center"/>
          </w:tcPr>
          <w:p w14:paraId="6A07C819">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r w14:paraId="3740D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exact"/>
          <w:jc w:val="center"/>
        </w:trPr>
        <w:tc>
          <w:tcPr>
            <w:tcW w:w="1149"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6CDD2C8">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效率干预</w:t>
            </w:r>
          </w:p>
        </w:tc>
        <w:tc>
          <w:tcPr>
            <w:tcW w:w="112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BDFA62A">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E03–S02</w:t>
            </w:r>
          </w:p>
        </w:tc>
        <w:tc>
          <w:tcPr>
            <w:tcW w:w="617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73945C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最小干预 vs 最小间隔约束强制修正</w:t>
            </w:r>
          </w:p>
        </w:tc>
        <w:tc>
          <w:tcPr>
            <w:tcW w:w="1002"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487976E">
            <w:pPr>
              <w:keepNext w:val="0"/>
              <w:keepLines w:val="0"/>
              <w:widowControl/>
              <w:suppressLineNumbers w:val="0"/>
              <w:snapToGrid w:val="0"/>
              <w:ind w:left="0" w:leftChars="0" w:right="0" w:rightChars="0" w:firstLine="0" w:firstLineChars="0"/>
              <w:jc w:val="center"/>
              <w:rPr>
                <w:rFonts w:ascii="Times New Roman" w:hAnsi="Times New Roman" w:eastAsia="宋体"/>
                <w:sz w:val="22"/>
                <w:szCs w:val="22"/>
              </w:rPr>
            </w:pPr>
            <w:r>
              <w:rPr>
                <w:rFonts w:ascii="Times New Roman" w:hAnsi="Times New Roman" w:eastAsia="宋体" w:cs="宋体"/>
                <w:kern w:val="0"/>
                <w:sz w:val="22"/>
                <w:szCs w:val="22"/>
                <w:lang w:val="en-US" w:eastAsia="zh-CN" w:bidi="ar"/>
              </w:rPr>
              <w:t>软 - 硬</w:t>
            </w:r>
          </w:p>
        </w:tc>
      </w:tr>
    </w:tbl>
    <w:p w14:paraId="490ACA12">
      <w:pPr>
        <w:pStyle w:val="3"/>
        <w:ind w:firstLine="723"/>
        <w:rPr>
          <w:lang w:eastAsia="zh-CN"/>
        </w:rPr>
      </w:pPr>
      <w:bookmarkStart w:id="15" w:name="_Toc29834"/>
      <w:r>
        <w:rPr>
          <w:lang w:eastAsia="zh-CN"/>
        </w:rPr>
        <w:t>4 仿真器与规则知识库</w:t>
      </w:r>
      <w:bookmarkEnd w:id="15"/>
    </w:p>
    <w:p w14:paraId="3DF6F2F3">
      <w:pPr>
        <w:pStyle w:val="4"/>
        <w:ind w:firstLine="602"/>
        <w:rPr>
          <w:lang w:eastAsia="zh-CN"/>
        </w:rPr>
      </w:pPr>
      <w:bookmarkStart w:id="16" w:name="_Toc14593"/>
      <w:r>
        <w:rPr>
          <w:lang w:eastAsia="zh-CN"/>
        </w:rPr>
        <w:t>4.1 双层仿真架构</w:t>
      </w:r>
      <w:bookmarkEnd w:id="16"/>
    </w:p>
    <w:p w14:paraId="45D32905">
      <w:pPr>
        <w:spacing w:after="100" w:line="336" w:lineRule="auto"/>
        <w:ind w:firstLine="480"/>
        <w:rPr>
          <w:szCs w:val="24"/>
          <w:lang w:eastAsia="zh-CN"/>
        </w:rPr>
      </w:pPr>
      <w:r>
        <w:rPr>
          <w:szCs w:val="24"/>
          <w:lang w:eastAsia="zh-CN"/>
        </w:rPr>
        <w:t>如图3所示，决策级环境以约1 s决策步推进，用于训练、风险校准、冲突生成、消融和十种子统计；JSBSim层使用公开F-16六自由度模型，验证执行器滞后、动力学耦合和策略迁移。两层共享动作接口、规则知识库、belief-STL监测器和评价指标。</w:t>
      </w:r>
    </w:p>
    <w:p w14:paraId="50D98F5D">
      <w:pPr>
        <w:ind w:firstLine="0" w:firstLineChars="0"/>
        <w:jc w:val="center"/>
        <w:rPr>
          <w:sz w:val="18"/>
        </w:rPr>
      </w:pPr>
      <w:r>
        <w:drawing>
          <wp:inline distT="0" distB="0" distL="114300" distR="114300">
            <wp:extent cx="5863590" cy="3093085"/>
            <wp:effectExtent l="0" t="0" r="3810" b="5715"/>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a:stretch>
                      <a:fillRect/>
                    </a:stretch>
                  </pic:blipFill>
                  <pic:spPr>
                    <a:xfrm>
                      <a:off x="0" y="0"/>
                      <a:ext cx="5863590" cy="3093085"/>
                    </a:xfrm>
                    <a:prstGeom prst="rect">
                      <a:avLst/>
                    </a:prstGeom>
                  </pic:spPr>
                </pic:pic>
              </a:graphicData>
            </a:graphic>
          </wp:inline>
        </w:drawing>
      </w:r>
    </w:p>
    <w:p w14:paraId="455DC7DD">
      <w:pPr>
        <w:ind w:firstLine="422"/>
        <w:jc w:val="center"/>
        <w:rPr>
          <w:b/>
          <w:sz w:val="21"/>
          <w:lang w:eastAsia="zh-CN"/>
        </w:rPr>
      </w:pPr>
      <w:r>
        <w:rPr>
          <w:b/>
          <w:sz w:val="21"/>
          <w:szCs w:val="21"/>
          <w:lang w:eastAsia="zh-CN"/>
        </w:rPr>
        <w:t xml:space="preserve">图3 </w:t>
      </w:r>
      <w:r>
        <w:rPr>
          <w:rFonts w:hint="eastAsia"/>
          <w:b/>
          <w:sz w:val="21"/>
          <w:szCs w:val="21"/>
          <w:lang w:eastAsia="zh-CN"/>
        </w:rPr>
        <w:t xml:space="preserve"> </w:t>
      </w:r>
      <w:r>
        <w:rPr>
          <w:b/>
          <w:sz w:val="21"/>
          <w:szCs w:val="21"/>
          <w:lang w:eastAsia="zh-CN"/>
        </w:rPr>
        <w:t>双层仿真架构</w:t>
      </w:r>
    </w:p>
    <w:p w14:paraId="39C94466">
      <w:pPr>
        <w:pStyle w:val="4"/>
        <w:ind w:firstLine="602"/>
        <w:rPr>
          <w:lang w:eastAsia="zh-CN"/>
        </w:rPr>
      </w:pPr>
      <w:bookmarkStart w:id="17" w:name="_Toc11558"/>
      <w:r>
        <w:rPr>
          <w:lang w:eastAsia="zh-CN"/>
        </w:rPr>
        <w:t>4.2 六级规则知识库</w:t>
      </w:r>
      <w:bookmarkEnd w:id="17"/>
    </w:p>
    <w:p w14:paraId="7951D218">
      <w:pPr>
        <w:spacing w:after="100" w:line="336" w:lineRule="auto"/>
        <w:ind w:firstLine="480"/>
        <w:rPr>
          <w:szCs w:val="24"/>
          <w:lang w:eastAsia="zh-CN"/>
        </w:rPr>
      </w:pPr>
      <w:r>
        <w:rPr>
          <w:rFonts w:hint="eastAsia"/>
          <w:szCs w:val="24"/>
          <w:lang w:eastAsia="zh-CN"/>
        </w:rPr>
        <w:t>规则知识库按安全后果和仲裁地位划分为六级：P0物理安全、P1信息授权、P2故障资源、P3团队协同、P4任务连续性和P5效率偏好。每层包含若干具体规则，其编号、含义与属性如表4-1所示。</w:t>
      </w:r>
    </w:p>
    <w:p w14:paraId="52F5E924">
      <w:pPr>
        <w:spacing w:after="100" w:line="336" w:lineRule="auto"/>
        <w:ind w:firstLine="422"/>
        <w:jc w:val="center"/>
        <w:rPr>
          <w:b/>
          <w:bCs/>
          <w:sz w:val="21"/>
          <w:szCs w:val="21"/>
        </w:rPr>
      </w:pPr>
      <w:r>
        <w:rPr>
          <w:rFonts w:hint="eastAsia"/>
          <w:b/>
          <w:sz w:val="21"/>
          <w:szCs w:val="21"/>
        </w:rPr>
        <w:t>表</w:t>
      </w:r>
      <w:r>
        <w:rPr>
          <w:rFonts w:hint="eastAsia"/>
          <w:b/>
          <w:sz w:val="21"/>
          <w:szCs w:val="21"/>
          <w:lang w:eastAsia="zh-CN"/>
        </w:rPr>
        <w:t>4-1</w:t>
      </w:r>
      <w:r>
        <w:rPr>
          <w:rFonts w:hint="eastAsia"/>
          <w:b/>
          <w:sz w:val="21"/>
          <w:szCs w:val="21"/>
        </w:rPr>
        <w:t>　</w:t>
      </w:r>
      <w:r>
        <w:rPr>
          <w:rFonts w:hint="eastAsia"/>
          <w:b/>
          <w:sz w:val="21"/>
          <w:szCs w:val="21"/>
          <w:lang w:eastAsia="zh-CN"/>
        </w:rPr>
        <w:t xml:space="preserve"> </w:t>
      </w:r>
      <w:r>
        <w:rPr>
          <w:rFonts w:hint="eastAsia"/>
          <w:b/>
          <w:sz w:val="21"/>
          <w:szCs w:val="21"/>
        </w:rPr>
        <w:t>六级规则知识库</w:t>
      </w:r>
    </w:p>
    <w:tbl>
      <w:tblPr>
        <w:tblStyle w:val="38"/>
        <w:tblW w:w="9452"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2"/>
        <w:gridCol w:w="1366"/>
        <w:gridCol w:w="5497"/>
        <w:gridCol w:w="1507"/>
      </w:tblGrid>
      <w:tr w14:paraId="6C75B9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Borders>
              <w:top w:val="single" w:color="000000" w:themeColor="text1" w:sz="8" w:space="0"/>
              <w:left w:val="nil"/>
              <w:bottom w:val="single" w:color="000000" w:themeColor="text1" w:sz="8" w:space="0"/>
              <w:right w:val="nil"/>
              <w:insideH w:val="single" w:sz="8" w:space="0"/>
              <w:insideV w:val="nil"/>
            </w:tcBorders>
          </w:tcPr>
          <w:p w14:paraId="3EFD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层级</w:t>
            </w:r>
          </w:p>
        </w:tc>
        <w:tc>
          <w:tcPr>
            <w:tcW w:w="1366" w:type="dxa"/>
            <w:tcBorders>
              <w:top w:val="single" w:color="000000" w:themeColor="text1" w:sz="8" w:space="0"/>
              <w:bottom w:val="single" w:color="000000" w:themeColor="text1" w:sz="8" w:space="0"/>
              <w:right w:val="nil"/>
              <w:insideH w:val="single" w:sz="8" w:space="0"/>
              <w:insideV w:val="nil"/>
            </w:tcBorders>
          </w:tcPr>
          <w:p w14:paraId="2C5A08D7">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类型</w:t>
            </w:r>
          </w:p>
        </w:tc>
        <w:tc>
          <w:tcPr>
            <w:tcW w:w="5497" w:type="dxa"/>
            <w:tcBorders>
              <w:top w:val="single" w:color="000000" w:themeColor="text1" w:sz="8" w:space="0"/>
              <w:bottom w:val="single" w:color="000000" w:themeColor="text1" w:sz="8" w:space="0"/>
              <w:right w:val="nil"/>
              <w:insideH w:val="single" w:sz="8" w:space="0"/>
              <w:insideV w:val="nil"/>
            </w:tcBorders>
          </w:tcPr>
          <w:p w14:paraId="1511DED3">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规则编号与含义</w:t>
            </w:r>
          </w:p>
        </w:tc>
        <w:tc>
          <w:tcPr>
            <w:tcW w:w="1507" w:type="dxa"/>
            <w:tcBorders>
              <w:top w:val="single" w:color="000000" w:themeColor="text1" w:sz="8" w:space="0"/>
              <w:bottom w:val="single" w:color="000000" w:themeColor="text1" w:sz="8" w:space="0"/>
              <w:right w:val="nil"/>
              <w:insideH w:val="single" w:sz="8" w:space="0"/>
              <w:insideV w:val="nil"/>
            </w:tcBorders>
          </w:tcPr>
          <w:p w14:paraId="699DF966">
            <w:pPr>
              <w:snapToGrid w:val="0"/>
              <w:spacing w:before="0" w:line="240" w:lineRule="auto"/>
              <w:ind w:firstLine="0" w:firstLineChars="0"/>
              <w:jc w:val="center"/>
              <w:rPr>
                <w:rFonts w:ascii="宋体"/>
                <w:b w:val="0"/>
                <w:bCs w:val="0"/>
                <w:color w:val="000000" w:themeColor="text1" w:themeShade="BF"/>
                <w:sz w:val="22"/>
              </w:rPr>
            </w:pPr>
            <w:r>
              <w:rPr>
                <w:rFonts w:ascii="宋体" w:hAnsi="宋体" w:cs="宋体"/>
                <w:b/>
                <w:bCs/>
                <w:color w:val="000000" w:themeColor="text1" w:themeShade="BF"/>
                <w:sz w:val="22"/>
                <w:lang w:eastAsia="zh-CN" w:bidi="ar"/>
              </w:rPr>
              <w:t>属性</w:t>
            </w:r>
          </w:p>
        </w:tc>
      </w:tr>
      <w:tr w14:paraId="2C3FE06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7B58C3EC">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P0（4.0）</w:t>
            </w:r>
          </w:p>
        </w:tc>
        <w:tc>
          <w:tcPr>
            <w:tcW w:w="1366" w:type="dxa"/>
          </w:tcPr>
          <w:p w14:paraId="17612FD8">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物理安全</w:t>
            </w:r>
          </w:p>
        </w:tc>
        <w:tc>
          <w:tcPr>
            <w:tcW w:w="5497" w:type="dxa"/>
          </w:tcPr>
          <w:p w14:paraId="067535BB">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S01 飞行包线；S02 最小间隔；S03 安全接近趋势；S04 最小能量；S05 越限可恢复性；S06 危险解除后安全驻留</w:t>
            </w:r>
          </w:p>
        </w:tc>
        <w:tc>
          <w:tcPr>
            <w:tcW w:w="1507" w:type="dxa"/>
          </w:tcPr>
          <w:p w14:paraId="599B0C9E">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硬规则，最高优先级</w:t>
            </w:r>
          </w:p>
        </w:tc>
      </w:tr>
      <w:tr w14:paraId="70AA32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299031C0">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P1（3.0）</w:t>
            </w:r>
          </w:p>
        </w:tc>
        <w:tc>
          <w:tcPr>
            <w:tcW w:w="1366" w:type="dxa"/>
          </w:tcPr>
          <w:p w14:paraId="1BD148ED">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信息授权</w:t>
            </w:r>
          </w:p>
        </w:tc>
        <w:tc>
          <w:tcPr>
            <w:tcW w:w="5497" w:type="dxa"/>
          </w:tcPr>
          <w:p w14:paraId="46E76C16">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I01 任务授权；I02 识别置信度；I03 信息新鲜度；I04 多源信息一致性；I05 告警处置时限；I06 编队信念一致性</w:t>
            </w:r>
          </w:p>
        </w:tc>
        <w:tc>
          <w:tcPr>
            <w:tcW w:w="1507" w:type="dxa"/>
          </w:tcPr>
          <w:p w14:paraId="372A667A">
            <w:pPr>
              <w:snapToGrid w:val="0"/>
              <w:ind w:firstLine="0" w:firstLineChars="0"/>
              <w:rPr>
                <w:rFonts w:ascii="宋体"/>
                <w:color w:val="000000" w:themeColor="text1" w:themeShade="BF"/>
                <w:sz w:val="22"/>
                <w:lang w:eastAsia="zh-CN"/>
              </w:rPr>
            </w:pPr>
            <w:r>
              <w:rPr>
                <w:rFonts w:ascii="宋体" w:hAnsi="宋体" w:cs="宋体"/>
                <w:color w:val="000000" w:themeColor="text1" w:themeShade="BF"/>
                <w:sz w:val="22"/>
                <w:lang w:eastAsia="zh-CN" w:bidi="ar"/>
              </w:rPr>
              <w:t>硬规则，关键动作前置条件</w:t>
            </w:r>
          </w:p>
        </w:tc>
      </w:tr>
      <w:tr w14:paraId="60753FA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4C4E435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P2（4.0）</w:t>
            </w:r>
          </w:p>
        </w:tc>
        <w:tc>
          <w:tcPr>
            <w:tcW w:w="1366" w:type="dxa"/>
          </w:tcPr>
          <w:p w14:paraId="7179F967">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故障资源</w:t>
            </w:r>
          </w:p>
        </w:tc>
        <w:tc>
          <w:tcPr>
            <w:tcW w:w="5497" w:type="dxa"/>
          </w:tcPr>
          <w:p w14:paraId="6F61E957">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F01 通信失联处置；F02 传感器降级处置；F03 能力丧失处置；F04 低资源退出；F06 风险预算</w:t>
            </w:r>
          </w:p>
        </w:tc>
        <w:tc>
          <w:tcPr>
            <w:tcW w:w="1507" w:type="dxa"/>
          </w:tcPr>
          <w:p w14:paraId="1A419170">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硬规则，条件触发</w:t>
            </w:r>
          </w:p>
        </w:tc>
      </w:tr>
      <w:tr w14:paraId="307050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D175B23">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P3（2.0）</w:t>
            </w:r>
          </w:p>
        </w:tc>
        <w:tc>
          <w:tcPr>
            <w:tcW w:w="1366" w:type="dxa"/>
          </w:tcPr>
          <w:p w14:paraId="540FF80C">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团队协同</w:t>
            </w:r>
          </w:p>
        </w:tc>
        <w:tc>
          <w:tcPr>
            <w:tcW w:w="5497" w:type="dxa"/>
          </w:tcPr>
          <w:p w14:paraId="03ABD641">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C01 唯一任务权限；C02 区域覆盖；C03 支援响应；C04 交接确认；C05 意图共享；C06 预备能力预留</w:t>
            </w:r>
          </w:p>
        </w:tc>
        <w:tc>
          <w:tcPr>
            <w:tcW w:w="1507" w:type="dxa"/>
          </w:tcPr>
          <w:p w14:paraId="724732AF">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软规则，协同义务</w:t>
            </w:r>
          </w:p>
        </w:tc>
      </w:tr>
      <w:tr w14:paraId="172207A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5FD95BD5">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P4（1.0）</w:t>
            </w:r>
          </w:p>
        </w:tc>
        <w:tc>
          <w:tcPr>
            <w:tcW w:w="1366" w:type="dxa"/>
          </w:tcPr>
          <w:p w14:paraId="30A4E886">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任务连续性</w:t>
            </w:r>
          </w:p>
        </w:tc>
        <w:tc>
          <w:tcPr>
            <w:tcW w:w="5497" w:type="dxa"/>
          </w:tcPr>
          <w:p w14:paraId="417936F8">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M01 进度有效；M02 任务期限；M03 评估时限；M04 重规划响应；M05 失联期连续性；M06 能力丧失后延续</w:t>
            </w:r>
          </w:p>
        </w:tc>
        <w:tc>
          <w:tcPr>
            <w:tcW w:w="1507" w:type="dxa"/>
          </w:tcPr>
          <w:p w14:paraId="623E9D36">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软规则，任务规则</w:t>
            </w:r>
          </w:p>
        </w:tc>
      </w:tr>
      <w:tr w14:paraId="7292BE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2" w:type="dxa"/>
          </w:tcPr>
          <w:p w14:paraId="0F8C156B">
            <w:pPr>
              <w:snapToGrid w:val="0"/>
              <w:ind w:firstLine="0" w:firstLineChars="0"/>
              <w:jc w:val="center"/>
              <w:rPr>
                <w:rFonts w:ascii="宋体"/>
                <w:b/>
                <w:bCs/>
                <w:color w:val="000000" w:themeColor="text1" w:themeShade="BF"/>
                <w:sz w:val="22"/>
              </w:rPr>
            </w:pPr>
            <w:r>
              <w:rPr>
                <w:rStyle w:val="137"/>
                <w:rFonts w:ascii="宋体" w:hAnsi="宋体" w:cs="宋体"/>
                <w:b w:val="0"/>
                <w:bCs w:val="0"/>
                <w:color w:val="000000" w:themeColor="text1" w:themeShade="BF"/>
                <w:sz w:val="22"/>
                <w:lang w:eastAsia="zh-CN" w:bidi="ar"/>
              </w:rPr>
              <w:t>P5（0.5）</w:t>
            </w:r>
          </w:p>
        </w:tc>
        <w:tc>
          <w:tcPr>
            <w:tcW w:w="1366" w:type="dxa"/>
          </w:tcPr>
          <w:p w14:paraId="0C1E607F">
            <w:pPr>
              <w:snapToGrid w:val="0"/>
              <w:ind w:firstLine="0" w:firstLineChars="0"/>
              <w:jc w:val="center"/>
              <w:rPr>
                <w:rFonts w:ascii="宋体"/>
                <w:color w:val="000000" w:themeColor="text1" w:themeShade="BF"/>
                <w:sz w:val="22"/>
              </w:rPr>
            </w:pPr>
            <w:r>
              <w:rPr>
                <w:rFonts w:ascii="宋体" w:hAnsi="宋体" w:cs="宋体"/>
                <w:color w:val="000000" w:themeColor="text1" w:themeShade="BF"/>
                <w:sz w:val="22"/>
                <w:lang w:eastAsia="zh-CN" w:bidi="ar"/>
              </w:rPr>
              <w:t>效率偏好</w:t>
            </w:r>
          </w:p>
        </w:tc>
        <w:tc>
          <w:tcPr>
            <w:tcW w:w="5497" w:type="dxa"/>
          </w:tcPr>
          <w:p w14:paraId="0468AB93">
            <w:pPr>
              <w:snapToGrid w:val="0"/>
              <w:ind w:firstLine="0" w:firstLineChars="0"/>
              <w:jc w:val="center"/>
              <w:rPr>
                <w:rFonts w:ascii="宋体"/>
                <w:color w:val="000000" w:themeColor="text1" w:themeShade="BF"/>
                <w:sz w:val="22"/>
                <w:lang w:eastAsia="zh-CN"/>
              </w:rPr>
            </w:pPr>
            <w:r>
              <w:rPr>
                <w:rFonts w:ascii="宋体" w:hAnsi="宋体" w:cs="宋体"/>
                <w:color w:val="000000" w:themeColor="text1" w:themeShade="BF"/>
                <w:sz w:val="22"/>
                <w:lang w:eastAsia="zh-CN" w:bidi="ar"/>
              </w:rPr>
              <w:t>E01 避免过度分配；E02 避免不当驻留；E03 最小干预（诊断约束）；E05 危险解除后及时恢复；E06 团队负载均衡</w:t>
            </w:r>
          </w:p>
        </w:tc>
        <w:tc>
          <w:tcPr>
            <w:tcW w:w="1507" w:type="dxa"/>
          </w:tcPr>
          <w:p w14:paraId="3E8AEC29">
            <w:pPr>
              <w:snapToGrid w:val="0"/>
              <w:ind w:firstLine="0" w:firstLineChars="0"/>
              <w:rPr>
                <w:rFonts w:ascii="宋体"/>
                <w:color w:val="000000" w:themeColor="text1" w:themeShade="BF"/>
                <w:sz w:val="22"/>
              </w:rPr>
            </w:pPr>
            <w:r>
              <w:rPr>
                <w:rFonts w:ascii="宋体" w:hAnsi="宋体" w:cs="宋体"/>
                <w:color w:val="000000" w:themeColor="text1" w:themeShade="BF"/>
                <w:sz w:val="22"/>
                <w:lang w:eastAsia="zh-CN" w:bidi="ar"/>
              </w:rPr>
              <w:t>软规则，可放松</w:t>
            </w:r>
          </w:p>
        </w:tc>
      </w:tr>
    </w:tbl>
    <w:p w14:paraId="02B2BB33">
      <w:pPr>
        <w:spacing w:after="100" w:line="336" w:lineRule="auto"/>
        <w:ind w:firstLine="480"/>
        <w:rPr>
          <w:rFonts w:hint="eastAsia"/>
          <w:szCs w:val="24"/>
          <w:lang w:eastAsia="zh-CN"/>
        </w:rPr>
      </w:pPr>
      <w:r>
        <w:rPr>
          <w:rFonts w:hint="eastAsia"/>
          <w:szCs w:val="24"/>
          <w:lang w:eastAsia="zh-CN"/>
        </w:rPr>
        <w:t xml:space="preserve">说明：表 4-1 共定义 34 个规则编号（F05 不作为独立规则定义，但在线后处理以诊断键形式记录干预频次超限（与 E03 配对），无离线真值判定。E 族不设 E04；M06 为 F03 能力丧失情形的任务延续别名，保留独立编号、不与 F03 合并计数）。需要指出，规则编号的设立与代码实现并非一一等价，各规则在四个环节的覆盖并不相同： </w:t>
      </w:r>
    </w:p>
    <w:p w14:paraId="27D73BE8">
      <w:pPr>
        <w:spacing w:after="100" w:line="336" w:lineRule="auto"/>
        <w:ind w:firstLine="480"/>
        <w:rPr>
          <w:rFonts w:hint="eastAsia"/>
          <w:szCs w:val="24"/>
          <w:lang w:eastAsia="zh-CN"/>
        </w:rPr>
      </w:pPr>
      <w:r>
        <w:rPr>
          <w:rFonts w:hint="eastAsia"/>
          <w:szCs w:val="24"/>
          <w:lang w:eastAsia="zh-CN"/>
        </w:rPr>
        <w:t xml:space="preserve">① 在线 belief-STL 监测—— 对除 M01、E03 外的 32 个编号输出违反概率与鲁棒度（输出形式因规则而异，详见 5.2 节）； </w:t>
      </w:r>
    </w:p>
    <w:p w14:paraId="78C08D87">
      <w:pPr>
        <w:spacing w:after="100" w:line="336" w:lineRule="auto"/>
        <w:ind w:firstLine="480"/>
        <w:rPr>
          <w:rFonts w:hint="eastAsia"/>
          <w:szCs w:val="24"/>
          <w:lang w:eastAsia="zh-CN"/>
        </w:rPr>
      </w:pPr>
      <w:r>
        <w:rPr>
          <w:rFonts w:hint="eastAsia"/>
          <w:szCs w:val="24"/>
          <w:lang w:eastAsia="zh-CN"/>
        </w:rPr>
        <w:t xml:space="preserve">② 离散门控—— 对 I01–I05、F01–F04、F06、C04、C05、M03–M06、S05、S06 等规则触发角色切换，对 C02、C03 执行角色与支援目标重分配； </w:t>
      </w:r>
    </w:p>
    <w:p w14:paraId="7B34E04C">
      <w:pPr>
        <w:spacing w:after="100" w:line="336" w:lineRule="auto"/>
        <w:ind w:firstLine="480"/>
        <w:rPr>
          <w:rFonts w:hint="eastAsia"/>
          <w:szCs w:val="24"/>
          <w:lang w:eastAsia="zh-CN"/>
        </w:rPr>
      </w:pPr>
      <w:r>
        <w:rPr>
          <w:rFonts w:hint="eastAsia"/>
          <w:szCs w:val="24"/>
          <w:lang w:eastAsia="zh-CN"/>
        </w:rPr>
        <w:t xml:space="preserve">③ 连续优化—— 仅纳入 S01 速度 / 高度边界、S02 机间间隔与 S03 安全趋势三类物理约束； </w:t>
      </w:r>
    </w:p>
    <w:p w14:paraId="17C4F6CD">
      <w:pPr>
        <w:spacing w:after="100" w:line="336" w:lineRule="auto"/>
        <w:ind w:firstLine="480"/>
        <w:rPr>
          <w:rFonts w:hint="eastAsia"/>
          <w:szCs w:val="24"/>
          <w:lang w:eastAsia="zh-CN"/>
        </w:rPr>
      </w:pPr>
      <w:r>
        <w:rPr>
          <w:rFonts w:hint="eastAsia"/>
          <w:szCs w:val="24"/>
          <w:lang w:eastAsia="zh-CN"/>
        </w:rPr>
        <w:t>④ 离线真值监测—— 对其中的 29 个编号实现独立判定（S05、S06、F02、C06 无独立真值判定），E03 仅作最小干预诊断项统计、不参与真值判定。 逐条对应见附录。</w:t>
      </w:r>
    </w:p>
    <w:p w14:paraId="02B0A8DC">
      <w:pPr>
        <w:spacing w:after="100" w:line="336" w:lineRule="auto"/>
        <w:ind w:firstLine="480"/>
        <w:rPr>
          <w:rFonts w:hint="eastAsia"/>
          <w:color w:val="000000" w:themeColor="text1"/>
          <w:szCs w:val="24"/>
          <w:lang w:eastAsia="zh-CN"/>
          <w14:textFill>
            <w14:solidFill>
              <w14:schemeClr w14:val="tx1"/>
            </w14:solidFill>
          </w14:textFill>
        </w:rPr>
      </w:pPr>
      <w:r>
        <w:rPr>
          <w:rFonts w:hint="eastAsia"/>
          <w:color w:val="000000" w:themeColor="text1"/>
          <w:szCs w:val="24"/>
          <w:lang w:eastAsia="zh-CN"/>
          <w14:textFill>
            <w14:solidFill>
              <w14:schemeClr w14:val="tx1"/>
            </w14:solidFill>
          </w14:textFill>
        </w:rPr>
        <w:t>由图 4 可见，P0–P2 为不可松弛的硬规则层，通过离散门控与连续约束两条路径在线落实：授权、低资源、失联等规由离散角色门控处理，速度、高度、预测间隔与安全趋势等可连续表达的规则进入连续优化约束；其余如姿态角、迎角、过载等真值包线项目仅用于离线真值校验，不进入在线优化。P3–P5 为允许保留残差的软规则层，其未满足部分在离散仲裁与后处理阶段记录。硬规则保证飞行安全与信息、资源前提，软规则在硬规则约束下协调团队协同、任务推进与执行效率。</w:t>
      </w:r>
    </w:p>
    <w:p w14:paraId="4E4AB68B">
      <w:pPr>
        <w:spacing w:after="100" w:line="336" w:lineRule="auto"/>
        <w:ind w:firstLine="0" w:firstLineChars="0"/>
        <w:jc w:val="center"/>
        <w:rPr>
          <w:szCs w:val="24"/>
        </w:rPr>
      </w:pPr>
      <w:r>
        <w:drawing>
          <wp:inline distT="0" distB="0" distL="114300" distR="114300">
            <wp:extent cx="5853430" cy="3706495"/>
            <wp:effectExtent l="0" t="0" r="1270" b="1905"/>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ic:nvPicPr>
                  <pic:blipFill>
                    <a:blip r:embed="rId10"/>
                    <a:stretch>
                      <a:fillRect/>
                    </a:stretch>
                  </pic:blipFill>
                  <pic:spPr>
                    <a:xfrm>
                      <a:off x="0" y="0"/>
                      <a:ext cx="5853430" cy="3706495"/>
                    </a:xfrm>
                    <a:prstGeom prst="rect">
                      <a:avLst/>
                    </a:prstGeom>
                  </pic:spPr>
                </pic:pic>
              </a:graphicData>
            </a:graphic>
          </wp:inline>
        </w:drawing>
      </w:r>
    </w:p>
    <w:p w14:paraId="2349DC4D">
      <w:pPr>
        <w:ind w:firstLine="422"/>
        <w:jc w:val="center"/>
        <w:rPr>
          <w:b/>
          <w:sz w:val="21"/>
          <w:lang w:eastAsia="zh-CN"/>
        </w:rPr>
      </w:pPr>
      <w:r>
        <w:rPr>
          <w:b/>
          <w:sz w:val="21"/>
          <w:szCs w:val="21"/>
          <w:lang w:eastAsia="zh-CN"/>
        </w:rPr>
        <w:t>图4</w:t>
      </w:r>
      <w:r>
        <w:rPr>
          <w:rFonts w:hint="eastAsia"/>
          <w:b/>
          <w:sz w:val="21"/>
          <w:szCs w:val="21"/>
          <w:lang w:eastAsia="zh-CN"/>
        </w:rPr>
        <w:t xml:space="preserve"> </w:t>
      </w:r>
      <w:r>
        <w:rPr>
          <w:b/>
          <w:sz w:val="21"/>
          <w:szCs w:val="21"/>
          <w:lang w:eastAsia="zh-CN"/>
        </w:rPr>
        <w:t xml:space="preserve"> 六级规则</w:t>
      </w:r>
      <w:r>
        <w:rPr>
          <w:rFonts w:hint="eastAsia"/>
          <w:b/>
          <w:sz w:val="21"/>
          <w:szCs w:val="21"/>
          <w:lang w:eastAsia="zh-CN"/>
        </w:rPr>
        <w:t>知识库与仲裁优先级</w:t>
      </w:r>
    </w:p>
    <w:p w14:paraId="63952C5E">
      <w:pPr>
        <w:pStyle w:val="4"/>
        <w:ind w:firstLine="602"/>
        <w:rPr>
          <w:lang w:eastAsia="zh-CN"/>
        </w:rPr>
      </w:pPr>
      <w:bookmarkStart w:id="18" w:name="_Toc591"/>
      <w:r>
        <w:rPr>
          <w:lang w:eastAsia="zh-CN"/>
        </w:rPr>
        <w:t>4.3 场景生成与日志记录</w:t>
      </w:r>
      <w:bookmarkEnd w:id="18"/>
    </w:p>
    <w:p w14:paraId="3319B675">
      <w:pPr>
        <w:keepNext w:val="0"/>
        <w:keepLines w:val="0"/>
        <w:pageBreakBefore w:val="0"/>
        <w:widowControl/>
        <w:kinsoku/>
        <w:wordWrap w:val="0"/>
        <w:overflowPunct/>
        <w:topLinePunct w:val="0"/>
        <w:autoSpaceDE/>
        <w:autoSpaceDN/>
        <w:bidi w:val="0"/>
        <w:adjustRightInd/>
        <w:snapToGrid/>
        <w:spacing w:after="100" w:line="336" w:lineRule="auto"/>
        <w:ind w:firstLine="480"/>
        <w:textAlignment w:val="auto"/>
        <w:rPr>
          <w:szCs w:val="24"/>
          <w:lang w:eastAsia="zh-CN"/>
        </w:rPr>
      </w:pPr>
      <w:r>
        <w:rPr>
          <w:szCs w:val="24"/>
          <w:lang w:eastAsia="zh-CN"/>
        </w:rPr>
        <w:t>场景模板包括失联—意图、时限—信息、双支援、支援—安全趋势、低资源—覆盖、任务恢复、能力—驻留和风险—连续性八类。八类子场景固定冲突因素，单独验证安全链路的冲突识别、仲裁、QP修正和后验校验能力。第7章从八类子场景中选取前五类主题（失联—意图、时限—信息、双支援、支援—安全趋势、低资源—覆盖）作为A-E代表性案例，对单个关键时刻进行机制复盘；A-E不构成独立的端到端统计实验，而是对冲突子场景统计结果的定性解释。</w:t>
      </w:r>
    </w:p>
    <w:p w14:paraId="6CD40D67">
      <w:pPr>
        <w:keepNext w:val="0"/>
        <w:keepLines w:val="0"/>
        <w:pageBreakBefore w:val="0"/>
        <w:widowControl/>
        <w:kinsoku/>
        <w:wordWrap w:val="0"/>
        <w:overflowPunct/>
        <w:topLinePunct w:val="0"/>
        <w:autoSpaceDE/>
        <w:autoSpaceDN/>
        <w:bidi w:val="0"/>
        <w:adjustRightInd/>
        <w:snapToGrid/>
        <w:spacing w:after="100" w:line="336" w:lineRule="auto"/>
        <w:ind w:firstLine="480"/>
        <w:textAlignment w:val="auto"/>
        <w:rPr>
          <w:szCs w:val="24"/>
        </w:rPr>
      </w:pPr>
      <w:r>
        <w:rPr>
          <w:rFonts w:ascii="宋体" w:hAnsi="宋体" w:eastAsia="宋体" w:cs="宋体"/>
          <w:sz w:val="24"/>
          <w:szCs w:val="24"/>
        </w:rPr>
        <w:t>逐步日志按安全链路阶段记录字段：观测与动作侧为 observation（局部观测）、nominal_actions（名义动作）；风险与仲裁侧为 pre_belief_report（前验信念风险报告）、graph_conflict_events（依赖图冲突事件）；修正侧为 safe_actions（安全动作）、interventions（干预记录）、qp（QP 求解结果）；执行侧为 executed_truth（执行后真值状态）、truth_violations（真值违规列表）。</w:t>
      </w:r>
    </w:p>
    <w:p w14:paraId="1E1320E8">
      <w:pPr>
        <w:pStyle w:val="3"/>
        <w:ind w:firstLine="723"/>
        <w:rPr>
          <w:lang w:eastAsia="zh-CN"/>
        </w:rPr>
      </w:pPr>
      <w:bookmarkStart w:id="19" w:name="_Toc19320"/>
      <w:r>
        <w:rPr>
          <w:lang w:eastAsia="zh-CN"/>
        </w:rPr>
        <w:t>5 冲突仲裁与安全修正方法</w:t>
      </w:r>
      <w:bookmarkEnd w:id="19"/>
    </w:p>
    <w:p w14:paraId="5EE21AC1">
      <w:pPr>
        <w:pStyle w:val="4"/>
        <w:ind w:firstLine="602"/>
        <w:rPr>
          <w:lang w:eastAsia="zh-CN"/>
        </w:rPr>
      </w:pPr>
      <w:bookmarkStart w:id="20" w:name="_Toc15803"/>
      <w:r>
        <w:rPr>
          <w:lang w:eastAsia="zh-CN"/>
        </w:rPr>
        <w:t>5.1 整体框架</w:t>
      </w:r>
      <w:bookmarkEnd w:id="20"/>
    </w:p>
    <w:p w14:paraId="22F37DB7">
      <w:pPr>
        <w:spacing w:after="100" w:line="336" w:lineRule="auto"/>
        <w:ind w:firstLine="480"/>
      </w:pPr>
      <w:r>
        <w:rPr>
          <w:szCs w:val="24"/>
          <w:lang w:eastAsia="zh-CN"/>
        </w:rPr>
        <w:t>如图5所示，在线流程为：各机局部观测→Actor分散生成名义动作→共享安全层（belief-STL风险监测→规则—智能体依赖图→动态优先级仲裁→离散门控与连续控制修正）→后验诊断与残差记录→执行；连续求解失败时进入预设安全回退。安全层不重新训练独立策略，也不在无风险时替代Actor，目标是在高优先级规则约束下实施最小必要修正。</w:t>
      </w:r>
    </w:p>
    <w:p w14:paraId="7FA1F9D1">
      <w:pPr>
        <w:spacing w:after="100" w:line="336" w:lineRule="auto"/>
        <w:ind w:firstLine="0" w:firstLineChars="0"/>
        <w:jc w:val="center"/>
        <w:rPr>
          <w:szCs w:val="24"/>
        </w:rPr>
      </w:pPr>
      <w:r>
        <w:drawing>
          <wp:inline distT="0" distB="0" distL="114300" distR="114300">
            <wp:extent cx="5741670" cy="253238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1"/>
                    <a:srcRect l="2047" b="4525"/>
                    <a:stretch>
                      <a:fillRect/>
                    </a:stretch>
                  </pic:blipFill>
                  <pic:spPr>
                    <a:xfrm>
                      <a:off x="0" y="0"/>
                      <a:ext cx="5741670" cy="2532380"/>
                    </a:xfrm>
                    <a:prstGeom prst="rect">
                      <a:avLst/>
                    </a:prstGeom>
                  </pic:spPr>
                </pic:pic>
              </a:graphicData>
            </a:graphic>
          </wp:inline>
        </w:drawing>
      </w:r>
    </w:p>
    <w:p w14:paraId="03F9CA81">
      <w:pPr>
        <w:ind w:firstLine="360"/>
        <w:jc w:val="center"/>
        <w:rPr>
          <w:sz w:val="18"/>
        </w:rPr>
      </w:pPr>
    </w:p>
    <w:p w14:paraId="20DA68D8">
      <w:pPr>
        <w:ind w:firstLine="422"/>
        <w:jc w:val="center"/>
        <w:rPr>
          <w:b/>
          <w:sz w:val="21"/>
          <w:lang w:eastAsia="zh-CN"/>
        </w:rPr>
      </w:pPr>
      <w:r>
        <w:rPr>
          <w:b/>
          <w:sz w:val="21"/>
          <w:szCs w:val="21"/>
          <w:lang w:eastAsia="zh-CN"/>
        </w:rPr>
        <w:t xml:space="preserve">图5 </w:t>
      </w:r>
      <w:r>
        <w:rPr>
          <w:rFonts w:hint="eastAsia"/>
          <w:b/>
          <w:sz w:val="21"/>
          <w:szCs w:val="21"/>
          <w:lang w:eastAsia="zh-CN"/>
        </w:rPr>
        <w:t xml:space="preserve"> </w:t>
      </w:r>
      <w:r>
        <w:rPr>
          <w:b/>
          <w:sz w:val="21"/>
          <w:szCs w:val="21"/>
          <w:lang w:eastAsia="zh-CN"/>
        </w:rPr>
        <w:t>在线安全推理链</w:t>
      </w:r>
    </w:p>
    <w:p w14:paraId="75F4DFDC">
      <w:pPr>
        <w:pStyle w:val="4"/>
        <w:ind w:firstLine="602"/>
        <w:rPr>
          <w:lang w:eastAsia="zh-CN"/>
        </w:rPr>
      </w:pPr>
      <w:bookmarkStart w:id="21" w:name="_Toc18091"/>
      <w:r>
        <w:rPr>
          <w:lang w:eastAsia="zh-CN"/>
        </w:rPr>
        <w:t>5.2 在线belief-STL风险监测</w:t>
      </w:r>
      <w:bookmarkEnd w:id="21"/>
    </w:p>
    <w:p w14:paraId="15440352">
      <w:pPr>
        <w:spacing w:after="100" w:line="336" w:lineRule="auto"/>
        <w:ind w:firstLine="480"/>
        <w:rPr>
          <w:sz w:val="24"/>
          <w:szCs w:val="24"/>
          <w:lang w:eastAsia="zh-CN"/>
        </w:rPr>
      </w:pPr>
      <w:r>
        <w:rPr>
          <w:szCs w:val="24"/>
          <w:lang w:eastAsia="zh-CN"/>
        </w:rPr>
        <w:t>监测器仅使用局部观测、队友相对信息、通信历史和不确定性，维护每条规则的违反概率、鲁棒下界、触发原因和硬安全状态。</w:t>
      </w:r>
      <w:r>
        <w:rPr>
          <w:sz w:val="24"/>
          <w:szCs w:val="24"/>
          <w:lang w:eastAsia="zh-CN"/>
        </w:rPr>
        <w:t>对</w:t>
      </w:r>
      <w:r>
        <w:rPr>
          <w:rFonts w:hint="eastAsia"/>
          <w:sz w:val="24"/>
          <w:szCs w:val="24"/>
          <w:lang w:val="en-US" w:eastAsia="zh-CN"/>
        </w:rPr>
        <w:t>任意</w:t>
      </w:r>
      <w:r>
        <w:rPr>
          <w:sz w:val="24"/>
          <w:szCs w:val="24"/>
          <w:lang w:eastAsia="zh-CN"/>
        </w:rPr>
        <w:t>规则</w:t>
      </w:r>
      <m:oMath>
        <m:sSub>
          <m:sSubPr>
            <m:ctrlPr>
              <w:rPr>
                <w:rFonts w:ascii="Cambria Math" w:hAnsi="Cambria Math"/>
                <w:sz w:val="24"/>
              </w:rPr>
            </m:ctrlPr>
          </m:sSubPr>
          <m:e>
            <m:r>
              <m:rPr>
                <m:sty m:val="p"/>
              </m:rPr>
              <w:rPr>
                <w:rFonts w:hint="eastAsia" w:ascii="Cambria Math" w:hAnsi="Cambria Math"/>
                <w:sz w:val="24"/>
                <w:lang w:val="en-US" w:eastAsia="zh-CN"/>
              </w:rPr>
              <m:t>k</m:t>
            </m:r>
            <m:ctrlPr>
              <w:rPr>
                <w:rFonts w:ascii="Cambria Math" w:hAnsi="Cambria Math"/>
                <w:sz w:val="24"/>
              </w:rPr>
            </m:ctrlPr>
          </m:e>
          <m:sub>
            <m:ctrlPr>
              <w:rPr>
                <w:rFonts w:ascii="Cambria Math" w:hAnsi="Cambria Math"/>
                <w:sz w:val="24"/>
              </w:rPr>
            </m:ctrlPr>
          </m:sub>
        </m:sSub>
      </m:oMath>
      <w:r>
        <w:rPr>
          <w:sz w:val="24"/>
          <w:szCs w:val="24"/>
          <w:lang w:eastAsia="zh-CN"/>
        </w:rPr>
        <w:t>，监测器在时刻t输出违反概率</w:t>
      </w:r>
      <m:oMath>
        <m:sSub>
          <m:sSubPr>
            <m:ctrlPr>
              <w:rPr>
                <w:rFonts w:ascii="Cambria Math" w:hAnsi="Cambria Math"/>
                <w:sz w:val="24"/>
              </w:rPr>
            </m:ctrlPr>
          </m:sSubPr>
          <m:e>
            <m:r>
              <m:rPr/>
              <w:rPr>
                <w:rFonts w:ascii="Cambria Math" w:hAnsi="Cambria Math"/>
                <w:sz w:val="24"/>
                <w:lang w:eastAsia="zh-CN"/>
              </w:rPr>
              <m:t>p</m:t>
            </m:r>
            <m:ctrlPr>
              <w:rPr>
                <w:rFonts w:ascii="Cambria Math" w:hAnsi="Cambria Math"/>
                <w:sz w:val="24"/>
              </w:rPr>
            </m:ctrlPr>
          </m:e>
          <m:sub>
            <m:r>
              <m:rPr/>
              <w:rPr>
                <w:rFonts w:ascii="Cambria Math" w:hAnsi="Cambria Math"/>
                <w:sz w:val="24"/>
                <w:lang w:eastAsia="zh-CN"/>
              </w:rPr>
              <m:t>k,t</m:t>
            </m:r>
            <m:ctrlPr>
              <w:rPr>
                <w:rFonts w:ascii="Cambria Math" w:hAnsi="Cambria Math"/>
                <w:sz w:val="24"/>
              </w:rPr>
            </m:ctrlPr>
          </m:sub>
        </m:sSub>
      </m:oMath>
      <w:r>
        <w:rPr>
          <w:sz w:val="24"/>
          <w:szCs w:val="24"/>
          <w:lang w:eastAsia="zh-CN"/>
        </w:rPr>
        <w:t>和鲁棒下界</w:t>
      </w:r>
      <m:oMath>
        <m:sSub>
          <m:sSubPr>
            <m:ctrlPr>
              <w:rPr>
                <w:rFonts w:hint="default" w:ascii="Cambria Math" w:hAnsi="Cambria Math" w:eastAsia="Consolas"/>
                <w:sz w:val="24"/>
              </w:rPr>
            </m:ctrlPr>
          </m:sSubPr>
          <m:e>
            <m:bar>
              <m:barPr>
                <m:ctrlPr>
                  <w:rPr>
                    <w:rFonts w:ascii="Cambria Math" w:hAnsi="Cambria Math" w:eastAsia="Consolas"/>
                    <w:sz w:val="24"/>
                  </w:rPr>
                </m:ctrlPr>
              </m:barPr>
              <m:e>
                <m:r>
                  <m:rPr/>
                  <w:rPr>
                    <w:rFonts w:hint="default" w:ascii="Cambria Math" w:hAnsi="Cambria Math" w:eastAsia="Consolas"/>
                    <w:sz w:val="24"/>
                  </w:rPr>
                  <m:t>ρ</m:t>
                </m:r>
                <m:ctrlPr>
                  <w:rPr>
                    <w:rFonts w:ascii="Cambria Math" w:hAnsi="Cambria Math" w:eastAsia="Consolas"/>
                    <w:sz w:val="24"/>
                  </w:rPr>
                </m:ctrlPr>
              </m:e>
            </m:bar>
            <m:ctrlPr>
              <w:rPr>
                <w:rFonts w:ascii="Cambria Math" w:hAnsi="Cambria Math" w:eastAsia="Consolas"/>
                <w:sz w:val="24"/>
              </w:rPr>
            </m:ctrlPr>
          </m:e>
          <m:sub>
            <m:r>
              <m:rPr/>
              <w:rPr>
                <w:rFonts w:hint="default" w:ascii="Cambria Math" w:hAnsi="Cambria Math" w:eastAsia="Consolas"/>
                <w:sz w:val="24"/>
              </w:rPr>
              <m:t>k,t</m:t>
            </m:r>
            <m:ctrlPr>
              <w:rPr>
                <w:rFonts w:ascii="Cambria Math" w:hAnsi="Cambria Math" w:eastAsia="Consolas"/>
                <w:sz w:val="24"/>
              </w:rPr>
            </m:ctrlPr>
          </m:sub>
        </m:sSub>
      </m:oMath>
      <w:r>
        <w:rPr>
          <w:sz w:val="24"/>
          <w:szCs w:val="24"/>
          <w:lang w:eastAsia="zh-CN"/>
        </w:rPr>
        <w:t>：</w:t>
      </w:r>
    </w:p>
    <w:p w14:paraId="0C9B6C05">
      <w:pPr>
        <w:pStyle w:val="32"/>
        <w:spacing w:after="100" w:line="336" w:lineRule="auto"/>
        <w:ind w:firstLine="480"/>
        <w:jc w:val="center"/>
        <w:rPr>
          <w:rFonts w:hAnsi="Cambria Math"/>
          <w:i/>
        </w:rPr>
      </w:pPr>
      <m:oMathPara>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=P(</m:t>
          </m:r>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m:t>
          </m:r>
        </m:oMath>
      </m:oMathPara>
    </w:p>
    <w:p w14:paraId="6D402D37">
      <w:pPr>
        <w:pStyle w:val="32"/>
        <w:spacing w:after="100" w:line="336" w:lineRule="auto"/>
        <w:ind w:firstLine="480"/>
        <w:jc w:val="center"/>
        <w:rPr>
          <w:rFonts w:hAnsi="Cambria Math"/>
          <w:i w:val="0"/>
        </w:rPr>
      </w:pPr>
      <m:oMathPara>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−κ</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m:oMathPara>
    </w:p>
    <w:p w14:paraId="682C0A02">
      <w:pPr>
        <w:pStyle w:val="32"/>
        <w:spacing w:after="100" w:line="336" w:lineRule="auto"/>
        <w:ind w:firstLine="48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其中 </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ascii="宋体" w:hAnsi="宋体" w:eastAsia="宋体" w:cs="宋体"/>
          <w:sz w:val="24"/>
          <w:szCs w:val="24"/>
          <w:lang w:val="en-US" w:eastAsia="zh-CN"/>
        </w:rPr>
        <w:t xml:space="preserve"> 为规则 </w:t>
      </w:r>
      <m:oMath>
        <m:r>
          <m:rPr>
            <m:sty m:val="p"/>
          </m:rPr>
          <w:rPr>
            <w:rFonts w:hint="eastAsia" w:ascii="Cambria Math" w:hAnsi="Cambria Math"/>
            <w:sz w:val="24"/>
            <w:lang w:val="en-US" w:eastAsia="zh-CN"/>
          </w:rPr>
          <m:t>k</m:t>
        </m:r>
      </m:oMath>
      <w:r>
        <w:rPr>
          <w:rFonts w:hint="eastAsia" w:ascii="宋体" w:hAnsi="宋体" w:eastAsia="宋体" w:cs="宋体"/>
          <w:sz w:val="24"/>
          <w:szCs w:val="24"/>
          <w:lang w:val="en-US" w:eastAsia="zh-CN"/>
        </w:rPr>
        <w:t xml:space="preserve"> 的鲁棒度，即当前状态对该规则的满足裕度。各规则的输出形式因规则而异：连续量规则给出连续违反概率与鲁棒下界，授权、时限、资源类规则多为 0/1 阈值或布尔触发，部分规则仅有触发标志而无连续鲁棒度。因此鲁棒下界的符号约定并不统一，不能一概解释为“</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hint="default" w:ascii="Cambria Math" w:hAnsi="Cambria Math"/>
            <w:lang w:val="en-US" w:eastAsia="zh-CN"/>
          </w:rPr>
          <m:t>&gt;</m:t>
        </m:r>
        <m:r>
          <m:rPr/>
          <w:rPr>
            <w:rFonts w:ascii="Cambria Math" w:hAnsi="Cambria Math"/>
          </w:rPr>
          <m:t>0</m:t>
        </m:r>
      </m:oMath>
      <w:r>
        <w:rPr>
          <w:rFonts w:hint="eastAsia" w:ascii="宋体" w:hAnsi="宋体" w:eastAsia="宋体" w:cs="宋体"/>
          <w:sz w:val="24"/>
          <w:szCs w:val="24"/>
          <w:lang w:val="en-US" w:eastAsia="zh-CN"/>
        </w:rPr>
        <w:t xml:space="preserve"> 即满足、</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&lt;0</m:t>
        </m:r>
      </m:oMath>
      <w:r>
        <w:rPr>
          <w:rFonts w:hint="eastAsia" w:ascii="宋体" w:hAnsi="宋体" w:eastAsia="宋体" w:cs="宋体"/>
          <w:sz w:val="24"/>
          <w:szCs w:val="24"/>
          <w:lang w:val="en-US" w:eastAsia="zh-CN"/>
        </w:rPr>
        <w:t xml:space="preserve"> 即违规”。</w:t>
      </w:r>
      <w:r>
        <w:rPr>
          <w:rFonts w:ascii="宋体" w:hAnsi="宋体" w:eastAsia="宋体" w:cs="宋体"/>
          <w:sz w:val="24"/>
          <w:szCs w:val="24"/>
        </w:rPr>
        <w:t>具体而言，对连续量规则，其</w:t>
      </w:r>
      <w:r>
        <w:rPr>
          <w:rFonts w:hint="eastAsia" w:cs="宋体"/>
          <w:sz w:val="24"/>
          <w:szCs w:val="24"/>
          <w:lang w:val="en-US" w:eastAsia="zh-CN"/>
        </w:rPr>
        <w:t>鲁棒下界</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取</w:t>
      </w:r>
      <w:r>
        <w:rPr>
          <w:rFonts w:hint="eastAsia" w:cs="宋体"/>
          <w:sz w:val="24"/>
          <w:szCs w:val="24"/>
          <w:lang w:val="en-US" w:eastAsia="zh-CN"/>
        </w:rPr>
        <w:t>为鲁棒度</w:t>
      </w:r>
      <m:oMath>
        <m:sSub>
          <m:sSubPr>
            <m:ctrlPr>
              <w:rPr>
                <w:rFonts w:ascii="Cambria Math" w:hAnsi="Cambria Math"/>
              </w:rPr>
            </m:ctrlPr>
          </m:sSubPr>
          <m:e>
            <m:r>
              <m:rPr/>
              <w:rPr>
                <w:rFonts w:ascii="Cambria Math" w:hAnsi="Cambria Math"/>
              </w:rPr>
              <m:t>ρ</m:t>
            </m:r>
            <m:ctrlPr>
              <w:rPr>
                <w:rFonts w:ascii="Cambria Math" w:hAnsi="Cambria Math"/>
              </w:rPr>
            </m:ctrlPr>
          </m:e>
          <m:sub>
            <m:r>
              <m:rPr/>
              <w:rPr>
                <w:rFonts w:ascii="Cambria Math" w:hAnsi="Cambria Math"/>
              </w:rPr>
              <m:t>k</m:t>
            </m:r>
            <m:ctrlPr>
              <w:rPr>
                <w:rFonts w:ascii="Cambria Math" w:hAnsi="Cambria Math"/>
              </w:rPr>
            </m:ctrlPr>
          </m:sub>
        </m:sSub>
      </m:oMath>
      <w:r>
        <w:rPr>
          <w:rFonts w:ascii="宋体" w:hAnsi="宋体" w:eastAsia="宋体" w:cs="宋体"/>
          <w:sz w:val="24"/>
          <w:szCs w:val="24"/>
        </w:rPr>
        <w:t>在历史上的保守下界估计 —— 以</w:t>
      </w:r>
      <w:r>
        <w:rPr>
          <w:rFonts w:hint="eastAsia" w:ascii="宋体" w:hAnsi="宋体" w:eastAsia="宋体" w:cs="宋体"/>
          <w:sz w:val="24"/>
          <w:szCs w:val="24"/>
          <w:lang w:val="en-US" w:eastAsia="zh-CN"/>
        </w:rPr>
        <w:t xml:space="preserve">鲁棒度均值 </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ρ,k,t</m:t>
            </m:r>
            <m:ctrlPr>
              <w:rPr>
                <w:rFonts w:ascii="Cambria Math" w:hAnsi="Cambria Math"/>
              </w:rPr>
            </m:ctrlPr>
          </m:sub>
        </m:sSub>
      </m:oMath>
      <w:r>
        <w:rPr>
          <w:rFonts w:ascii="宋体" w:hAnsi="宋体" w:eastAsia="宋体" w:cs="宋体"/>
          <w:sz w:val="24"/>
          <w:szCs w:val="24"/>
        </w:rPr>
        <w:t>减去</w:t>
      </w:r>
      <m:oMath>
        <m:r>
          <m:rPr/>
          <w:rPr>
            <w:rFonts w:ascii="Cambria Math" w:hAnsi="Cambria Math"/>
          </w:rPr>
          <m:t>κ</m:t>
        </m:r>
      </m:oMath>
      <w:r>
        <w:rPr>
          <w:rFonts w:ascii="宋体" w:hAnsi="宋体" w:eastAsia="宋体" w:cs="宋体"/>
          <w:sz w:val="24"/>
          <w:szCs w:val="24"/>
        </w:rPr>
        <w:t>倍估计不确定度</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ρ,k,t</m:t>
            </m:r>
            <m:ctrlPr>
              <w:rPr>
                <w:rFonts w:ascii="Cambria Math" w:hAnsi="Cambria Math"/>
              </w:rPr>
            </m:ctrlPr>
          </m:sub>
        </m:sSub>
      </m:oMath>
      <w:r>
        <w:rPr>
          <w:rFonts w:ascii="宋体" w:hAnsi="宋体" w:eastAsia="宋体" w:cs="宋体"/>
          <w:sz w:val="24"/>
          <w:szCs w:val="24"/>
        </w:rPr>
        <w:t>与模型误差裕量</w:t>
      </w:r>
      <m:oMath>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model</m:t>
            </m:r>
            <m:ctrlPr>
              <w:rPr>
                <w:rFonts w:ascii="Cambria Math" w:hAnsi="Cambria Math"/>
              </w:rPr>
            </m:ctrlPr>
          </m:sub>
        </m:sSub>
      </m:oMath>
      <w:r>
        <w:rPr>
          <w:rFonts w:ascii="宋体" w:hAnsi="宋体" w:eastAsia="宋体" w:cs="宋体"/>
          <w:sz w:val="24"/>
          <w:szCs w:val="24"/>
        </w:rPr>
        <w:t>得到，用于确定性安全判定：当</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hint="eastAsia" w:ascii="宋体" w:hAnsi="宋体" w:eastAsia="宋体" w:cs="宋体"/>
          <w:sz w:val="24"/>
          <w:szCs w:val="24"/>
          <w:lang w:val="en-US" w:eastAsia="zh-CN"/>
        </w:rPr>
        <w:t xml:space="preserve"> ≥0 </w:t>
      </w:r>
      <w:r>
        <w:rPr>
          <w:rFonts w:ascii="宋体" w:hAnsi="宋体" w:eastAsia="宋体" w:cs="宋体"/>
          <w:sz w:val="24"/>
          <w:szCs w:val="24"/>
        </w:rPr>
        <w:t>时判定满足，且</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越大风险越高、</w:t>
      </w:r>
      <m:oMath>
        <m:sSub>
          <m:sSubPr>
            <m:ctrlPr>
              <w:rPr>
                <w:rFonts w:ascii="Cambria Math" w:hAnsi="Cambria Math"/>
              </w:rPr>
            </m:ctrlPr>
          </m:sSubPr>
          <m:e>
            <m:bar>
              <m:barPr>
                <m:ctrlPr>
                  <w:rPr>
                    <w:rFonts w:ascii="Cambria Math" w:hAnsi="Cambria Math"/>
                  </w:rPr>
                </m:ctrlPr>
              </m:barPr>
              <m:e>
                <m:r>
                  <m:rPr/>
                  <w:rPr>
                    <w:rFonts w:ascii="Cambria Math" w:hAnsi="Cambria Math"/>
                  </w:rPr>
                  <m:t>ρ</m:t>
                </m:r>
                <m:ctrlPr>
                  <w:rPr>
                    <w:rFonts w:ascii="Cambria Math" w:hAnsi="Cambria Math"/>
                  </w:rPr>
                </m:ctrlPr>
              </m:e>
            </m:bar>
            <m:ctrlPr>
              <w:rPr>
                <w:rFonts w:ascii="Cambria Math" w:hAnsi="Cambria Math"/>
              </w:rPr>
            </m:ctrlPr>
          </m:e>
          <m:sub>
            <m:r>
              <m:rPr/>
              <w:rPr>
                <w:rFonts w:ascii="Cambria Math" w:hAnsi="Cambria Math"/>
              </w:rPr>
              <m:t>k,t</m:t>
            </m:r>
            <m:ctrlPr>
              <w:rPr>
                <w:rFonts w:ascii="Cambria Math" w:hAnsi="Cambria Math"/>
              </w:rPr>
            </m:ctrlPr>
          </m:sub>
        </m:sSub>
      </m:oMath>
      <w:r>
        <w:rPr>
          <w:rFonts w:ascii="宋体" w:hAnsi="宋体" w:eastAsia="宋体" w:cs="宋体"/>
          <w:sz w:val="24"/>
          <w:szCs w:val="24"/>
        </w:rPr>
        <w:t>越大安全裕度越充足。S03 危险趋势预警是一个特例：其在线鲁棒下界记录为 TTC 阈值减去预测 TTC，当 TTC 小于阈值时该值为正，表示需要关注的接近趋势；它与离线 S03 的有界时限违规判定不是同一事件 —— 在线项是基于信念均值的近期趋势预警，离线项要求给定处置时限内建立安全趋势、逾期才判违规。</w:t>
      </w:r>
    </w:p>
    <w:p w14:paraId="2C78E998">
      <w:pPr>
        <w:spacing w:after="100" w:line="336" w:lineRule="auto"/>
        <w:ind w:firstLine="480"/>
        <w:rPr>
          <w:rFonts w:hint="eastAsia" w:eastAsia="宋体"/>
          <w:szCs w:val="24"/>
          <w:lang w:val="en-US" w:eastAsia="zh-CN"/>
        </w:rPr>
      </w:pPr>
      <w:r>
        <w:rPr>
          <w:rFonts w:hint="eastAsia"/>
          <w:szCs w:val="24"/>
          <w:lang w:val="en-US" w:eastAsia="zh-CN"/>
        </w:rPr>
        <w:t>在线流程</w:t>
      </w:r>
      <w:r>
        <w:rPr>
          <w:szCs w:val="24"/>
          <w:lang w:eastAsia="zh-CN"/>
        </w:rPr>
        <w:t xml:space="preserve">采用前、后验两步校验。前验阶段以Actor名义动作 </w:t>
      </w:r>
      <m:oMath>
        <m:sSub>
          <m:sSubPr>
            <m:ctrlPr>
              <w:rPr>
                <w:rFonts w:ascii="Cambria Math" w:hAnsi="Cambria Math"/>
              </w:rPr>
            </m:ctrlPr>
          </m:sSubPr>
          <m:e>
            <m:r>
              <m:rPr>
                <m:sty m:val="p"/>
              </m:rPr>
              <w:rPr>
                <w:rFonts w:hint="eastAsia" w:ascii="Cambria Math" w:hAnsi="Cambria Math"/>
                <w:lang w:val="en-US" w:eastAsia="zh-CN"/>
              </w:rPr>
              <m:t>u</m:t>
            </m:r>
            <m:ctrlPr>
              <w:rPr>
                <w:rFonts w:ascii="Cambria Math" w:hAnsi="Cambria Math"/>
              </w:rPr>
            </m:ctrlPr>
          </m:e>
          <m:sub>
            <m:r>
              <m:rPr/>
              <w:rPr>
                <w:rFonts w:ascii="Cambria Math" w:hAnsi="Cambria Math"/>
                <w:lang w:eastAsia="zh-CN"/>
              </w:rPr>
              <m:t>nom</m:t>
            </m:r>
            <m:ctrlPr>
              <w:rPr>
                <w:rFonts w:ascii="Cambria Math" w:hAnsi="Cambria Math"/>
              </w:rPr>
            </m:ctrlPr>
          </m:sub>
        </m:sSub>
      </m:oMath>
      <w:r>
        <w:rPr>
          <w:szCs w:val="24"/>
          <w:lang w:eastAsia="zh-CN"/>
        </w:rPr>
        <w:t xml:space="preserve"> 为候选，计算前验风险 </w:t>
      </w:r>
      <m:oMath>
        <m:sSubSup>
          <m:sSubSupPr>
            <m:ctrlPr>
              <w:rPr>
                <w:rFonts w:ascii="Cambria Math" w:hAnsi="Cambria Math"/>
              </w:rPr>
            </m:ctrlPr>
          </m:sSubSupPr>
          <m:e>
            <m:r>
              <m:rPr/>
              <w:rPr>
                <w:rFonts w:ascii="Cambria Math" w:hAnsi="Cambria Math"/>
                <w:lang w:eastAsia="zh-CN"/>
              </w:rPr>
              <m:t>b</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pre</m:t>
            </m:r>
            <m:ctrlPr>
              <w:rPr>
                <w:rFonts w:ascii="Cambria Math" w:hAnsi="Cambria Math"/>
              </w:rPr>
            </m:ctrlPr>
          </m:sup>
        </m:sSubSup>
        <m:r>
          <m:rPr/>
          <w:rPr>
            <w:rFonts w:ascii="Cambria Math" w:hAnsi="Cambria Math"/>
            <w:lang w:eastAsia="zh-CN"/>
          </w:rPr>
          <m:t>=M(</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t</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m:sty m:val="p"/>
              </m:rPr>
              <w:rPr>
                <w:rFonts w:hint="default" w:ascii="Cambria Math" w:hAnsi="Cambria Math"/>
                <w:lang w:val="en-US" w:eastAsia="zh-CN"/>
              </w:rPr>
              <m:t>u</m:t>
            </m:r>
            <m:ctrlPr>
              <w:rPr>
                <w:rFonts w:ascii="Cambria Math" w:hAnsi="Cambria Math"/>
              </w:rPr>
            </m:ctrlPr>
          </m:e>
          <m:sub>
            <m:r>
              <m:rPr/>
              <w:rPr>
                <w:rFonts w:ascii="Cambria Math" w:hAnsi="Cambria Math"/>
                <w:lang w:eastAsia="zh-CN"/>
              </w:rPr>
              <m:t>nom</m:t>
            </m:r>
            <m:ctrlPr>
              <w:rPr>
                <w:rFonts w:ascii="Cambria Math" w:hAnsi="Cambria Math"/>
              </w:rPr>
            </m:ctrlPr>
          </m:sub>
        </m:sSub>
        <m:r>
          <m:rPr/>
          <w:rPr>
            <w:rFonts w:ascii="Cambria Math" w:hAnsi="Cambria Math"/>
            <w:lang w:eastAsia="zh-CN"/>
          </w:rPr>
          <m:t>)</m:t>
        </m:r>
      </m:oMath>
      <w:r>
        <w:rPr>
          <w:szCs w:val="24"/>
          <w:lang w:eastAsia="zh-CN"/>
        </w:rPr>
        <w:t xml:space="preserve">，据此激活规则并构建依赖图；连续修正得到 </w:t>
      </w:r>
      <m:oMath>
        <m:sSub>
          <m:sSubPr>
            <m:ctrlPr>
              <w:rPr>
                <w:rFonts w:ascii="Cambria Math" w:hAnsi="Cambria Math"/>
              </w:rPr>
            </m:ctrlPr>
          </m:sSubPr>
          <m:e>
            <m:r>
              <m:rPr>
                <m:sty m:val="p"/>
              </m:rPr>
              <w:rPr>
                <w:rFonts w:hint="eastAsia" w:ascii="Cambria Math" w:hAnsi="Cambria Math"/>
                <w:lang w:val="en-US" w:eastAsia="zh-CN"/>
              </w:rPr>
              <m:t>u</m:t>
            </m:r>
            <m:ctrlPr>
              <w:rPr>
                <w:rFonts w:ascii="Cambria Math" w:hAnsi="Cambria Math"/>
              </w:rPr>
            </m:ctrlPr>
          </m:e>
          <m:sub>
            <m:r>
              <m:rPr/>
              <w:rPr>
                <w:rFonts w:ascii="Cambria Math" w:hAnsi="Cambria Math"/>
                <w:lang w:eastAsia="zh-CN"/>
              </w:rPr>
              <m:t>safe</m:t>
            </m:r>
            <m:ctrlPr>
              <w:rPr>
                <w:rFonts w:ascii="Cambria Math" w:hAnsi="Cambria Math"/>
              </w:rPr>
            </m:ctrlPr>
          </m:sub>
        </m:sSub>
      </m:oMath>
      <w:r>
        <w:rPr>
          <w:szCs w:val="24"/>
          <w:lang w:eastAsia="zh-CN"/>
        </w:rPr>
        <w:t xml:space="preserve"> 后，不更新滤波状态，直接重新评价后验风险 </w:t>
      </w:r>
      <m:oMath>
        <m:sSubSup>
          <m:sSubSupPr>
            <m:ctrlPr>
              <w:rPr>
                <w:rFonts w:hint="default" w:ascii="Cambria Math"/>
              </w:rPr>
            </m:ctrlPr>
          </m:sSubSupPr>
          <m:e>
            <m:r>
              <m:rPr/>
              <w:rPr>
                <w:rFonts w:hint="default" w:ascii="Cambria Math"/>
              </w:rPr>
              <m:t>b</m:t>
            </m:r>
            <m:ctrlPr>
              <w:rPr>
                <w:rFonts w:hint="default" w:ascii="Cambria Math"/>
              </w:rPr>
            </m:ctrlPr>
          </m:e>
          <m:sub>
            <m:r>
              <m:rPr/>
              <w:rPr>
                <w:rFonts w:hint="default" w:ascii="Cambria Math"/>
              </w:rPr>
              <m:t>k,t</m:t>
            </m:r>
            <m:ctrlPr>
              <w:rPr>
                <w:rFonts w:hint="default" w:ascii="Cambria Math"/>
              </w:rPr>
            </m:ctrlPr>
          </m:sub>
          <m:sup>
            <m:r>
              <m:rPr/>
              <w:rPr>
                <w:rFonts w:hint="default" w:ascii="Cambria Math"/>
              </w:rPr>
              <m:t>post</m:t>
            </m:r>
            <m:ctrlPr>
              <w:rPr>
                <w:rFonts w:hint="default" w:ascii="Cambria Math"/>
              </w:rPr>
            </m:ctrlPr>
          </m:sup>
        </m:sSubSup>
        <m:r>
          <m:rPr/>
          <w:rPr>
            <w:rFonts w:hint="default" w:ascii="Cambria Math"/>
          </w:rPr>
          <m:t>=M(</m:t>
        </m:r>
        <m:sSub>
          <m:sSubPr>
            <m:ctrlPr>
              <w:rPr>
                <w:rFonts w:hint="default" w:ascii="Cambria Math"/>
              </w:rPr>
            </m:ctrlPr>
          </m:sSubPr>
          <m:e>
            <m:r>
              <m:rPr/>
              <w:rPr>
                <w:rFonts w:hint="default" w:ascii="Cambria Math"/>
              </w:rPr>
              <m:t>h</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u</m:t>
            </m:r>
            <m:ctrlPr>
              <w:rPr>
                <w:rFonts w:hint="default" w:ascii="Cambria Math"/>
              </w:rPr>
            </m:ctrlPr>
          </m:e>
          <m:sub>
            <m:r>
              <m:rPr/>
              <w:rPr>
                <w:rFonts w:hint="default" w:ascii="Cambria Math"/>
              </w:rPr>
              <m:t>s</m:t>
            </m:r>
            <m:r>
              <m:rPr/>
              <w:rPr>
                <w:rFonts w:hint="default" w:ascii="Cambria Math"/>
                <w:lang w:val="en-US" w:eastAsia="zh-CN"/>
              </w:rPr>
              <m:t>afe</m:t>
            </m:r>
            <m:ctrlPr>
              <w:rPr>
                <w:rFonts w:hint="default" w:ascii="Cambria Math"/>
              </w:rPr>
            </m:ctrlPr>
          </m:sub>
        </m:sSub>
        <m:r>
          <m:rPr/>
          <w:rPr>
            <w:rFonts w:hint="default" w:ascii="Cambria Math"/>
          </w:rPr>
          <m:t>)</m:t>
        </m:r>
      </m:oMath>
      <w:r>
        <w:rPr>
          <w:szCs w:val="24"/>
          <w:lang w:eastAsia="zh-CN"/>
        </w:rPr>
        <w:t xml:space="preserve"> 并记录残差与判定条件 </w:t>
      </w:r>
      <m:oMath>
        <m:sSubSup>
          <m:sSubSupPr>
            <m:ctrlPr>
              <w:rPr>
                <w:rFonts w:ascii="Cambria Math" w:hAnsi="Cambria Math"/>
              </w:rPr>
            </m:ctrlPr>
          </m:sSubSupPr>
          <m:e>
            <m:r>
              <m:rPr/>
              <w:rPr>
                <w:rFonts w:ascii="Cambria Math" w:hAnsi="Cambria Math"/>
                <w:lang w:eastAsia="zh-CN"/>
              </w:rPr>
              <m:t>p</m:t>
            </m:r>
            <m:ctrlPr>
              <w:rPr>
                <w:rFonts w:ascii="Cambria Math" w:hAnsi="Cambria Math"/>
              </w:rPr>
            </m:ctrlPr>
          </m:e>
          <m:sub>
            <m:r>
              <m:rPr/>
              <w:rPr>
                <w:rFonts w:ascii="Cambria Math" w:hAnsi="Cambria Math"/>
                <w:lang w:eastAsia="zh-CN"/>
              </w:rPr>
              <m:t>k,t</m:t>
            </m:r>
            <m:ctrlPr>
              <w:rPr>
                <w:rFonts w:ascii="Cambria Math" w:hAnsi="Cambria Math"/>
              </w:rPr>
            </m:ctrlPr>
          </m:sub>
          <m:sup>
            <m:r>
              <m:rPr/>
              <w:rPr>
                <w:rFonts w:ascii="Cambria Math" w:hAnsi="Cambria Math"/>
                <w:lang w:eastAsia="zh-CN"/>
              </w:rPr>
              <m:t>post</m:t>
            </m:r>
            <m:ctrlPr>
              <w:rPr>
                <w:rFonts w:ascii="Cambria Math" w:hAnsi="Cambria Math"/>
              </w:rPr>
            </m:ctrlPr>
          </m:sup>
        </m:sSubSup>
        <m:r>
          <m:rPr/>
          <w:rPr>
            <w:rFonts w:ascii="Cambria Math" w:hAnsi="Cambria Math"/>
            <w:lang w:eastAsia="zh-CN"/>
          </w:rPr>
          <m:t>≤</m:t>
        </m:r>
        <m:r>
          <m:rPr>
            <m:sty m:val="p"/>
          </m:rPr>
          <w:rPr>
            <w:rFonts w:hint="eastAsia" w:ascii="Cambria Math" w:hAnsi="Cambria Math"/>
            <w:lang w:val="en-US" w:eastAsia="zh-CN"/>
          </w:rPr>
          <m:t>α</m:t>
        </m:r>
        <m:r>
          <m:rPr>
            <m:nor/>
            <m:sty m:val="p"/>
          </m:rPr>
          <w:rPr>
            <w:b w:val="0"/>
            <w:i w:val="0"/>
            <w:lang w:eastAsia="zh-CN"/>
          </w:rPr>
          <m:t>、</m:t>
        </m:r>
        <m:sSub>
          <m:sSubPr>
            <m:ctrlPr>
              <w:rPr>
                <w:rFonts w:ascii="Cambria Math" w:hAnsi="Cambria Math"/>
                <w:i/>
                <w:lang w:eastAsia="zh-CN"/>
              </w:rPr>
            </m:ctrlPr>
          </m:sSubPr>
          <m:e>
            <m:bar>
              <m:barPr>
                <m:ctrlPr>
                  <w:rPr>
                    <w:rFonts w:ascii="Cambria Math" w:hAnsi="Cambria Math"/>
                    <w:i/>
                    <w:lang w:eastAsia="zh-CN"/>
                  </w:rPr>
                </m:ctrlPr>
              </m:barPr>
              <m:e>
                <m:r>
                  <m:rPr/>
                  <w:rPr>
                    <w:rFonts w:ascii="Times New Roman" w:hAnsi="Times New Roman"/>
                    <w:lang w:eastAsia="zh-CN"/>
                  </w:rPr>
                  <m:t>ρ</m:t>
                </m:r>
                <m:ctrlPr>
                  <w:rPr>
                    <w:rFonts w:ascii="Cambria Math" w:hAnsi="Cambria Math"/>
                    <w:i/>
                    <w:lang w:eastAsia="zh-CN"/>
                  </w:rPr>
                </m:ctrlPr>
              </m:e>
            </m:bar>
            <m:ctrlPr>
              <w:rPr>
                <w:rFonts w:ascii="Cambria Math" w:hAnsi="Cambria Math"/>
                <w:i/>
                <w:lang w:eastAsia="zh-CN"/>
              </w:rPr>
            </m:ctrlPr>
          </m:e>
          <m:sub>
            <m:r>
              <m:rPr/>
              <w:rPr>
                <w:rFonts w:ascii="Times New Roman" w:hAnsi="Times New Roman"/>
                <w:lang w:eastAsia="zh-CN"/>
              </w:rPr>
              <m:t>k,t</m:t>
            </m:r>
            <m:ctrlPr>
              <w:rPr>
                <w:rFonts w:ascii="Cambria Math" w:hAnsi="Cambria Math"/>
                <w:i/>
                <w:lang w:eastAsia="zh-CN"/>
              </w:rPr>
            </m:ctrlPr>
          </m:sub>
        </m:sSub>
        <m:r>
          <m:rPr/>
          <w:rPr>
            <w:rFonts w:ascii="Cambria Math" w:hAnsi="Cambria Math"/>
            <w:lang w:eastAsia="zh-CN"/>
          </w:rPr>
          <m:t>≥0</m:t>
        </m:r>
      </m:oMath>
      <w:r>
        <m:rPr/>
        <w:rPr>
          <w:rFonts w:hint="eastAsia" w:hAnsi="Cambria Math"/>
          <w:i w:val="0"/>
          <w:lang w:eastAsia="zh-CN"/>
        </w:rPr>
        <w:t>（α为统一风险阈值，取 0.05）</w:t>
      </w:r>
      <w:r>
        <w:rPr>
          <w:szCs w:val="24"/>
          <w:lang w:eastAsia="zh-CN"/>
        </w:rPr>
        <w:t>，用于日志与冲突归因。</w:t>
      </w:r>
      <w:r>
        <w:rPr>
          <w:rFonts w:ascii="宋体" w:hAnsi="宋体" w:eastAsia="宋体" w:cs="宋体"/>
          <w:sz w:val="24"/>
          <w:szCs w:val="24"/>
        </w:rPr>
        <w:t>若连续求解不可行，则进入预设安全回退并记录不可行原因（详见 5.5）</w:t>
      </w:r>
      <w:r>
        <w:rPr>
          <w:rFonts w:hint="eastAsia" w:ascii="宋体" w:hAnsi="宋体" w:cs="宋体"/>
          <w:sz w:val="24"/>
          <w:szCs w:val="24"/>
          <w:lang w:eastAsia="zh-CN"/>
        </w:rPr>
        <w:t>。</w:t>
      </w:r>
    </w:p>
    <w:p w14:paraId="3695F452">
      <w:pPr>
        <w:pStyle w:val="4"/>
        <w:ind w:firstLine="602"/>
        <w:rPr>
          <w:szCs w:val="24"/>
          <w:lang w:eastAsia="zh-CN"/>
        </w:rPr>
      </w:pPr>
      <w:bookmarkStart w:id="22" w:name="_Toc29157"/>
      <w:r>
        <w:rPr>
          <w:lang w:eastAsia="zh-CN"/>
        </w:rPr>
        <w:t>5.3 规则—智能体依赖图</w:t>
      </w:r>
      <w:bookmarkEnd w:id="22"/>
    </w:p>
    <w:p w14:paraId="019F1F49">
      <w:pPr>
        <w:spacing w:after="100" w:line="336" w:lineRule="auto"/>
        <w:ind w:firstLine="480"/>
        <w:rPr>
          <w:szCs w:val="24"/>
          <w:lang w:eastAsia="zh-CN"/>
        </w:rPr>
      </w:pPr>
      <w:r>
        <w:rPr>
          <w:rFonts w:hint="eastAsia"/>
          <w:szCs w:val="24"/>
          <w:lang w:eastAsia="zh-CN"/>
        </w:rPr>
        <w:t>依赖图</w:t>
      </w:r>
      <w:r>
        <w:rPr>
          <w:szCs w:val="24"/>
          <w:lang w:eastAsia="zh-CN"/>
        </w:rPr>
        <w:t>G=(</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szCs w:val="24"/>
          <w:lang w:eastAsia="zh-CN"/>
        </w:rPr>
        <w:t>)</w:t>
      </w:r>
      <w:r>
        <w:rPr>
          <w:rFonts w:hint="eastAsia"/>
          <w:szCs w:val="24"/>
          <w:lang w:eastAsia="zh-CN"/>
        </w:rPr>
        <w:t>包含规则节点</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R</m:t>
            </m:r>
            <m:ctrlPr>
              <w:rPr>
                <w:rFonts w:ascii="Cambria Math" w:hAnsi="Cambria Math"/>
              </w:rPr>
            </m:ctrlPr>
          </m:sub>
        </m:sSub>
      </m:oMath>
      <w:r>
        <w:rPr>
          <w:rFonts w:hint="eastAsia"/>
          <w:szCs w:val="24"/>
          <w:lang w:eastAsia="zh-CN"/>
        </w:rPr>
        <w:t>、智能体节点</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A</m:t>
            </m:r>
            <m:ctrlPr>
              <w:rPr>
                <w:rFonts w:ascii="Cambria Math" w:hAnsi="Cambria Math"/>
              </w:rPr>
            </m:ctrlPr>
          </m:sub>
        </m:sSub>
      </m:oMath>
      <w:r>
        <w:rPr>
          <w:rFonts w:hint="eastAsia"/>
          <w:szCs w:val="24"/>
          <w:lang w:eastAsia="zh-CN"/>
        </w:rPr>
        <w:t xml:space="preserve">、规则—智能体影响边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rFonts w:hint="eastAsia"/>
          <w:szCs w:val="24"/>
          <w:lang w:eastAsia="zh-CN"/>
        </w:rPr>
        <w:t>和规则—规则冲突边</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rFonts w:hint="eastAsia"/>
          <w:szCs w:val="24"/>
          <w:lang w:eastAsia="zh-CN"/>
        </w:rPr>
        <w:t>。其中规则节点固化保存规则键、规则族、语义层类别（P0–P5）、硬软属性、受影响智能体、违反概率与动态优先级；智能体节点仅保存智能体标识，规则—智能体影响关系以边</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rFonts w:hint="eastAsia"/>
          <w:szCs w:val="24"/>
          <w:lang w:eastAsia="zh-CN"/>
        </w:rPr>
        <w:t xml:space="preserve"> 保存（由规则键映射到受影响智能体集合），规则—规则冲突边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RR</m:t>
            </m:r>
            <m:ctrlPr>
              <w:rPr>
                <w:rFonts w:ascii="Cambria Math" w:hAnsi="Cambria Math"/>
              </w:rPr>
            </m:ctrlPr>
          </m:sub>
        </m:sSub>
      </m:oMath>
      <w:r>
        <w:rPr>
          <w:rFonts w:hint="eastAsia"/>
          <w:szCs w:val="24"/>
          <w:lang w:eastAsia="zh-CN"/>
        </w:rPr>
        <w:t>在每个决策步在线构建并以冲突事件记录。角色、通信与资源状态不属于图节点字段，鲁棒度、时间窗与可执行动作集合也不存入图中：它们分别由当前观测、belief-STL 监测器和规则门控器在仲裁时按需查询。完整步骤如图6所示。</w:t>
      </w:r>
    </w:p>
    <w:p w14:paraId="7467F8F0">
      <w:pPr>
        <w:spacing w:after="100" w:line="336" w:lineRule="auto"/>
        <w:ind w:firstLine="480"/>
        <w:rPr>
          <w:szCs w:val="24"/>
          <w:lang w:eastAsia="zh-CN"/>
        </w:rPr>
      </w:pPr>
      <w:r>
        <w:rPr>
          <w:szCs w:val="24"/>
          <w:lang w:eastAsia="zh-CN"/>
        </w:rPr>
        <w:t>步骤1，激活规则。根据前验belief-STL报告，将报告标记为违规的规则及预先激活的规则加入规则节点集合 V_R。</w:t>
      </w:r>
    </w:p>
    <w:p w14:paraId="4B1A0001">
      <w:pPr>
        <w:spacing w:after="100" w:line="336" w:lineRule="auto"/>
        <w:ind w:firstLine="480"/>
        <w:rPr>
          <w:szCs w:val="24"/>
          <w:lang w:eastAsia="zh-CN"/>
        </w:rPr>
      </w:pPr>
      <w:r>
        <w:rPr>
          <w:szCs w:val="24"/>
          <w:lang w:eastAsia="zh-CN"/>
        </w:rPr>
        <w:t>步骤2，添加影响边。根据规则编号中的对象索引、团队范围和共享资源关系，在规则节点与受影响智能体节点之间建立</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RA</m:t>
            </m:r>
            <m:ctrlPr>
              <w:rPr>
                <w:rFonts w:ascii="Cambria Math" w:hAnsi="Cambria Math"/>
              </w:rPr>
            </m:ctrlPr>
          </m:sub>
        </m:sSub>
      </m:oMath>
      <w:r>
        <w:rPr>
          <w:szCs w:val="24"/>
          <w:lang w:eastAsia="zh-CN"/>
        </w:rPr>
        <w:t>，明确每条规则约束</w:t>
      </w:r>
      <w:r>
        <w:rPr>
          <w:rFonts w:hint="eastAsia"/>
          <w:szCs w:val="24"/>
          <w:lang w:val="en-US" w:eastAsia="zh-CN"/>
        </w:rPr>
        <w:t>哪些智能体</w:t>
      </w:r>
      <w:r>
        <w:rPr>
          <w:szCs w:val="24"/>
          <w:lang w:eastAsia="zh-CN"/>
        </w:rPr>
        <w:t>。</w:t>
      </w:r>
    </w:p>
    <w:p w14:paraId="3F7F0DB1">
      <w:pPr>
        <w:spacing w:after="100" w:line="336" w:lineRule="auto"/>
        <w:ind w:firstLine="480"/>
        <w:rPr>
          <w:szCs w:val="24"/>
          <w:lang w:eastAsia="zh-CN"/>
        </w:rPr>
      </w:pPr>
      <w:r>
        <w:rPr>
          <w:szCs w:val="24"/>
          <w:lang w:eastAsia="zh-CN"/>
        </w:rPr>
        <w:t>步骤3，</w:t>
      </w:r>
      <w:r>
        <w:rPr>
          <w:rFonts w:hint="eastAsia"/>
          <w:szCs w:val="24"/>
          <w:lang w:eastAsia="zh-CN"/>
        </w:rPr>
        <w:t>检测冲突边。首先查询预定义规则族冲突配对表——该表依据规则语义与任务关系人工归纳了20对典型冲突（如 C02–F04、M02–I02/I03），用于覆盖五类案例涉及的主要冲突形态；配对表未覆盖的潜在冲突，再通过</w:t>
      </w:r>
      <w:r>
        <w:rPr>
          <w:rFonts w:ascii="宋体" w:hAnsi="宋体" w:eastAsia="宋体" w:cs="宋体"/>
          <w:sz w:val="24"/>
          <w:szCs w:val="24"/>
        </w:rPr>
        <w:t xml:space="preserve">作用于同一智能体的规则、共享支援资源与任务占用关系在线判定。若判定存在冲突，则在相应规则节点间建立规则 — 规则冲突边（加入 </w:t>
      </w:r>
      <w:r>
        <w:rPr>
          <w:rFonts w:hint="eastAsia"/>
          <w:szCs w:val="24"/>
          <w:lang w:eastAsia="zh-CN"/>
        </w:rPr>
        <w:t>E_RR</w:t>
      </w:r>
      <w:r>
        <w:rPr>
          <w:rFonts w:ascii="宋体" w:hAnsi="宋体" w:eastAsia="宋体" w:cs="宋体"/>
          <w:sz w:val="24"/>
          <w:szCs w:val="24"/>
        </w:rPr>
        <w:t>）。</w:t>
      </w:r>
    </w:p>
    <w:p w14:paraId="083D054A">
      <w:pPr>
        <w:spacing w:after="100" w:line="336" w:lineRule="auto"/>
        <w:ind w:firstLine="480"/>
        <w:rPr>
          <w:szCs w:val="24"/>
          <w:lang w:eastAsia="zh-CN"/>
        </w:rPr>
      </w:pPr>
      <w:r>
        <w:rPr>
          <w:szCs w:val="24"/>
          <w:lang w:eastAsia="zh-CN"/>
        </w:rPr>
        <w:t>步骤4，排序与选对象。按规则动态优先级对</w:t>
      </w:r>
      <w:r>
        <w:rPr>
          <w:rFonts w:ascii="宋体" w:hAnsi="宋体" w:eastAsia="宋体" w:cs="宋体"/>
          <w:sz w:val="24"/>
          <w:szCs w:val="24"/>
        </w:rPr>
        <w:t>已激活</w:t>
      </w:r>
      <w:r>
        <w:rPr>
          <w:szCs w:val="24"/>
          <w:lang w:eastAsia="zh-CN"/>
        </w:rPr>
        <w:t>规则排序（数值相同时按规则键稳定排序），据此选择需调整的智能体及候选角色重分配；动作修改距离不参与候选选择，仅在执行后用于检测动作是否被修改并记录干预残差。</w:t>
      </w:r>
    </w:p>
    <w:p w14:paraId="1E0A2ED5">
      <w:pPr>
        <w:spacing w:after="100" w:line="336" w:lineRule="auto"/>
        <w:ind w:firstLine="480"/>
        <w:rPr>
          <w:szCs w:val="24"/>
          <w:lang w:eastAsia="zh-CN"/>
        </w:rPr>
      </w:pPr>
      <w:r>
        <w:rPr>
          <w:szCs w:val="24"/>
          <w:lang w:eastAsia="zh-CN"/>
        </w:rPr>
        <w:t>步骤5，</w:t>
      </w:r>
      <w:r>
        <w:rPr>
          <w:rFonts w:ascii="宋体" w:hAnsi="宋体" w:eastAsia="宋体" w:cs="宋体"/>
          <w:sz w:val="24"/>
          <w:szCs w:val="24"/>
        </w:rPr>
        <w:t>生成离散模式</w:t>
      </w:r>
      <w:r>
        <w:rPr>
          <w:rFonts w:hint="eastAsia" w:ascii="宋体" w:hAnsi="宋体" w:cs="宋体"/>
          <w:sz w:val="24"/>
          <w:szCs w:val="24"/>
          <w:lang w:eastAsia="zh-CN"/>
        </w:rPr>
        <w:t>。</w:t>
      </w:r>
      <w:r>
        <w:rPr>
          <w:szCs w:val="24"/>
          <w:lang w:eastAsia="zh-CN"/>
        </w:rPr>
        <w:t>依赖图提供规则优先级与受影响智能体信息；离散模式由规则门控器根据规则违反类型生成候选（如F04→EXIT、I02→RECOVER、M03→HOLD），并结合优先级选择候选方案；连续优化（QP）仅在选定模式下优化连续控制量。</w:t>
      </w:r>
    </w:p>
    <w:p w14:paraId="3855411D">
      <w:pPr>
        <w:spacing w:after="100" w:line="336" w:lineRule="auto"/>
        <w:ind w:firstLine="480"/>
        <w:rPr>
          <w:szCs w:val="24"/>
        </w:rPr>
      </w:pPr>
      <w:r>
        <w:rPr>
          <w:szCs w:val="24"/>
        </w:rPr>
        <w:t>步骤6，记录结果。保存selected_actions、relaxed_rules、residual_by_agent、resolved、resolution_reason、solver_agents和infeasibility_reason，并将后验belief-STL结果写入逐步日志。</w:t>
      </w:r>
    </w:p>
    <w:p w14:paraId="0B35B48D">
      <w:pPr>
        <w:ind w:firstLine="0" w:firstLineChars="0"/>
        <w:jc w:val="both"/>
      </w:pPr>
    </w:p>
    <w:p w14:paraId="39AFD392">
      <w:pPr>
        <w:ind w:firstLine="0" w:firstLineChars="0"/>
        <w:jc w:val="center"/>
        <w:rPr>
          <w:sz w:val="18"/>
        </w:rPr>
      </w:pPr>
      <w:r>
        <w:drawing>
          <wp:inline distT="0" distB="0" distL="114300" distR="114300">
            <wp:extent cx="5866130" cy="3131185"/>
            <wp:effectExtent l="0" t="0" r="1270" b="5715"/>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ic:nvPicPr>
                  <pic:blipFill>
                    <a:blip r:embed="rId12"/>
                    <a:srcRect l="2589" r="4572" b="6890"/>
                    <a:stretch>
                      <a:fillRect/>
                    </a:stretch>
                  </pic:blipFill>
                  <pic:spPr>
                    <a:xfrm>
                      <a:off x="0" y="0"/>
                      <a:ext cx="5866130" cy="3131185"/>
                    </a:xfrm>
                    <a:prstGeom prst="rect">
                      <a:avLst/>
                    </a:prstGeom>
                  </pic:spPr>
                </pic:pic>
              </a:graphicData>
            </a:graphic>
          </wp:inline>
        </w:drawing>
      </w:r>
    </w:p>
    <w:p w14:paraId="2954604E">
      <w:pPr>
        <w:ind w:firstLine="422"/>
        <w:jc w:val="center"/>
        <w:rPr>
          <w:b/>
          <w:sz w:val="21"/>
          <w:lang w:eastAsia="zh-CN"/>
        </w:rPr>
      </w:pPr>
      <w:r>
        <w:rPr>
          <w:b/>
          <w:sz w:val="21"/>
          <w:szCs w:val="21"/>
          <w:lang w:eastAsia="zh-CN"/>
        </w:rPr>
        <w:t>图6</w:t>
      </w:r>
      <w:r>
        <w:rPr>
          <w:rFonts w:hint="eastAsia"/>
          <w:b/>
          <w:sz w:val="21"/>
          <w:szCs w:val="21"/>
          <w:lang w:eastAsia="zh-CN"/>
        </w:rPr>
        <w:t xml:space="preserve"> </w:t>
      </w:r>
      <w:r>
        <w:rPr>
          <w:b/>
          <w:sz w:val="21"/>
          <w:szCs w:val="21"/>
          <w:lang w:eastAsia="zh-CN"/>
        </w:rPr>
        <w:t xml:space="preserve"> 依赖图构建与仲裁流程</w:t>
      </w:r>
    </w:p>
    <w:p w14:paraId="24FF6921">
      <w:pPr>
        <w:pStyle w:val="4"/>
        <w:ind w:firstLine="602"/>
        <w:rPr>
          <w:lang w:eastAsia="zh-CN"/>
        </w:rPr>
      </w:pPr>
      <w:bookmarkStart w:id="23" w:name="_Toc11915"/>
      <w:r>
        <w:rPr>
          <w:lang w:eastAsia="zh-CN"/>
        </w:rPr>
        <w:t>5.4 动态优先级与冲突处理</w:t>
      </w:r>
      <w:bookmarkEnd w:id="23"/>
    </w:p>
    <w:p w14:paraId="546D85C4">
      <w:pPr>
        <w:jc w:val="both"/>
        <m:rPr/>
        <w:rPr>
          <w:rFonts w:hint="default" w:hAnsi="Cambria Math" w:eastAsia="宋体"/>
          <w:i w:val="0"/>
          <w:sz w:val="24"/>
        </w:rPr>
      </w:pPr>
      <w:r>
        <w:rPr>
          <w:rFonts w:hint="eastAsia"/>
          <w:szCs w:val="24"/>
          <w:lang w:eastAsia="zh-CN"/>
        </w:rPr>
        <w:t>规则</w:t>
      </w:r>
      <w:r>
        <w:rPr>
          <w:rFonts w:hint="eastAsia"/>
          <w:szCs w:val="24"/>
          <w:lang w:val="en-US" w:eastAsia="zh-CN"/>
        </w:rPr>
        <w:t>r</w:t>
      </w:r>
      <w:r>
        <w:rPr>
          <w:rFonts w:hint="eastAsia"/>
          <w:szCs w:val="24"/>
          <w:lang w:eastAsia="zh-CN"/>
        </w:rPr>
        <w:t>的动态优先级</w:t>
      </w:r>
      <w:r>
        <w:rPr>
          <w:rFonts w:hint="eastAsia"/>
          <w:szCs w:val="24"/>
          <w:lang w:val="en-US" w:eastAsia="zh-CN"/>
        </w:rPr>
        <w:t>公式如下：</w:t>
      </w:r>
    </w:p>
    <w:p w14:paraId="71121910">
      <w:pPr>
        <w:pStyle w:val="32"/>
        <w:keepNext w:val="0"/>
        <w:keepLines w:val="0"/>
        <w:widowControl/>
        <w:suppressLineNumbers w:val="0"/>
        <w:jc w:val="both"/>
        <m:rPr/>
        <w:rPr>
          <w:rFonts w:hint="default" w:hAnsi="Cambria Math" w:eastAsia="宋体"/>
          <w:i w:val="0"/>
          <w:sz w:val="24"/>
          <w:lang w:val="en-US" w:eastAsia="zh-CN"/>
        </w:rPr>
      </w:pPr>
      <m:oMathPara>
        <m:oMath>
          <m:r>
            <m:rPr/>
            <w:rPr>
              <w:rFonts w:hint="default" w:ascii="Cambria Math" w:hAnsi="Cambria Math" w:eastAsia="Consolas"/>
            </w:rPr>
            <m:t>P(r)=w(r)⋅φ(</m:t>
          </m:r>
          <m:sSub>
            <m:sSubPr>
              <m:ctrlPr>
                <w:rPr>
                  <w:rFonts w:hint="default" w:ascii="Cambria Math" w:hAnsi="Cambria Math" w:eastAsia="Consolas"/>
                </w:rPr>
              </m:ctrlPr>
            </m:sSubPr>
            <m:e>
              <m:r>
                <m:rPr/>
                <w:rPr>
                  <w:rFonts w:hint="default" w:ascii="Cambria Math" w:hAnsi="Cambria Math" w:eastAsia="Consolas"/>
                </w:rPr>
                <m:t>p</m:t>
              </m:r>
              <m:ctrlPr>
                <w:rPr>
                  <w:rFonts w:ascii="Cambria Math" w:hAnsi="Cambria Math" w:eastAsia="Consolas"/>
                </w:rPr>
              </m:ctrlPr>
            </m:e>
            <m:sub>
              <m:r>
                <m:rPr/>
                <w:rPr>
                  <w:rFonts w:hint="default" w:ascii="Cambria Math" w:hAnsi="Cambria Math" w:eastAsia="Consolas"/>
                </w:rPr>
                <m:t>r</m:t>
              </m:r>
              <m:ctrlPr>
                <w:rPr>
                  <w:rFonts w:ascii="Cambria Math" w:hAnsi="Cambria Math" w:eastAsia="Consolas"/>
                </w:rPr>
              </m:ctrlPr>
            </m:sub>
          </m:sSub>
          <m:r>
            <m:rPr/>
            <w:rPr>
              <w:rFonts w:hint="default" w:ascii="Cambria Math" w:hAnsi="Cambria Math" w:eastAsia="Consolas"/>
            </w:rPr>
            <m:t>)⋅ψ(</m:t>
          </m:r>
          <m:sSub>
            <m:sSubPr>
              <m:ctrlPr>
                <w:rPr>
                  <w:rFonts w:hint="default" w:ascii="Cambria Math" w:hAnsi="Cambria Math" w:eastAsia="Consolas"/>
                </w:rPr>
              </m:ctrlPr>
            </m:sSubPr>
            <m:e>
              <m:r>
                <m:rPr>
                  <m:sty m:val="p"/>
                </m:rPr>
                <w:rPr>
                  <w:rFonts w:hint="eastAsia" w:ascii="Cambria Math" w:hAnsi="Cambria Math"/>
                  <w:lang w:val="en-US" w:eastAsia="zh-CN"/>
                </w:rPr>
                <m:t>n</m:t>
              </m:r>
              <m:ctrlPr>
                <w:rPr>
                  <w:rFonts w:ascii="Cambria Math" w:hAnsi="Cambria Math" w:eastAsia="Consolas"/>
                </w:rPr>
              </m:ctrlPr>
            </m:e>
            <m:sub>
              <m:r>
                <m:rPr/>
                <w:rPr>
                  <w:rFonts w:hint="default" w:ascii="Cambria Math" w:hAnsi="Cambria Math" w:eastAsia="Consolas"/>
                </w:rPr>
                <m:t>r</m:t>
              </m:r>
              <m:ctrlPr>
                <w:rPr>
                  <w:rFonts w:ascii="Cambria Math" w:hAnsi="Cambria Math" w:eastAsia="Consolas"/>
                </w:rPr>
              </m:ctrlPr>
            </m:sub>
          </m:sSub>
          <m:r>
            <m:rPr/>
            <w:rPr>
              <w:rFonts w:hint="default" w:ascii="Cambria Math" w:hAnsi="Cambria Math" w:eastAsia="Consolas"/>
            </w:rPr>
            <m:t>)</m:t>
          </m:r>
        </m:oMath>
      </m:oMathPara>
    </w:p>
    <w:p w14:paraId="1F572A32">
      <w:pPr>
        <w:spacing w:after="100" w:line="336" w:lineRule="auto"/>
        <w:ind w:firstLine="480"/>
        <w:rPr>
          <w:rFonts w:hint="eastAsia"/>
          <w:szCs w:val="24"/>
          <w:lang w:eastAsia="zh-CN"/>
        </w:rPr>
      </w:pPr>
      <w:r>
        <w:rPr>
          <w:rFonts w:hint="eastAsia"/>
          <w:szCs w:val="24"/>
          <w:lang w:eastAsia="zh-CN"/>
        </w:rPr>
        <w:t>其中</w:t>
      </w:r>
      <m:oMath>
        <m:r>
          <m:rPr>
            <m:sty m:val="p"/>
          </m:rPr>
          <w:rPr>
            <w:rFonts w:hint="default" w:ascii="Times New Roman" w:hAnsi="Times New Roman"/>
            <w:szCs w:val="24"/>
            <w:lang w:eastAsia="zh-CN"/>
          </w:rPr>
          <m:t>w(r)</m:t>
        </m:r>
      </m:oMath>
      <w:r>
        <w:rPr>
          <w:rFonts w:hint="eastAsia"/>
          <w:szCs w:val="24"/>
          <w:lang w:eastAsia="zh-CN"/>
        </w:rPr>
        <w:t>为规则类别基础权重。六个语义层映射为五档基础权重：P0 物理安全与 P2 故障资源语义不同但安全后果等价，同取最高档 4.0；P1 信息授权 3.0；P3 团队协同 2.0；P4 任务连续性 1.0；P5 效率偏好 0.5。风险放大因子</w:t>
      </w:r>
      <m:oMath>
        <m:r>
          <m:rPr>
            <m:sty m:val="p"/>
          </m:rPr>
          <w:rPr>
            <w:rFonts w:hint="default" w:ascii="Times New Roman" w:hAnsi="Times New Roman"/>
            <w:szCs w:val="24"/>
            <w:lang w:eastAsia="zh-CN"/>
          </w:rPr>
          <m:t>φ=1+</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p</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 xml:space="preserve"> ，</w:t>
      </w:r>
      <m:oMath>
        <m:sSub>
          <m:sSubPr>
            <m:ctrlPr>
              <w:rPr>
                <w:rFonts w:hint="default" w:ascii="Cambria Math" w:hAnsi="Cambria Math"/>
                <w:szCs w:val="24"/>
                <w:lang w:eastAsia="zh-CN"/>
              </w:rPr>
            </m:ctrlPr>
          </m:sSubPr>
          <m:e>
            <m:r>
              <m:rPr>
                <m:sty m:val="p"/>
              </m:rPr>
              <w:rPr>
                <w:rFonts w:hint="default" w:ascii="Times New Roman" w:hAnsi="Times New Roman"/>
                <w:szCs w:val="24"/>
                <w:lang w:eastAsia="zh-CN"/>
              </w:rPr>
              <m:t>p</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 xml:space="preserve"> 为违反概率（clip 截断到 [0,1] 防止数值越界），即 p=1 时取 2、p=0 时取 1。受影响范围因子</w:t>
      </w:r>
      <m:oMath>
        <m:r>
          <m:rPr>
            <m:sty m:val="p"/>
          </m:rPr>
          <w:rPr>
            <w:rFonts w:hint="default" w:ascii="Times New Roman" w:hAnsi="Times New Roman"/>
            <w:szCs w:val="24"/>
            <w:lang w:eastAsia="zh-CN"/>
          </w:rPr>
          <m:t>ψ=1+0.15×(</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n</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r>
          <m:rPr>
            <m:sty m:val="p"/>
          </m:rPr>
          <w:rPr>
            <w:rFonts w:hint="default" w:ascii="Times New Roman" w:hAnsi="Times New Roman"/>
            <w:szCs w:val="24"/>
            <w:lang w:eastAsia="zh-CN"/>
          </w:rPr>
          <m:t>−1)</m:t>
        </m:r>
      </m:oMath>
      <w:r>
        <w:rPr>
          <w:rFonts w:hint="eastAsia"/>
          <w:szCs w:val="24"/>
          <w:lang w:eastAsia="zh-CN"/>
        </w:rPr>
        <w:t>，</w:t>
      </w:r>
      <m:oMath>
        <m:sSub>
          <m:sSubPr>
            <m:ctrlPr>
              <w:rPr>
                <w:rFonts w:hint="default" w:ascii="Cambria Math" w:hAnsi="Cambria Math"/>
                <w:szCs w:val="24"/>
                <w:lang w:eastAsia="zh-CN"/>
              </w:rPr>
            </m:ctrlPr>
          </m:sSubPr>
          <m:e>
            <m:r>
              <m:rPr>
                <m:sty m:val="p"/>
              </m:rPr>
              <w:rPr>
                <w:rFonts w:hint="default" w:ascii="Times New Roman" w:hAnsi="Times New Roman"/>
                <w:szCs w:val="24"/>
                <w:lang w:eastAsia="zh-CN"/>
              </w:rPr>
              <m:t>n</m:t>
            </m:r>
            <m:ctrlPr>
              <w:rPr>
                <w:rFonts w:hint="eastAsia" w:ascii="Cambria Math" w:hAnsi="Cambria Math"/>
                <w:szCs w:val="24"/>
                <w:lang w:eastAsia="zh-CN"/>
              </w:rPr>
            </m:ctrlPr>
          </m:e>
          <m:sub>
            <m:r>
              <m:rPr>
                <m:sty m:val="p"/>
              </m:rPr>
              <w:rPr>
                <w:rFonts w:hint="default" w:ascii="Times New Roman" w:hAnsi="Times New Roman"/>
                <w:szCs w:val="24"/>
                <w:lang w:eastAsia="zh-CN"/>
              </w:rPr>
              <m:t>r</m:t>
            </m:r>
            <m:ctrlPr>
              <w:rPr>
                <w:rFonts w:hint="eastAsia" w:ascii="Cambria Math" w:hAnsi="Cambria Math"/>
                <w:szCs w:val="24"/>
                <w:lang w:eastAsia="zh-CN"/>
              </w:rPr>
            </m:ctrlPr>
          </m:sub>
        </m:sSub>
      </m:oMath>
      <w:r>
        <w:rPr>
          <w:rFonts w:hint="eastAsia"/>
          <w:szCs w:val="24"/>
          <w:lang w:eastAsia="zh-CN"/>
        </w:rPr>
        <w:t>为受影响智能体数，即每多一架受影响飞机，该因子增大 0.15。</w:t>
      </w:r>
    </w:p>
    <w:p w14:paraId="55FAA63F">
      <w:pPr>
        <w:spacing w:after="100" w:line="336" w:lineRule="auto"/>
        <w:ind w:firstLine="480"/>
        <w:rPr>
          <w:rFonts w:hint="eastAsia"/>
          <w:szCs w:val="24"/>
          <w:lang w:eastAsia="zh-CN"/>
        </w:rPr>
      </w:pPr>
      <w:r>
        <w:rPr>
          <w:rFonts w:hint="eastAsia"/>
          <w:szCs w:val="24"/>
          <w:lang w:eastAsia="zh-CN"/>
        </w:rPr>
        <w:t xml:space="preserve">硬规则的优先地位通过更高的基础权重档位体现，这是 "硬规则优先" 的设计原则，而非独立的比较环节；候选选择时直接比较优先级数值，数值相同时按规则键稳定排序，实现中另保留时间紧迫度乘子 </w:t>
      </w:r>
      <m:oMath>
        <m:r>
          <m:rPr>
            <m:sty m:val="p"/>
          </m:rPr>
          <w:rPr>
            <w:rFonts w:hint="default" w:ascii="Times New Roman" w:hAnsi="Times New Roman"/>
            <w:szCs w:val="24"/>
            <w:lang w:eastAsia="zh-CN"/>
          </w:rPr>
          <m:t>(1+1/</m:t>
        </m:r>
        <m:sSub>
          <m:sSubPr>
            <m:ctrlPr>
              <w:rPr>
                <w:rFonts w:hint="default" w:ascii="Cambria Math" w:hAnsi="Cambria Math"/>
                <w:szCs w:val="24"/>
                <w:lang w:eastAsia="zh-CN"/>
              </w:rPr>
            </m:ctrlPr>
          </m:sSubPr>
          <m:e>
            <m:r>
              <m:rPr>
                <m:sty m:val="p"/>
              </m:rPr>
              <w:rPr>
                <w:rFonts w:hint="default" w:ascii="Times New Roman" w:hAnsi="Times New Roman"/>
                <w:szCs w:val="24"/>
                <w:lang w:eastAsia="zh-CN"/>
              </w:rPr>
              <m:t>T</m:t>
            </m:r>
            <m:ctrlPr>
              <w:rPr>
                <w:rFonts w:hint="eastAsia" w:ascii="Cambria Math" w:hAnsi="Cambria Math"/>
                <w:szCs w:val="24"/>
                <w:lang w:eastAsia="zh-CN"/>
              </w:rPr>
            </m:ctrlPr>
          </m:e>
          <m:sub>
            <m:r>
              <m:rPr>
                <m:sty m:val="p"/>
              </m:rPr>
              <w:rPr>
                <w:rFonts w:hint="default" w:ascii="Times New Roman" w:hAnsi="Times New Roman"/>
                <w:szCs w:val="24"/>
                <w:lang w:eastAsia="zh-CN"/>
              </w:rPr>
              <m:t>viol</m:t>
            </m:r>
            <m:ctrlPr>
              <w:rPr>
                <w:rFonts w:hint="eastAsia" w:ascii="Cambria Math" w:hAnsi="Cambria Math"/>
                <w:szCs w:val="24"/>
                <w:lang w:eastAsia="zh-CN"/>
              </w:rPr>
            </m:ctrlPr>
          </m:sub>
        </m:sSub>
        <m:r>
          <m:rPr>
            <m:sty m:val="p"/>
          </m:rPr>
          <w:rPr>
            <w:rFonts w:hint="default" w:ascii="Times New Roman" w:hAnsi="Times New Roman"/>
            <w:szCs w:val="24"/>
            <w:lang w:eastAsia="zh-CN"/>
          </w:rPr>
          <m:t>)</m:t>
        </m:r>
      </m:oMath>
      <w:r>
        <w:rPr>
          <w:rFonts w:hint="eastAsia"/>
          <w:szCs w:val="24"/>
          <w:lang w:eastAsia="zh-CN"/>
        </w:rPr>
        <w:t xml:space="preserve"> 的接口，但构建图时未传入该参数、恒取1，故不写入公式。</w:t>
      </w:r>
    </w:p>
    <w:p w14:paraId="403E8AFC">
      <w:pPr>
        <w:spacing w:after="100" w:line="336" w:lineRule="auto"/>
        <w:ind w:firstLine="480"/>
        <w:rPr>
          <w:rFonts w:hint="eastAsia"/>
          <w:szCs w:val="24"/>
          <w:lang w:eastAsia="zh-CN"/>
        </w:rPr>
      </w:pPr>
      <w:r>
        <w:rPr>
          <w:rFonts w:hint="eastAsia"/>
          <w:szCs w:val="24"/>
          <w:lang w:eastAsia="zh-CN"/>
        </w:rPr>
        <w:t>优先级确定后，各规则按其可表达形式分流执行：速度、高度、预测间隔及安全趋势等可连续表达的硬规则，在5.5节的连续优化阶段以不等式约束给出；授权、低资源等其余硬规则在离散门控阶段处理；软规则残差在离散仲裁与后处理阶段记录。同一智能体存在多个门控提案且优先级相同时，按规则键稳定排序取其一。</w:t>
      </w:r>
    </w:p>
    <w:p w14:paraId="04393477">
      <w:pPr>
        <w:pStyle w:val="4"/>
        <w:ind w:firstLine="602"/>
        <w:rPr>
          <w:lang w:eastAsia="zh-CN"/>
        </w:rPr>
      </w:pPr>
      <w:bookmarkStart w:id="24" w:name="_Toc19532"/>
      <w:r>
        <w:rPr>
          <w:lang w:eastAsia="zh-CN"/>
        </w:rPr>
        <w:t>5.5 冲突感知QP安全动作修正</w:t>
      </w:r>
      <w:bookmarkEnd w:id="24"/>
    </w:p>
    <w:p w14:paraId="219E764D">
      <w:pPr>
        <w:spacing w:after="100" w:line="336" w:lineRule="auto"/>
        <w:ind w:firstLine="480"/>
        <w:rPr>
          <w:szCs w:val="24"/>
          <w:lang w:eastAsia="zh-CN"/>
        </w:rPr>
      </w:pPr>
      <w:r>
        <w:rPr>
          <w:rFonts w:hint="eastAsia"/>
          <w:szCs w:val="24"/>
          <w:lang w:eastAsia="zh-CN"/>
        </w:rPr>
        <w:t>在依赖图完成冲突定位与优先级排序、并由规则门控器确定离散角色后，连续控制修正表述为归一化控制空间中、以控制偏差平方为目标的非线性约束优化问题，采用 SLSQP 求解：</w:t>
      </w:r>
    </w:p>
    <w:p w14:paraId="4520A5F6">
      <w:pPr>
        <w:pStyle w:val="32"/>
        <w:keepNext w:val="0"/>
        <w:keepLines w:val="0"/>
        <w:widowControl/>
        <w:suppressLineNumbers w:val="0"/>
        <w:spacing w:after="100" w:line="336" w:lineRule="auto"/>
        <w:ind w:firstLine="480"/>
        <w:jc w:val="center"/>
        <w:rPr>
          <w:i w:val="0"/>
        </w:rPr>
      </w:pPr>
      <m:oMathPara>
        <m:oMath>
          <m:func>
            <m:funcPr>
              <m:ctrlPr>
                <w:rPr>
                  <w:rFonts w:hint="default" w:ascii="Cambria Math" w:hAnsi="Cambria Math" w:eastAsia="Consolas"/>
                  <w:sz w:val="24"/>
                </w:rPr>
              </m:ctrlPr>
            </m:funcPr>
            <m:fName>
              <m:limLow>
                <m:limLowPr>
                  <m:ctrlPr>
                    <w:rPr>
                      <w:rFonts w:hint="default" w:ascii="Cambria Math" w:hAnsi="Cambria Math" w:eastAsia="Consolas"/>
                      <w:sz w:val="24"/>
                    </w:rPr>
                  </m:ctrlPr>
                </m:limLowPr>
                <m:e>
                  <m:r>
                    <m:rPr>
                      <m:sty m:val="p"/>
                    </m:rPr>
                    <w:rPr>
                      <w:rFonts w:hint="default" w:ascii="Cambria Math" w:hAnsi="Cambria Math" w:eastAsia="Consolas"/>
                      <w:sz w:val="24"/>
                    </w:rPr>
                    <m:t>min</m:t>
                  </m:r>
                  <m:ctrlPr>
                    <w:rPr>
                      <w:rFonts w:ascii="Cambria Math" w:hAnsi="Cambria Math" w:eastAsia="Consolas"/>
                      <w:sz w:val="24"/>
                    </w:rPr>
                  </m:ctrlPr>
                </m:e>
                <m:lim>
                  <m:sSub>
                    <m:sSubPr>
                      <m:ctrlPr>
                        <w:rPr>
                          <w:rFonts w:hint="default" w:ascii="Cambria Math" w:hAnsi="Cambria Math" w:eastAsia="Consolas"/>
                          <w:sz w:val="24"/>
                        </w:rPr>
                      </m:ctrlPr>
                    </m:sSubPr>
                    <m:e>
                      <m:r>
                        <m:rPr/>
                        <w:rPr>
                          <w:rFonts w:hint="default" w:ascii="Cambria Math" w:hAnsi="Cambria Math" w:eastAsia="Consolas"/>
                          <w:sz w:val="24"/>
                        </w:rPr>
                        <m:t>u</m:t>
                      </m:r>
                      <m:ctrlPr>
                        <w:rPr>
                          <w:rFonts w:ascii="Cambria Math" w:hAnsi="Cambria Math" w:eastAsia="Consolas"/>
                          <w:sz w:val="24"/>
                        </w:rPr>
                      </m:ctrlPr>
                    </m:e>
                    <m:sub>
                      <m:r>
                        <m:rPr/>
                        <w:rPr>
                          <w:rFonts w:hint="default" w:ascii="Cambria Math" w:hAnsi="Cambria Math" w:eastAsia="Consolas"/>
                          <w:sz w:val="24"/>
                        </w:rPr>
                        <m:t>safe</m:t>
                      </m:r>
                      <m:ctrlPr>
                        <w:rPr>
                          <w:rFonts w:ascii="Cambria Math" w:hAnsi="Cambria Math" w:eastAsia="Consolas"/>
                          <w:sz w:val="24"/>
                        </w:rPr>
                      </m:ctrlPr>
                    </m:sub>
                  </m:sSub>
                  <m:ctrlPr>
                    <w:rPr>
                      <w:rFonts w:hint="default" w:ascii="Cambria Math" w:hAnsi="Cambria Math" w:eastAsia="Consolas"/>
                      <w:sz w:val="24"/>
                    </w:rPr>
                  </m:ctrlPr>
                </m:lim>
              </m:limLow>
              <m:ctrlPr>
                <w:rPr>
                  <w:rFonts w:hint="default" w:ascii="Cambria Math" w:hAnsi="Cambria Math" w:eastAsia="Consolas"/>
                  <w:sz w:val="24"/>
                </w:rPr>
              </m:ctrlPr>
            </m:fName>
            <m:e>
              <m:r>
                <m:rPr/>
                <w:rPr>
                  <w:rFonts w:hint="default" w:ascii="Cambria Math" w:hAnsi="Cambria Math" w:eastAsia="Consolas"/>
                  <w:sz w:val="24"/>
                </w:rPr>
                <m:t xml:space="preserve"> </m:t>
              </m:r>
              <m:ctrlPr>
                <w:rPr>
                  <w:rFonts w:hint="default" w:ascii="Cambria Math" w:hAnsi="Cambria Math" w:eastAsia="Consolas"/>
                  <w:sz w:val="24"/>
                </w:rPr>
              </m:ctrlPr>
            </m:e>
          </m:func>
          <m:r>
            <m:rPr/>
            <w:rPr>
              <w:rFonts w:hint="default" w:ascii="Cambria Math" w:hAnsi="Cambria Math" w:eastAsia="Consolas"/>
              <w:sz w:val="24"/>
            </w:rPr>
            <m:t>12‖</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cand</m:t>
              </m:r>
              <m:ctrlPr>
                <w:rPr>
                  <w:rFonts w:hint="default"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hint="default" w:ascii="Cambria Math" w:hAnsi="Cambria Math" w:eastAsia="Consolas"/>
                  <w:sz w:val="24"/>
                </w:rPr>
              </m:ctrlPr>
            </m:e>
            <m:sub>
              <m:r>
                <m:rPr/>
                <w:rPr>
                  <w:rFonts w:hint="default" w:ascii="Cambria Math" w:hAnsi="Cambria Math" w:eastAsia="Consolas"/>
                  <w:sz w:val="24"/>
                </w:rPr>
                <m:t>2</m:t>
              </m:r>
              <m:ctrlPr>
                <w:rPr>
                  <w:rFonts w:hint="default" w:ascii="Cambria Math" w:hAnsi="Cambria Math" w:eastAsia="Consolas"/>
                  <w:sz w:val="24"/>
                </w:rPr>
              </m:ctrlPr>
            </m:sub>
            <m:sup>
              <m:r>
                <m:rPr/>
                <w:rPr>
                  <w:rFonts w:hint="default" w:ascii="Cambria Math" w:hAnsi="Cambria Math" w:eastAsia="Consolas"/>
                  <w:sz w:val="24"/>
                </w:rPr>
                <m:t>2</m:t>
              </m:r>
              <m:ctrlPr>
                <w:rPr>
                  <w:rFonts w:hint="default" w:ascii="Cambria Math" w:hAnsi="Cambria Math" w:eastAsia="Consolas"/>
                  <w:sz w:val="24"/>
                </w:rPr>
              </m:ctrlPr>
            </m:sup>
          </m:sSubSup>
          <m:r>
            <m:rPr/>
            <w:rPr>
              <w:rFonts w:hint="default" w:ascii="Cambria Math" w:hAnsi="Cambria Math" w:eastAsia="Consolas"/>
              <w:sz w:val="24"/>
            </w:rPr>
            <m:t>  s.t. </m:t>
          </m:r>
          <m:sSub>
            <m:sSubPr>
              <m:ctrlPr>
                <w:rPr>
                  <w:rFonts w:hint="default" w:ascii="Cambria Math" w:hAnsi="Cambria Math" w:eastAsia="Consolas"/>
                  <w:sz w:val="24"/>
                </w:rPr>
              </m:ctrlPr>
            </m:sSubPr>
            <m:e>
              <m:r>
                <m:rPr/>
                <w:rPr>
                  <w:rFonts w:hint="default" w:ascii="Cambria Math" w:hAnsi="Cambria Math" w:eastAsia="Consolas"/>
                  <w:sz w:val="24"/>
                </w:rPr>
                <m:t>ρ</m:t>
              </m:r>
              <m:ctrlPr>
                <w:rPr>
                  <w:rFonts w:hint="default" w:ascii="Cambria Math" w:hAnsi="Cambria Math" w:eastAsia="Consolas"/>
                  <w:sz w:val="24"/>
                </w:rPr>
              </m:ctrlPr>
            </m:e>
            <m:sub>
              <m:r>
                <m:rPr/>
                <w:rPr>
                  <w:rFonts w:hint="default" w:ascii="Cambria Math" w:hAnsi="Cambria Math" w:eastAsia="Consolas"/>
                  <w:sz w:val="24"/>
                </w:rPr>
                <m:t>r</m:t>
              </m:r>
              <m:ctrlPr>
                <w:rPr>
                  <w:rFonts w:hint="default"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)≥0,  r∈</m:t>
          </m:r>
          <m:sSub>
            <m:sSubPr>
              <m:ctrlPr>
                <w:rPr>
                  <w:rFonts w:hint="default" w:ascii="Cambria Math" w:hAnsi="Cambria Math" w:eastAsia="Consolas"/>
                  <w:sz w:val="24"/>
                </w:rPr>
              </m:ctrlPr>
            </m:sSubPr>
            <m:e>
              <m:r>
                <m:rPr/>
                <w:rPr>
                  <w:rFonts w:hint="default" w:ascii="Cambria Math" w:hAnsi="Cambria Math" w:eastAsia="Consolas"/>
                  <w:sz w:val="24"/>
                </w:rPr>
                <m:t>R</m:t>
              </m:r>
              <m:ctrlPr>
                <w:rPr>
                  <w:rFonts w:hint="default" w:ascii="Cambria Math" w:hAnsi="Cambria Math" w:eastAsia="Consolas"/>
                  <w:sz w:val="24"/>
                </w:rPr>
              </m:ctrlPr>
            </m:e>
            <m:sub>
              <m:r>
                <m:rPr/>
                <w:rPr>
                  <w:rFonts w:hint="default" w:ascii="Cambria Math" w:hAnsi="Cambria Math" w:eastAsia="Consolas"/>
                  <w:sz w:val="24"/>
                </w:rPr>
                <m:t>cont</m:t>
              </m:r>
              <m:ctrlPr>
                <w:rPr>
                  <w:rFonts w:hint="default" w:ascii="Cambria Math" w:hAnsi="Cambria Math" w:eastAsia="Consolas"/>
                  <w:sz w:val="24"/>
                </w:rPr>
              </m:ctrlPr>
            </m:sub>
          </m:sSub>
          <m:r>
            <m:rPr/>
            <w:rPr>
              <w:rFonts w:hint="default" w:ascii="Cambria Math" w:hAnsi="Cambria Math" w:eastAsia="Consolas"/>
              <w:sz w:val="24"/>
            </w:rPr>
            <m:t>,  </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hAnsi="Cambria Math" w:eastAsia="Consolas"/>
              <w:sz w:val="24"/>
            </w:rPr>
            <m:t>∈[−1,1</m:t>
          </m:r>
          <m:sSup>
            <m:sSupPr>
              <m:ctrlPr>
                <w:rPr>
                  <w:rFonts w:hint="default" w:ascii="Cambria Math" w:hAnsi="Cambria Math" w:eastAsia="Consolas"/>
                  <w:sz w:val="24"/>
                </w:rPr>
              </m:ctrlPr>
            </m:sSupPr>
            <m:e>
              <m:r>
                <m:rPr/>
                <w:rPr>
                  <w:rFonts w:hint="default" w:ascii="Cambria Math" w:hAnsi="Cambria Math" w:eastAsia="Consolas"/>
                  <w:sz w:val="24"/>
                </w:rPr>
                <m:t>]</m:t>
              </m:r>
              <m:ctrlPr>
                <w:rPr>
                  <w:rFonts w:hint="default" w:ascii="Cambria Math" w:hAnsi="Cambria Math" w:eastAsia="Consolas"/>
                  <w:sz w:val="24"/>
                </w:rPr>
              </m:ctrlPr>
            </m:e>
            <m:sup>
              <m:r>
                <m:rPr/>
                <w:rPr>
                  <w:rFonts w:hint="default" w:ascii="Cambria Math" w:hAnsi="Cambria Math" w:eastAsia="Consolas"/>
                  <w:sz w:val="24"/>
                </w:rPr>
                <m:t>3m</m:t>
              </m:r>
              <m:ctrlPr>
                <w:rPr>
                  <w:rFonts w:hint="default" w:ascii="Cambria Math" w:hAnsi="Cambria Math" w:eastAsia="Consolas"/>
                  <w:sz w:val="24"/>
                </w:rPr>
              </m:ctrlPr>
            </m:sup>
          </m:sSup>
        </m:oMath>
      </m:oMathPara>
    </w:p>
    <w:p w14:paraId="7E89DD16">
      <w:pPr>
        <w:spacing w:after="100" w:line="336" w:lineRule="auto"/>
        <w:ind w:firstLine="480"/>
        <w:rPr>
          <w:szCs w:val="24"/>
          <w:lang w:eastAsia="zh-CN"/>
        </w:rPr>
      </w:pPr>
      <w:r>
        <w:rPr>
          <w:rFonts w:hint="eastAsia"/>
          <w:lang w:eastAsia="zh-CN"/>
        </w:rPr>
        <w:t xml:space="preserve">其中 </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为该分区内受影响飞机连续控制量的拼接向量（分区无关的飞机不进入求解），</w:t>
      </w:r>
      <m:oMath>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cand</m:t>
            </m:r>
            <m:ctrlPr>
              <w:rPr>
                <w:rFonts w:hint="default" w:ascii="Cambria Math" w:hAnsi="Cambria Math" w:eastAsia="Consolas"/>
              </w:rPr>
            </m:ctrlPr>
          </m:sub>
        </m:sSub>
      </m:oMath>
      <w:r>
        <w:rPr>
          <w:rFonts w:hint="eastAsia"/>
          <w:lang w:eastAsia="zh-CN"/>
        </w:rPr>
        <w:t xml:space="preserve"> 为离散门控处理后候选动作</w:t>
      </w:r>
      <w:r>
        <w:rPr>
          <w:rFonts w:ascii="宋体" w:hAnsi="宋体" w:eastAsia="宋体" w:cs="宋体"/>
          <w:sz w:val="24"/>
          <w:szCs w:val="24"/>
        </w:rPr>
        <w:t>的连续控制分量</w:t>
      </w:r>
      <w:r>
        <w:rPr>
          <w:rFonts w:hint="eastAsia"/>
          <w:lang w:eastAsia="zh-CN"/>
        </w:rPr>
        <w:t xml:space="preserve"> —— 门控可能已修改其加速度（如 F04、F06 提案将加速度置为 </w:t>
      </w:r>
      <m:oMath>
        <m:func>
          <m:funcPr>
            <m:ctrlPr>
              <w:rPr>
                <w:rFonts w:hint="default" w:ascii="Cambria Math"/>
              </w:rPr>
            </m:ctrlPr>
          </m:funcPr>
          <m:fName>
            <m:limLow>
              <m:limLowPr>
                <m:ctrlPr>
                  <w:rPr>
                    <w:rFonts w:hint="default" w:ascii="Cambria Math"/>
                  </w:rPr>
                </m:ctrlPr>
              </m:limLowPr>
              <m:e>
                <m:r>
                  <m:rPr>
                    <m:sty m:val="p"/>
                  </m:rPr>
                  <w:rPr>
                    <w:rFonts w:hint="default" w:ascii="Cambria Math"/>
                  </w:rPr>
                  <m:t>min</m:t>
                </m:r>
              </m:e>
              <m:lim/>
            </m:limLow>
            <m:ctrlPr>
              <w:rPr>
                <w:rFonts w:hint="default" w:ascii="Cambria Math"/>
              </w:rPr>
            </m:ctrlPr>
          </m:fName>
          <m:e>
            <m:r>
              <m:rPr/>
              <w:rPr>
                <w:rFonts w:hint="default" w:ascii="Cambria Math"/>
              </w:rPr>
              <m:t>(</m:t>
            </m:r>
            <m:ctrlPr>
              <w:rPr>
                <w:rFonts w:hint="default" w:ascii="Cambria Math"/>
              </w:rPr>
            </m:ctrlPr>
          </m:e>
        </m:func>
        <m:r>
          <m:rPr/>
          <w:rPr>
            <w:rFonts w:hint="default" w:ascii="Cambria Math"/>
          </w:rPr>
          <m:t>acc,0)</m:t>
        </m:r>
      </m:oMath>
      <w:r>
        <m:rPr/>
        <w:rPr>
          <w:rFonts w:hint="eastAsia"/>
          <w:i w:val="0"/>
          <w:lang w:eastAsia="zh-CN"/>
        </w:rPr>
        <w:t>）</w:t>
      </w:r>
      <w:r>
        <w:rPr>
          <w:rFonts w:hint="eastAsia"/>
          <w:lang w:eastAsia="zh-CN"/>
        </w:rPr>
        <w:t xml:space="preserve">，故它不一定等于 Actor 输出的原始名义动作。目标函数最小化 </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与 </w:t>
      </w:r>
      <m:oMath>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cand</m:t>
            </m:r>
            <m:ctrlPr>
              <w:rPr>
                <w:rFonts w:hint="default" w:ascii="Cambria Math" w:hAnsi="Cambria Math" w:eastAsia="Consolas"/>
              </w:rPr>
            </m:ctrlPr>
          </m:sub>
        </m:sSub>
      </m:oMath>
      <w:r>
        <w:rPr>
          <w:rFonts w:hint="eastAsia"/>
          <w:lang w:eastAsia="zh-CN"/>
        </w:rPr>
        <w:t xml:space="preserve"> 的欧氏距离（如图 7），即连续部分只做最小必要修正。约束中</w:t>
      </w:r>
      <m:oMath>
        <m:sSub>
          <m:sSubPr>
            <m:ctrlPr>
              <w:rPr>
                <w:rFonts w:hint="default" w:ascii="Cambria Math"/>
              </w:rPr>
            </m:ctrlPr>
          </m:sSubPr>
          <m:e>
            <m:r>
              <m:rPr/>
              <w:rPr>
                <w:rFonts w:hint="default" w:ascii="Cambria Math"/>
              </w:rPr>
              <m:t>ρ</m:t>
            </m:r>
          </m:e>
          <m:sub>
            <m:r>
              <m:rPr/>
              <w:rPr>
                <w:rFonts w:hint="default" w:ascii="Cambria Math"/>
              </w:rPr>
              <m:t>r</m:t>
            </m:r>
          </m:sub>
        </m:sSub>
        <m:r>
          <m:rPr/>
          <w:rPr>
            <w:rFonts w:hint="default" w:ascii="Cambria Math"/>
          </w:rPr>
          <m:t>(</m:t>
        </m:r>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r>
          <m:rPr/>
          <w:rPr>
            <w:rFonts w:hint="default" w:ascii="Cambria Math"/>
          </w:rPr>
          <m:t>)≥0</m:t>
        </m:r>
      </m:oMath>
      <w:r>
        <w:rPr>
          <w:rFonts w:hint="eastAsia"/>
          <w:lang w:eastAsia="zh-CN"/>
        </w:rPr>
        <w:t xml:space="preserve"> 表示进入连续优化的硬规则在候选控制下满足；各约束阈值含基于信念方差的鲁棒裕量 </w:t>
      </w:r>
      <m:oMath>
        <m:r>
          <m:rPr/>
          <w:rPr>
            <w:rFonts w:hint="default" w:ascii="Cambria Math"/>
          </w:rPr>
          <m:t>κσ</m:t>
        </m:r>
      </m:oMath>
      <w:r>
        <w:rPr>
          <w:rFonts w:hint="eastAsia"/>
          <w:lang w:eastAsia="zh-CN"/>
        </w:rPr>
        <w:t>（间隔约束另加固定安全缓冲），</w:t>
      </w:r>
      <m:oMath>
        <m:r>
          <m:rPr/>
          <w:rPr>
            <w:rFonts w:hint="default" w:ascii="Cambria Math"/>
          </w:rPr>
          <m:t>σ</m:t>
        </m:r>
      </m:oMath>
      <w:r>
        <w:rPr>
          <w:rFonts w:hint="eastAsia"/>
          <w:lang w:eastAsia="zh-CN"/>
        </w:rPr>
        <w:t xml:space="preserve"> 取速度、高度或相对位置的信念标准差。</w:t>
      </w:r>
      <m:oMath>
        <m:sSub>
          <m:sSubPr>
            <m:ctrlPr>
              <w:rPr>
                <w:rFonts w:hint="default" w:ascii="Cambria Math" w:hAnsi="Cambria Math" w:eastAsia="Consolas"/>
                <w:sz w:val="24"/>
              </w:rPr>
            </m:ctrlPr>
          </m:sSubPr>
          <m:e>
            <m:r>
              <m:rPr/>
              <w:rPr>
                <w:rFonts w:hint="default" w:ascii="Cambria Math" w:hAnsi="Cambria Math" w:eastAsia="Consolas"/>
                <w:sz w:val="24"/>
              </w:rPr>
              <m:t>R</m:t>
            </m:r>
            <m:ctrlPr>
              <w:rPr>
                <w:rFonts w:hint="default" w:ascii="Cambria Math" w:hAnsi="Cambria Math" w:eastAsia="Consolas"/>
                <w:sz w:val="24"/>
              </w:rPr>
            </m:ctrlPr>
          </m:e>
          <m:sub>
            <m:r>
              <m:rPr/>
              <w:rPr>
                <w:rFonts w:hint="default" w:ascii="Cambria Math" w:hAnsi="Cambria Math" w:eastAsia="Consolas"/>
                <w:sz w:val="24"/>
              </w:rPr>
              <m:t>cont</m:t>
            </m:r>
            <m:ctrlPr>
              <w:rPr>
                <w:rFonts w:hint="default" w:ascii="Cambria Math" w:hAnsi="Cambria Math" w:eastAsia="Consolas"/>
                <w:sz w:val="24"/>
              </w:rPr>
            </m:ctrlPr>
          </m:sub>
        </m:sSub>
      </m:oMath>
      <w:r>
        <w:rPr>
          <w:rFonts w:ascii="宋体" w:hAnsi="宋体" w:eastAsia="宋体" w:cs="宋体"/>
          <w:sz w:val="24"/>
          <w:szCs w:val="24"/>
        </w:rPr>
        <w:t>为进入连续优化的硬规则集合</w:t>
      </w:r>
      <w:r>
        <w:rPr>
          <w:rFonts w:hint="eastAsia" w:ascii="宋体" w:hAnsi="宋体" w:cs="宋体"/>
          <w:sz w:val="24"/>
          <w:szCs w:val="24"/>
          <w:lang w:eastAsia="zh-CN"/>
        </w:rPr>
        <w:t>（即 5.2 所监测规则中可连续表达的硬规则）。</w:t>
      </w:r>
      <m:oMath>
        <m:sSub>
          <m:sSubPr>
            <m:ctrlPr>
              <w:rPr>
                <w:rFonts w:hint="default" w:ascii="Cambria Math" w:hAnsi="Cambria Math" w:eastAsia="Consolas"/>
                <w:sz w:val="24"/>
              </w:rPr>
            </m:ctrlPr>
          </m:sSubPr>
          <m:e>
            <m:r>
              <m:rPr/>
              <w:rPr>
                <w:rFonts w:hint="default" w:ascii="Cambria Math" w:hAnsi="Cambria Math" w:eastAsia="Consolas"/>
                <w:sz w:val="24"/>
              </w:rPr>
              <m:t>u</m:t>
            </m:r>
            <m:ctrlPr>
              <w:rPr>
                <w:rFonts w:hint="default" w:ascii="Cambria Math" w:hAnsi="Cambria Math" w:eastAsia="Consolas"/>
                <w:sz w:val="24"/>
              </w:rPr>
            </m:ctrlPr>
          </m:e>
          <m:sub>
            <m:r>
              <m:rPr/>
              <w:rPr>
                <w:rFonts w:hint="default" w:ascii="Cambria Math" w:hAnsi="Cambria Math" w:eastAsia="Consolas"/>
                <w:sz w:val="24"/>
              </w:rPr>
              <m:t>safe</m:t>
            </m:r>
            <m:ctrlPr>
              <w:rPr>
                <w:rFonts w:hint="default" w:ascii="Cambria Math" w:hAnsi="Cambria Math" w:eastAsia="Consolas"/>
                <w:sz w:val="24"/>
              </w:rPr>
            </m:ctrlPr>
          </m:sub>
        </m:sSub>
      </m:oMath>
      <w:r>
        <w:rPr>
          <w:rFonts w:hint="eastAsia"/>
          <w:lang w:eastAsia="zh-CN"/>
        </w:rPr>
        <w:t xml:space="preserve"> 被限制在 [-1,1] 动作边界内。离散角色与支援目标的变化不进入该连续目标；角色差异在执行后按固定代价 1.0 计入干预残差（见 5.3）。</w:t>
      </w:r>
    </w:p>
    <w:p w14:paraId="09F390B4">
      <w:pPr>
        <w:ind w:firstLine="0" w:firstLineChars="0"/>
        <w:jc w:val="center"/>
        <w:rPr>
          <w:sz w:val="18"/>
        </w:rPr>
      </w:pPr>
      <w:r>
        <w:drawing>
          <wp:inline distT="0" distB="0" distL="114300" distR="114300">
            <wp:extent cx="4022725" cy="3282315"/>
            <wp:effectExtent l="0" t="0" r="317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4022725" cy="3282315"/>
                    </a:xfrm>
                    <a:prstGeom prst="rect">
                      <a:avLst/>
                    </a:prstGeom>
                    <a:noFill/>
                    <a:ln>
                      <a:noFill/>
                    </a:ln>
                  </pic:spPr>
                </pic:pic>
              </a:graphicData>
            </a:graphic>
          </wp:inline>
        </w:drawing>
      </w:r>
    </w:p>
    <w:p w14:paraId="6158D563">
      <w:pPr>
        <w:ind w:firstLine="422"/>
        <w:jc w:val="center"/>
        <w:rPr>
          <w:szCs w:val="24"/>
          <w:lang w:eastAsia="zh-CN"/>
        </w:rPr>
      </w:pPr>
      <w:r>
        <w:rPr>
          <w:b/>
          <w:sz w:val="21"/>
          <w:szCs w:val="21"/>
          <w:lang w:eastAsia="zh-CN"/>
        </w:rPr>
        <w:t>图 7　两段式动作修正几何示意</w:t>
      </w:r>
    </w:p>
    <w:p w14:paraId="2C20733B">
      <w:pPr>
        <w:wordWrap w:val="0"/>
        <w:spacing w:after="100" w:line="336" w:lineRule="auto"/>
        <w:ind w:firstLine="480"/>
        <w:rPr>
          <w:szCs w:val="24"/>
          <w:lang w:eastAsia="zh-CN"/>
        </w:rPr>
      </w:pPr>
      <w:r>
        <w:rPr>
          <w:szCs w:val="24"/>
          <w:lang w:eastAsia="zh-CN"/>
        </w:rPr>
        <w:t>这里对命名与求解器状态作两点约定，以统一后文表述："DG-QP" 为安全层沿用至今的方法名称，其连续子问题为带非线性不等式约束的优化（约束含信念鲁棒裕量与安全缓冲），经 SLSQP 在归一化控制空间中求解，命名保留历史沿袭，与问题是否严格二次规划无关；第 7 章所称 "QP 状态" 对应日志字段 qp_status，取 optimal 表示求解器成功收敛，属求解层的状态标记，不作全局最优性声明。由于转向、爬升与加速度均已归一化至 [−1,1]、量纲一致，动作偏差采用单位权重欧氏距离即可，无需额外权重矩阵 W。</w:t>
      </w:r>
    </w:p>
    <w:p w14:paraId="0A491818">
      <w:pPr>
        <w:wordWrap w:val="0"/>
        <w:spacing w:after="100" w:line="336" w:lineRule="auto"/>
        <w:ind w:firstLine="480"/>
        <w:rPr>
          <w:szCs w:val="24"/>
          <w:lang w:eastAsia="zh-CN"/>
        </w:rPr>
      </w:pPr>
      <w:r>
        <w:rPr>
          <w:szCs w:val="24"/>
          <w:lang w:eastAsia="zh-CN"/>
        </w:rPr>
        <w:t>姿态角、迎角、过载等真值包线项目不进入在线优化；软规则的未满足残差在后处理阶段以 -1.0 写入 relaxed_constraints，作为可审计的规则残差而非优化惩罚项。</w:t>
      </w:r>
    </w:p>
    <w:p w14:paraId="4D17D34D">
      <w:pPr>
        <w:wordWrap w:val="0"/>
        <w:spacing w:after="100" w:line="336" w:lineRule="auto"/>
        <w:ind w:firstLine="480"/>
        <w:rPr>
          <w:szCs w:val="24"/>
          <w:lang w:eastAsia="zh-CN"/>
        </w:rPr>
      </w:pPr>
      <w:r>
        <w:rPr>
          <w:szCs w:val="24"/>
          <w:lang w:eastAsia="zh-CN"/>
        </w:rPr>
        <w:t>由于 QP 按依赖图分区求解，合并各分区解后先校验所有机对：若出现新的跨组件风险，则合并相关分区重新求解，最多重试 2 次；若优化器返回不可行、约束组合无可行解，或合并重解后仍存在跨组件硬风险，系统将状态标记为 infeasible_fallback——其中受间隔或安全趋势影响的飞行器执行预设的有界分离转向与减速（转向方向按机号奇偶取 ±0.8、爬升 0.25、加速度 −0.3），其余飞机保持离散门控后的候选动作不变；由授权、低资源等规则触发的 RECOVER、EXIT 角色在门控阶段即已确定，不在连续回退中重新切换。需要指出，该状态仅表示基于信念状态的连续求解未获得可行解，不构成物理上无解或最小残差最优的证明；安全回退作为显式可审计结果，不被隐藏为普通动作执行。</w:t>
      </w:r>
    </w:p>
    <w:p w14:paraId="261210A8">
      <w:pPr>
        <w:pStyle w:val="4"/>
        <w:ind w:firstLine="602"/>
        <w:rPr>
          <w:lang w:eastAsia="zh-CN"/>
        </w:rPr>
      </w:pPr>
      <w:bookmarkStart w:id="25" w:name="_Toc3037"/>
      <w:r>
        <w:rPr>
          <w:lang w:eastAsia="zh-CN"/>
        </w:rPr>
        <w:t>5.6 干预一致训练</w:t>
      </w:r>
      <w:bookmarkEnd w:id="25"/>
    </w:p>
    <w:p w14:paraId="1E15D526">
      <w:pPr>
        <w:spacing w:after="100" w:line="336" w:lineRule="auto"/>
        <w:ind w:firstLine="480"/>
        <w:rPr>
          <w:szCs w:val="24"/>
          <w:lang w:eastAsia="zh-CN"/>
        </w:rPr>
      </w:pPr>
      <w:r>
        <w:rPr>
          <w:szCs w:val="24"/>
          <w:lang w:eastAsia="zh-CN"/>
        </w:rPr>
        <w:t>在线安全层每步对名义动作进行修正。若 Actor 长期输出与安全动作存在系统性偏差的名义动作，安全层将持续承担较大的修正幅度，导致训练阶段（修正前）与执行阶段（修正后）的分布不一致。为此，训练在标准 PPO 损失之外引入干预一致损失，使 Actor 逐步吸收安全层的典型修正，从而降低在线修正幅度。</w:t>
      </w:r>
    </w:p>
    <w:p w14:paraId="7E446F52">
      <w:pPr>
        <w:pStyle w:val="32"/>
        <w:keepNext w:val="0"/>
        <w:keepLines w:val="0"/>
        <w:widowControl/>
        <w:suppressLineNumbers w:val="0"/>
        <w:spacing w:after="100" w:line="336" w:lineRule="auto"/>
        <w:ind w:firstLine="480"/>
        <m:rPr/>
        <w:rPr>
          <w:rFonts w:hint="default" w:hAnsi="Cambria Math" w:eastAsia="Consolas"/>
          <w:i w:val="0"/>
        </w:rPr>
      </w:pPr>
      <w:r>
        <w:rPr>
          <w:szCs w:val="24"/>
          <w:lang w:eastAsia="zh-CN"/>
        </w:rPr>
        <w:t>令</w:t>
      </w:r>
      <m:oMath>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r>
          <m:rPr/>
          <w:rPr>
            <w:rFonts w:hint="default" w:ascii="Cambria Math" w:hAnsi="Cambria Math" w:eastAsia="Consolas"/>
          </w:rPr>
          <m:t>=</m:t>
        </m:r>
        <m:r>
          <m:rPr/>
          <w:rPr>
            <w:rFonts w:hint="default" w:ascii="Cambria Math" w:hAnsi="Cambria Math"/>
            <w:lang w:val="en-US" w:eastAsia="zh-CN"/>
          </w:rPr>
          <m:t>1</m:t>
        </m:r>
        <m:d>
          <m:dPr>
            <m:begChr m:val="["/>
            <m:endChr m:val="]"/>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ctrlPr>
              <w:rPr>
                <w:rFonts w:hint="default" w:ascii="Cambria Math" w:hAnsi="Cambria Math" w:eastAsia="Consolas"/>
              </w:rPr>
            </m:ctrlPr>
          </m:e>
        </m:d>
      </m:oMath>
      <w:r>
        <w:rPr>
          <w:lang w:eastAsia="zh-CN"/>
        </w:rPr>
        <w:t>表示智能体i在时刻t是否被安全层干预</w:t>
      </w:r>
      <w:r>
        <w:rPr>
          <w:rFonts w:hint="eastAsia" w:hAnsi="Cambria Math"/>
          <w:szCs w:val="24"/>
          <w:lang w:eastAsia="zh-CN"/>
        </w:rPr>
        <w:t xml:space="preserve">，其中 </w:t>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nom</m:t>
                </m:r>
                <m:ctrlPr>
                  <w:rPr>
                    <w:rFonts w:ascii="Cambria Math" w:hAnsi="Cambria Math" w:eastAsia="Consolas"/>
                  </w:rPr>
                </m:ctrlPr>
              </m:sub>
            </m:sSub>
            <m:ctrlPr>
              <w:rPr>
                <w:rFonts w:hint="default" w:ascii="Cambria Math" w:hAnsi="Cambria Math" w:eastAsia="Consolas"/>
              </w:rPr>
            </m:ctrlPr>
          </m:e>
        </m:d>
      </m:oMath>
      <w:r>
        <w:rPr>
          <w:rFonts w:hint="eastAsia" w:hAnsi="Cambria Math"/>
          <w:szCs w:val="24"/>
          <w:lang w:eastAsia="zh-CN"/>
        </w:rPr>
        <w:t xml:space="preserve"> 为 Actor 名义动作，</w:t>
      </w:r>
      <m:oMath>
        <m:sSub>
          <m:sSubPr>
            <m:ctrlPr>
              <w:rPr>
                <w:rFonts w:hint="default" w:ascii="Cambria Math" w:hAnsi="Cambria Math" w:eastAsia="Consolas"/>
              </w:rPr>
            </m:ctrlPr>
          </m:sSubPr>
          <m:e>
            <m:r>
              <m:rPr/>
              <w:rPr>
                <w:rFonts w:hint="default" w:ascii="Cambria Math" w:hAnsi="Cambria Math" w:eastAsia="Consolas"/>
              </w:rPr>
              <m:t>a</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m:t>
        </m:r>
        <m:d>
          <m:dPr>
            <m:ctrlPr>
              <w:rPr>
                <w:rFonts w:hint="default" w:ascii="Cambria Math" w:hAnsi="Cambria Math" w:eastAsia="Consolas"/>
              </w:rPr>
            </m:ctrlPr>
          </m:dPr>
          <m:e>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g</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r>
              <m:rPr/>
              <w:rPr>
                <w:rFonts w:hint="default" w:ascii="Cambria Math" w:hAnsi="Cambria Math" w:eastAsia="Consolas"/>
              </w:rPr>
              <m:t>, </m:t>
            </m:r>
            <m:sSub>
              <m:sSubPr>
                <m:ctrlPr>
                  <w:rPr>
                    <w:rFonts w:hint="default" w:ascii="Cambria Math" w:hAnsi="Cambria Math" w:eastAsia="Consolas"/>
                  </w:rPr>
                </m:ctrlPr>
              </m:sSubPr>
              <m:e>
                <m:r>
                  <m:rPr/>
                  <w:rPr>
                    <w:rFonts w:hint="default" w:ascii="Cambria Math" w:hAnsi="Cambria Math" w:eastAsia="Consolas"/>
                  </w:rPr>
                  <m:t>h</m:t>
                </m:r>
                <m:ctrlPr>
                  <w:rPr>
                    <w:rFonts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ascii="Cambria Math" w:hAnsi="Cambria Math" w:eastAsia="Consolas"/>
                  </w:rPr>
                </m:ctrlPr>
              </m:sub>
            </m:sSub>
            <m:ctrlPr>
              <w:rPr>
                <w:rFonts w:hint="default" w:ascii="Cambria Math" w:hAnsi="Cambria Math" w:eastAsia="Consolas"/>
              </w:rPr>
            </m:ctrlPr>
          </m:e>
        </m:d>
      </m:oMath>
      <w:r>
        <w:rPr>
          <w:rFonts w:hint="eastAsia" w:hAnsi="Cambria Math"/>
          <w:szCs w:val="24"/>
          <w:lang w:eastAsia="zh-CN"/>
        </w:rPr>
        <w:t xml:space="preserve"> 为安全层最终输出动作。</w:t>
      </w:r>
      <w:r>
        <w:rPr>
          <w:rFonts w:ascii="宋体" w:hAnsi="宋体" w:cs="宋体"/>
          <w:szCs w:val="24"/>
          <w:lang w:eastAsia="zh-CN"/>
        </w:rPr>
        <w:t>干预一致损失仅在</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i,t</m:t>
            </m:r>
            <m:ctrlPr>
              <w:rPr>
                <w:rFonts w:ascii="Cambria Math" w:hAnsi="Cambria Math"/>
              </w:rPr>
            </m:ctrlPr>
          </m:sub>
        </m:sSub>
      </m:oMath>
      <w:r>
        <w:rPr>
          <w:szCs w:val="24"/>
          <w:lang w:eastAsia="zh-CN"/>
        </w:rPr>
        <w:t>=1的样本上计算，</w:t>
      </w:r>
    </w:p>
    <w:p w14:paraId="79EE98AC">
      <w:pPr>
        <w:pStyle w:val="32"/>
        <w:keepNext w:val="0"/>
        <w:keepLines w:val="0"/>
        <w:widowControl/>
        <w:suppressLineNumbers w:val="0"/>
        <w:spacing w:after="100" w:line="336" w:lineRule="auto"/>
        <w:ind w:firstLine="480"/>
        <w:jc w:val="center"/>
        <m:rPr/>
        <w:rPr>
          <w:rFonts w:hint="default" w:hAnsi="Cambria Math" w:eastAsia="Consolas"/>
          <w:i w:val="0"/>
        </w:rPr>
      </w:pPr>
      <m:oMathPara>
        <m:oMath>
          <m:sSub>
            <m:sSubPr>
              <m:ctrlPr>
                <w:rPr>
                  <w:rFonts w:hint="default" w:ascii="Cambria Math" w:hAnsi="Cambria Math" w:eastAsia="Consolas"/>
                </w:rPr>
              </m:ctrlPr>
            </m:sSubPr>
            <m:e>
              <m:r>
                <m:rPr/>
                <w:rPr>
                  <w:rFonts w:hint="default" w:ascii="Cambria Math" w:hAnsi="Cambria Math" w:eastAsia="Consolas"/>
                </w:rPr>
                <m:t>L</m:t>
              </m:r>
              <m:ctrlPr>
                <w:rPr>
                  <w:rFonts w:ascii="Cambria Math" w:hAnsi="Cambria Math" w:eastAsia="Consolas"/>
                </w:rPr>
              </m:ctrlPr>
            </m:e>
            <m:sub>
              <m:r>
                <m:rPr>
                  <m:sty m:val="p"/>
                </m:rPr>
                <w:rPr>
                  <w:rFonts w:hint="default" w:ascii="Cambria Math" w:hAnsi="Cambria Math" w:eastAsia="Consolas"/>
                </w:rPr>
                <m:t>int</m:t>
              </m:r>
              <m:ctrlPr>
                <w:rPr>
                  <w:rFonts w:ascii="Cambria Math" w:hAnsi="Cambria Math" w:eastAsia="Consolas"/>
                </w:rPr>
              </m:ctrlPr>
            </m:sub>
          </m:sSub>
          <m:r>
            <m:rPr/>
            <w:rPr>
              <w:rFonts w:hint="default" w:ascii="Cambria Math" w:hAnsi="Cambria Math" w:eastAsia="Consolas"/>
            </w:rPr>
            <m:t>=</m:t>
          </m:r>
          <m:f>
            <m:fPr>
              <m:ctrlPr>
                <w:rPr>
                  <w:rFonts w:hint="default" w:ascii="Cambria Math" w:hAnsi="Cambria Math" w:eastAsia="Consolas"/>
                </w:rPr>
              </m:ctrlPr>
            </m:fPr>
            <m:num>
              <m:r>
                <m:rPr/>
                <w:rPr>
                  <w:rFonts w:hint="default" w:ascii="Cambria Math" w:hAnsi="Cambria Math" w:eastAsia="Consolas"/>
                </w:rPr>
                <m:t>1</m:t>
              </m:r>
              <m:ctrlPr>
                <w:rPr>
                  <w:rFonts w:ascii="Cambria Math" w:hAnsi="Cambria Math" w:eastAsia="Consolas"/>
                </w:rPr>
              </m:ctrlPr>
            </m:num>
            <m:den>
              <m:r>
                <m:rPr/>
                <w:rPr>
                  <w:rFonts w:hint="default" w:ascii="Cambria Math" w:hAnsi="Cambria Math" w:eastAsia="Consolas"/>
                </w:rPr>
                <m:t>m</m:t>
              </m:r>
              <m:ctrlPr>
                <w:rPr>
                  <w:rFonts w:ascii="Cambria Math" w:hAnsi="Cambria Math" w:eastAsia="Consolas"/>
                </w:rPr>
              </m:ctrlPr>
            </m:den>
          </m:f>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ascii="Cambria Math" w:hAnsi="Cambria Math" w:eastAsia="Consolas"/>
                </w:rPr>
              </m:ctrlPr>
            </m:sub>
            <m:sup>
              <m:ctrlPr>
                <w:rPr>
                  <w:rFonts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z</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z</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u</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μ</m:t>
              </m:r>
              <m:ctrlPr>
                <w:rPr>
                  <w:rFonts w:hint="default" w:ascii="Cambria Math" w:hAnsi="Cambria Math" w:eastAsia="Consolas"/>
                </w:rPr>
              </m:ctrlPr>
            </m:e>
            <m:sub>
              <m:r>
                <m:rPr/>
                <w:rPr>
                  <w:rFonts w:hint="default" w:ascii="Cambria Math" w:hAnsi="Cambria Math" w:eastAsia="Consolas"/>
                </w:rPr>
                <m:t>u</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sSup>
            <m:sSupPr>
              <m:ctrlPr>
                <w:rPr>
                  <w:rFonts w:hint="default" w:ascii="Cambria Math" w:hAnsi="Cambria Math" w:eastAsia="Consolas"/>
                </w:rPr>
              </m:ctrlPr>
            </m:sSupPr>
            <m:e>
              <m:r>
                <m:rPr/>
                <w:rPr>
                  <w:rFonts w:hint="default" w:ascii="Cambria Math" w:hAnsi="Cambria Math" w:eastAsia="Consolas"/>
                </w:rPr>
                <m:t>‖</m:t>
              </m:r>
              <m:ctrlPr>
                <w:rPr>
                  <w:rFonts w:hint="default" w:ascii="Cambria Math" w:hAnsi="Cambria Math" w:eastAsia="Consolas"/>
                </w:rPr>
              </m:ctrlPr>
            </m:e>
            <m:sup>
              <m:r>
                <m:rPr/>
                <w:rPr>
                  <w:rFonts w:hint="default" w:ascii="Cambria Math" w:hAnsi="Cambria Math" w:eastAsia="Consolas"/>
                </w:rPr>
                <m:t>2</m:t>
              </m:r>
              <m:ctrlPr>
                <w:rPr>
                  <w:rFonts w:hint="default" w:ascii="Cambria Math" w:hAnsi="Cambria Math" w:eastAsia="Consolas"/>
                </w:rPr>
              </m:ctrlPr>
            </m:sup>
          </m:sSup>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g</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g</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m:t>
          </m:r>
          <m:r>
            <m:rPr>
              <m:sty m:val="p"/>
            </m:rPr>
            <w:rPr>
              <w:rFonts w:hint="default" w:ascii="Cambria Math" w:hAnsi="Cambria Math" w:eastAsia="Consolas"/>
            </w:rPr>
            <m:t>CE</m:t>
          </m:r>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h</m:t>
              </m:r>
              <m:ctrlPr>
                <w:rPr>
                  <w:rFonts w:hint="default" w:ascii="Cambria Math" w:hAnsi="Cambria Math" w:eastAsia="Consolas"/>
                </w:rPr>
              </m:ctrlPr>
            </m:e>
            <m:sub>
              <m:r>
                <m:rPr/>
                <w:rPr>
                  <w:rFonts w:hint="default" w:ascii="Cambria Math" w:hAnsi="Cambria Math" w:eastAsia="Consolas"/>
                </w:rPr>
                <m:t>i,t,</m:t>
              </m:r>
              <m:r>
                <m:rPr>
                  <m:sty m:val="p"/>
                </m:rPr>
                <w:rPr>
                  <w:rFonts w:hint="default" w:ascii="Cambria Math" w:hAnsi="Cambria Math" w:eastAsia="Consolas"/>
                </w:rPr>
                <m:t>safe</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π</m:t>
              </m:r>
              <m:ctrlPr>
                <w:rPr>
                  <w:rFonts w:hint="default" w:ascii="Cambria Math" w:hAnsi="Cambria Math" w:eastAsia="Consolas"/>
                </w:rPr>
              </m:ctrlPr>
            </m:e>
            <m:sub>
              <m:r>
                <m:rPr/>
                <w:rPr>
                  <w:rFonts w:hint="default" w:ascii="Cambria Math" w:hAnsi="Cambria Math" w:eastAsia="Consolas"/>
                </w:rPr>
                <m:t>h</m:t>
              </m:r>
              <m:ctrlPr>
                <w:rPr>
                  <w:rFonts w:hint="default" w:ascii="Cambria Math" w:hAnsi="Cambria Math" w:eastAsia="Consolas"/>
                </w:rPr>
              </m:ctrlPr>
            </m:sub>
          </m:sSub>
          <m:r>
            <m:rPr/>
            <w:rPr>
              <w:rFonts w:hint="default" w:ascii="Cambria Math" w:hAnsi="Cambria Math" w:eastAsia="Consolas"/>
            </w:rPr>
            <m:t>(</m:t>
          </m:r>
          <m:sSub>
            <m:sSubPr>
              <m:ctrlPr>
                <w:rPr>
                  <w:rFonts w:hint="default" w:ascii="Cambria Math" w:hAnsi="Cambria Math" w:eastAsia="Consolas"/>
                </w:rPr>
              </m:ctrlPr>
            </m:sSubPr>
            <m:e>
              <m:r>
                <m:rPr/>
                <w:rPr>
                  <w:rFonts w:hint="default" w:ascii="Cambria Math" w:hAnsi="Cambria Math" w:eastAsia="Consolas"/>
                </w:rPr>
                <m:t>o</m:t>
              </m:r>
              <m:ctrlPr>
                <w:rPr>
                  <w:rFonts w:hint="default" w:ascii="Cambria Math" w:hAnsi="Cambria Math" w:eastAsia="Consolas"/>
                </w:rPr>
              </m:ctrlPr>
            </m:e>
            <m:sub>
              <m:r>
                <m:rPr/>
                <w:rPr>
                  <w:rFonts w:hint="default" w:ascii="Cambria Math" w:hAnsi="Cambria Math" w:eastAsia="Consolas"/>
                </w:rPr>
                <m:t>i</m:t>
              </m:r>
              <m:ctrlPr>
                <w:rPr>
                  <w:rFonts w:hint="default" w:ascii="Cambria Math" w:hAnsi="Cambria Math" w:eastAsia="Consolas"/>
                </w:rPr>
              </m:ctrlPr>
            </m:sub>
          </m:sSub>
          <m:r>
            <m:rPr/>
            <w:rPr>
              <w:rFonts w:hint="default" w:ascii="Cambria Math" w:hAnsi="Cambria Math" w:eastAsia="Consolas"/>
            </w:rPr>
            <m:t>))], m=</m:t>
          </m:r>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oMath>
      </m:oMathPara>
    </w:p>
    <w:p w14:paraId="5F66C1A6">
      <w:pPr>
        <w:spacing w:after="100" w:line="336" w:lineRule="auto"/>
        <w:ind w:firstLine="480"/>
        <w:rPr>
          <w:szCs w:val="24"/>
          <w:lang w:eastAsia="zh-CN"/>
        </w:rPr>
      </w:pPr>
      <w:r>
        <w:rPr>
          <w:rFonts w:hint="eastAsia"/>
          <w:szCs w:val="24"/>
          <w:lang w:eastAsia="zh-CN"/>
        </w:rPr>
        <w:t>其中，CE (・,・) 为交叉熵损失；</w:t>
      </w:r>
      <m:oMath>
        <m:sSub>
          <m:sSubPr>
            <m:ctrlPr>
              <w:rPr>
                <w:rFonts w:hint="default" w:ascii="Cambria Math" w:hAnsi="Cambria Math" w:eastAsia="Consolas"/>
              </w:rPr>
            </m:ctrlPr>
          </m:sSubPr>
          <m:e>
            <m:r>
              <m:rPr/>
              <w:rPr>
                <w:rFonts w:hint="default" w:ascii="Cambria Math" w:hAnsi="Cambria Math" w:eastAsia="Consolas"/>
              </w:rPr>
              <m:t>z</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g</m:t>
            </m:r>
            <m:ctrlPr>
              <w:rPr>
                <w:rFonts w:hint="default"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hint="default" w:ascii="Cambria Math" w:hAnsi="Cambria Math" w:eastAsia="Consolas"/>
              </w:rPr>
            </m:ctrlPr>
          </m:sub>
        </m:sSub>
      </m:oMath>
      <w:r>
        <w:rPr>
          <w:rFonts w:hint="eastAsia"/>
          <w:szCs w:val="24"/>
          <w:lang w:eastAsia="zh-CN"/>
        </w:rPr>
        <w:t>、</w:t>
      </w:r>
      <m:oMath>
        <m:sSub>
          <m:sSubPr>
            <m:ctrlPr>
              <w:rPr>
                <w:rFonts w:hint="default" w:ascii="Cambria Math" w:hAnsi="Cambria Math" w:eastAsia="Consolas"/>
              </w:rPr>
            </m:ctrlPr>
          </m:sSubPr>
          <m:e>
            <m:r>
              <m:rPr/>
              <w:rPr>
                <w:rFonts w:hint="default" w:ascii="Cambria Math" w:hAnsi="Cambria Math" w:eastAsia="Consolas"/>
              </w:rPr>
              <m:t>h</m:t>
            </m:r>
            <m:ctrlPr>
              <w:rPr>
                <w:rFonts w:hint="default"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hint="default" w:ascii="Cambria Math" w:hAnsi="Cambria Math" w:eastAsia="Consolas"/>
              </w:rPr>
            </m:ctrlPr>
          </m:sub>
        </m:sSub>
      </m:oMath>
      <w:r>
        <w:rPr>
          <w:rFonts w:hint="eastAsia"/>
          <w:szCs w:val="24"/>
          <w:lang w:eastAsia="zh-CN"/>
        </w:rPr>
        <w:t xml:space="preserve"> 分别为安全层最终输出的离散角色、连续控制参数、支援目标编号与目标类型；</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z</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u</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w:t>
      </w:r>
      <m:oMath>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szCs w:val="24"/>
          <w:lang w:eastAsia="zh-CN"/>
        </w:rPr>
        <w:t xml:space="preserve"> 为 Actor 对应输出头的分布或均值。损失对四类分量分别对齐：角色、支援目标与目标类型用交叉熵，连续控制用平方误差；</w:t>
      </w:r>
      <m:oMath>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hint="default" w:ascii="Cambria Math" w:hAnsi="Cambria Math"/>
                <w:lang w:val="en-US" w:eastAsia="zh-CN"/>
              </w:rPr>
              <m:t>m</m:t>
            </m:r>
            <m:ctrlPr>
              <w:rPr>
                <w:rFonts w:ascii="Cambria Math" w:hAnsi="Cambria Math"/>
              </w:rPr>
            </m:ctrlPr>
          </m:den>
        </m:f>
      </m:oMath>
      <w:r>
        <w:rPr>
          <w:rFonts w:hint="eastAsia"/>
          <w:szCs w:val="24"/>
          <w:lang w:eastAsia="zh-CN"/>
        </w:rPr>
        <w:t xml:space="preserve"> 为对干预样本取平均，</w:t>
      </w:r>
      <m:oMath>
        <m:r>
          <m:rPr/>
          <w:rPr>
            <w:rFonts w:hint="default" w:ascii="Cambria Math" w:hAnsi="Cambria Math" w:eastAsia="Consolas"/>
          </w:rPr>
          <m:t>m=</m:t>
        </m:r>
        <m:nary>
          <m:naryPr>
            <m:chr m:val="∑"/>
            <m:limLoc m:val="subSup"/>
            <m:supHide m:val="1"/>
            <m:ctrlPr>
              <w:rPr>
                <w:rFonts w:hint="default" w:ascii="Cambria Math" w:hAnsi="Cambria Math" w:eastAsia="Consolas"/>
              </w:rPr>
            </m:ctrlPr>
          </m:naryPr>
          <m:sub>
            <m:r>
              <m:rPr/>
              <w:rPr>
                <w:rFonts w:hint="default" w:ascii="Cambria Math" w:hAnsi="Cambria Math" w:eastAsia="Consolas"/>
              </w:rPr>
              <m:t>i,t</m:t>
            </m:r>
            <m:ctrlPr>
              <w:rPr>
                <w:rFonts w:hint="default" w:ascii="Cambria Math" w:hAnsi="Cambria Math" w:eastAsia="Consolas"/>
              </w:rPr>
            </m:ctrlPr>
          </m:sub>
          <m:sup>
            <m:ctrlPr>
              <w:rPr>
                <w:rFonts w:hint="default" w:ascii="Cambria Math" w:hAnsi="Cambria Math" w:eastAsia="Consolas"/>
              </w:rPr>
            </m:ctrlPr>
          </m:sup>
          <m:e>
            <m:sSub>
              <m:sSubPr>
                <m:ctrlPr>
                  <w:rPr>
                    <w:rFonts w:hint="default" w:ascii="Cambria Math" w:hAnsi="Cambria Math" w:eastAsia="Consolas"/>
                  </w:rPr>
                </m:ctrlPr>
              </m:sSubPr>
              <m:e>
                <m:r>
                  <m:rPr/>
                  <w:rPr>
                    <w:rFonts w:hint="default" w:ascii="Cambria Math" w:hAnsi="Cambria Math" w:eastAsia="Consolas"/>
                  </w:rPr>
                  <m:t>m</m:t>
                </m:r>
                <m:ctrlPr>
                  <w:rPr>
                    <w:rFonts w:ascii="Cambria Math" w:hAnsi="Cambria Math" w:eastAsia="Consolas"/>
                  </w:rPr>
                </m:ctrlPr>
              </m:e>
              <m:sub>
                <m:r>
                  <m:rPr/>
                  <w:rPr>
                    <w:rFonts w:hint="default" w:ascii="Cambria Math" w:hAnsi="Cambria Math" w:eastAsia="Consolas"/>
                  </w:rPr>
                  <m:t>i,t</m:t>
                </m:r>
                <m:ctrlPr>
                  <w:rPr>
                    <w:rFonts w:ascii="Cambria Math" w:hAnsi="Cambria Math" w:eastAsia="Consolas"/>
                  </w:rPr>
                </m:ctrlPr>
              </m:sub>
            </m:sSub>
            <m:ctrlPr>
              <w:rPr>
                <w:rFonts w:hint="default" w:ascii="Cambria Math" w:hAnsi="Cambria Math" w:eastAsia="Consolas"/>
              </w:rPr>
            </m:ctrlPr>
          </m:e>
        </m:nary>
      </m:oMath>
      <w:r>
        <w:rPr>
          <w:rFonts w:hint="eastAsia"/>
          <w:szCs w:val="24"/>
          <w:lang w:eastAsia="zh-CN"/>
        </w:rPr>
        <w:t xml:space="preserve"> 为该批次内被干预的样本数。公式将连续项简写为平方范数 </w:t>
      </w:r>
      <m:oMath>
        <m:sSup>
          <m:sSupPr/>
          <m:e>
            <m:d>
              <m:dPr>
                <m:begChr m:val="‖"/>
                <m:endChr m:val="‖"/>
              </m:dPr>
              <m:e>
                <m:sSub>
                  <m:sSubPr>
                    <m:ctrlPr>
                      <w:rPr>
                        <w:rFonts w:hint="default" w:ascii="Cambria Math" w:hAnsi="Cambria Math" w:eastAsia="Consolas"/>
                      </w:rPr>
                    </m:ctrlPr>
                  </m:sSubPr>
                  <m:e>
                    <m:r>
                      <m:rPr/>
                      <w:rPr>
                        <w:rFonts w:hint="default" w:ascii="Cambria Math" w:hAnsi="Cambria Math" w:eastAsia="Consolas"/>
                      </w:rPr>
                      <m:t>u</m:t>
                    </m:r>
                    <m:ctrlPr>
                      <w:rPr>
                        <w:rFonts w:ascii="Cambria Math" w:hAnsi="Cambria Math" w:eastAsia="Consolas"/>
                      </w:rPr>
                    </m:ctrlPr>
                  </m:e>
                  <m:sub>
                    <m:r>
                      <m:rPr/>
                      <w:rPr>
                        <w:rFonts w:hint="default" w:ascii="Cambria Math" w:hAnsi="Cambria Math" w:eastAsia="Consolas"/>
                      </w:rPr>
                      <m:t>i,</m:t>
                    </m:r>
                    <m:r>
                      <m:rPr/>
                      <w:rPr>
                        <w:rFonts w:hint="default" w:ascii="Cambria Math" w:hAnsi="Cambria Math"/>
                        <w:lang w:val="en-US" w:eastAsia="zh-CN"/>
                      </w:rPr>
                      <m:t>t,</m:t>
                    </m:r>
                    <m:r>
                      <m:rPr>
                        <m:sty m:val="p"/>
                      </m:rPr>
                      <w:rPr>
                        <w:rFonts w:hint="default" w:ascii="Cambria Math" w:hAnsi="Cambria Math" w:eastAsia="Consolas"/>
                      </w:rPr>
                      <m:t>safe</m:t>
                    </m:r>
                    <m:ctrlPr>
                      <w:rPr>
                        <w:rFonts w:ascii="Cambria Math" w:hAnsi="Cambria Math" w:eastAsia="Consolas"/>
                      </w:rPr>
                    </m:ctrlPr>
                  </m:sub>
                </m:sSub>
                <m:r>
                  <m:rPr/>
                  <w:rPr>
                    <w:rFonts w:ascii="Cambria Math" w:hAnsi="Cambria Math"/>
                  </w:rPr>
                  <m:t>−</m:t>
                </m:r>
                <m:sSub>
                  <m:sSubPr/>
                  <m:e>
                    <m:r>
                      <m:rPr/>
                      <w:rPr>
                        <w:rFonts w:ascii="Cambria Math" w:hAnsi="Cambria Math"/>
                      </w:rPr>
                      <m:t>μ</m:t>
                    </m:r>
                  </m:e>
                  <m:sub>
                    <m:r>
                      <m:rPr/>
                      <w:rPr>
                        <w:rFonts w:ascii="Cambria Math" w:hAnsi="Cambria Math"/>
                      </w:rPr>
                      <m:t>u</m:t>
                    </m:r>
                  </m:sub>
                </m:sSub>
                <m:d>
                  <m:dPr/>
                  <m:e>
                    <m:sSub>
                      <m:sSubPr/>
                      <m:e>
                        <m:r>
                          <m:rPr/>
                          <w:rPr>
                            <w:rFonts w:ascii="Cambria Math" w:hAnsi="Cambria Math"/>
                          </w:rPr>
                          <m:t>o</m:t>
                        </m:r>
                      </m:e>
                      <m:sub>
                        <m:r>
                          <m:rPr/>
                          <w:rPr>
                            <w:rFonts w:ascii="Cambria Math" w:hAnsi="Cambria Math"/>
                          </w:rPr>
                          <m:t>i</m:t>
                        </m:r>
                      </m:sub>
                    </m:sSub>
                  </m:e>
                </m:d>
              </m:e>
            </m:d>
          </m:e>
          <m:sup>
            <m:r>
              <m:rPr/>
              <w:rPr>
                <w:rFonts w:ascii="Cambria Math" w:hAnsi="Cambria Math"/>
              </w:rPr>
              <m:t>2</m:t>
            </m:r>
          </m:sup>
        </m:sSup>
      </m:oMath>
      <w:r>
        <w:rPr>
          <w:rFonts w:hint="eastAsia"/>
          <w:szCs w:val="24"/>
          <w:lang w:eastAsia="zh-CN"/>
        </w:rPr>
        <w:t>，实际代码对三个控制分量取均值，二者相差常数倍，不影响优化方向。未被安全层修改的样本不参与本损失，避免把策略自身的随机采样噪声误作监督信号。</w:t>
      </w:r>
    </w:p>
    <w:p w14:paraId="469EDDA8">
      <w:pPr>
        <w:spacing w:after="100" w:line="336" w:lineRule="auto"/>
        <w:ind w:firstLine="480"/>
        <w:rPr>
          <w:szCs w:val="24"/>
        </w:rPr>
      </w:pPr>
      <w:r>
        <w:rPr>
          <w:szCs w:val="24"/>
        </w:rPr>
        <w:t>总训练损失写为：</w:t>
      </w:r>
    </w:p>
    <w:p w14:paraId="57AA617A">
      <w:pPr>
        <w:spacing w:after="100" w:line="336" w:lineRule="auto"/>
        <w:ind w:firstLine="480"/>
        <w:jc w:val="center"/>
        <w:rPr>
          <w:szCs w:val="24"/>
        </w:rPr>
      </w:pPr>
      <m:oMathPara>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PPO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v</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m:t>
              </m:r>
              <m:ctrlPr>
                <w:rPr>
                  <w:rFonts w:ascii="Cambria Math" w:hAnsi="Cambria Math"/>
                </w:rPr>
              </m:ctrlPr>
            </m:sub>
          </m:sSub>
          <m:r>
            <m:rPr/>
            <w:rPr>
              <w:rFonts w:ascii="Cambria Math" w:hAnsi="Cambria Math"/>
            </w:rPr>
            <m:t>H+</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int</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int</m:t>
              </m:r>
              <m:ctrlPr>
                <w:rPr>
                  <w:rFonts w:ascii="Cambria Math" w:hAnsi="Cambria Math"/>
                </w:rPr>
              </m:ctrlPr>
            </m:sub>
          </m:sSub>
        </m:oMath>
      </m:oMathPara>
    </w:p>
    <w:p w14:paraId="3E6A714B">
      <w:pPr>
        <w:spacing w:after="100" w:line="336" w:lineRule="auto"/>
        <w:ind w:firstLine="480"/>
        <w:rPr>
          <w:szCs w:val="24"/>
          <w:lang w:eastAsia="zh-CN"/>
        </w:rPr>
      </w:pPr>
      <w:r>
        <w:rPr>
          <w:szCs w:val="24"/>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PPO</m:t>
            </m:r>
            <m:ctrlPr>
              <w:rPr>
                <w:rFonts w:ascii="Cambria Math" w:hAnsi="Cambria Math"/>
              </w:rPr>
            </m:ctrlPr>
          </m:sub>
        </m:sSub>
      </m:oMath>
      <w:r>
        <w:rPr>
          <w:szCs w:val="24"/>
          <w:lang w:eastAsia="zh-CN"/>
        </w:rPr>
        <w:t>为裁剪策略损失，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为集中式Critic价值回归损失，H为策略熵，</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v</m:t>
            </m:r>
            <m:ctrlPr>
              <w:rPr>
                <w:rFonts w:ascii="Cambria Math" w:hAnsi="Cambria Math"/>
              </w:rPr>
            </m:ctrlPr>
          </m:sub>
        </m:sSub>
      </m:oMath>
      <w:r>
        <w:rPr>
          <w:szCs w:val="24"/>
          <w:lang w:eastAsia="zh-CN"/>
        </w:rPr>
        <w:t>、</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e</m:t>
            </m:r>
            <m:ctrlPr>
              <w:rPr>
                <w:rFonts w:ascii="Cambria Math" w:hAnsi="Cambria Math"/>
              </w:rPr>
            </m:ctrlPr>
          </m:sub>
        </m:sSub>
      </m:oMath>
      <w:r>
        <w:rPr>
          <w:szCs w:val="24"/>
          <w:lang w:eastAsia="zh-CN"/>
        </w:rPr>
        <w:t>和</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hint="eastAsia" w:ascii="Cambria Math" w:hAnsi="Cambria Math"/>
                <w:lang w:eastAsia="zh-CN"/>
              </w:rPr>
              <m:t>int</m:t>
            </m:r>
            <m:ctrlPr>
              <w:rPr>
                <w:rFonts w:ascii="Cambria Math" w:hAnsi="Cambria Math"/>
              </w:rPr>
            </m:ctrlPr>
          </m:sub>
        </m:sSub>
      </m:oMath>
      <w:r>
        <w:rPr>
          <w:szCs w:val="24"/>
          <w:lang w:eastAsia="zh-CN"/>
        </w:rPr>
        <w:t>分别控制价值学习、探索和干预一致项</w:t>
      </w:r>
      <w:r>
        <w:rPr>
          <w:rFonts w:hint="eastAsia"/>
          <w:szCs w:val="24"/>
          <w:lang w:eastAsia="zh-CN"/>
        </w:rPr>
        <w:t>权重</w:t>
      </w:r>
      <w:r>
        <w:rPr>
          <w:szCs w:val="24"/>
          <w:lang w:eastAsia="zh-CN"/>
        </w:rPr>
        <w:t>。</w:t>
      </w:r>
    </w:p>
    <w:p w14:paraId="77211577">
      <w:pPr>
        <w:spacing w:after="100" w:line="336" w:lineRule="auto"/>
        <w:ind w:firstLine="480"/>
        <w:rPr>
          <w:szCs w:val="24"/>
          <w:lang w:eastAsia="zh-CN"/>
        </w:rPr>
      </w:pPr>
      <w:r>
        <w:rPr>
          <w:szCs w:val="24"/>
          <w:lang w:eastAsia="zh-CN"/>
        </w:rPr>
        <w:t>如图8所示，PP</w:t>
      </w:r>
      <w:r>
        <w:rPr>
          <w:rFonts w:hint="eastAsia"/>
          <w:szCs w:val="24"/>
          <w:lang w:val="en-US" w:eastAsia="zh-CN"/>
        </w:rPr>
        <w:t>O</w:t>
      </w:r>
      <w:r>
        <w:rPr>
          <w:szCs w:val="24"/>
          <w:lang w:eastAsia="zh-CN"/>
        </w:rPr>
        <w:t>负责学习任务收益，集中式Critic只在训练期提供优势估计；</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int</m:t>
            </m:r>
            <m:ctrlPr>
              <w:rPr>
                <w:rFonts w:ascii="Cambria Math" w:hAnsi="Cambria Math"/>
              </w:rPr>
            </m:ctrlPr>
          </m:sub>
        </m:sSub>
      </m:oMath>
      <w:r>
        <w:rPr>
          <w:szCs w:val="24"/>
          <w:lang w:eastAsia="zh-CN"/>
        </w:rPr>
        <w:t>负责把安全层已经发生的典型修正逐步吸收到Actor中。在线推理</w:t>
      </w:r>
      <w:r>
        <w:rPr>
          <w:rFonts w:hint="eastAsia"/>
          <w:szCs w:val="24"/>
          <w:lang w:eastAsia="zh-CN"/>
        </w:rPr>
        <w:t>阶段</w:t>
      </w:r>
      <w:r>
        <w:rPr>
          <w:szCs w:val="24"/>
          <w:lang w:eastAsia="zh-CN"/>
        </w:rPr>
        <w:t>不计算上述损失，也不调用Critic。</w:t>
      </w:r>
    </w:p>
    <w:p w14:paraId="0C97463F">
      <w:pPr>
        <w:ind w:firstLine="0" w:firstLineChars="0"/>
        <w:jc w:val="center"/>
      </w:pPr>
    </w:p>
    <w:p w14:paraId="4B416952">
      <w:pPr>
        <w:ind w:firstLine="0" w:firstLineChars="0"/>
        <w:jc w:val="center"/>
        <w:rPr>
          <w:sz w:val="18"/>
        </w:rPr>
      </w:pPr>
      <w:r>
        <w:drawing>
          <wp:inline distT="0" distB="0" distL="114300" distR="114300">
            <wp:extent cx="5853430" cy="262382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14"/>
                    <a:srcRect b="6537"/>
                    <a:stretch>
                      <a:fillRect/>
                    </a:stretch>
                  </pic:blipFill>
                  <pic:spPr>
                    <a:xfrm>
                      <a:off x="0" y="0"/>
                      <a:ext cx="5853430" cy="2623820"/>
                    </a:xfrm>
                    <a:prstGeom prst="rect">
                      <a:avLst/>
                    </a:prstGeom>
                  </pic:spPr>
                </pic:pic>
              </a:graphicData>
            </a:graphic>
          </wp:inline>
        </w:drawing>
      </w:r>
    </w:p>
    <w:p w14:paraId="277248A1">
      <w:pPr>
        <w:ind w:firstLine="422"/>
        <w:jc w:val="center"/>
        <w:rPr>
          <w:b/>
          <w:sz w:val="21"/>
          <w:lang w:eastAsia="zh-CN"/>
        </w:rPr>
      </w:pPr>
      <w:r>
        <w:rPr>
          <w:b/>
          <w:sz w:val="21"/>
          <w:szCs w:val="21"/>
          <w:lang w:eastAsia="zh-CN"/>
        </w:rPr>
        <w:t>图8  干预一致训练</w:t>
      </w:r>
    </w:p>
    <w:p w14:paraId="66591A28">
      <w:pPr>
        <w:pStyle w:val="3"/>
        <w:ind w:firstLine="723"/>
        <w:rPr>
          <w:lang w:eastAsia="zh-CN"/>
        </w:rPr>
      </w:pPr>
      <w:bookmarkStart w:id="26" w:name="_Toc1759"/>
      <w:r>
        <w:rPr>
          <w:lang w:eastAsia="zh-CN"/>
        </w:rPr>
        <w:t>6 实验结果</w:t>
      </w:r>
      <w:bookmarkEnd w:id="26"/>
    </w:p>
    <w:p w14:paraId="2C897450">
      <w:pPr>
        <w:pStyle w:val="4"/>
        <w:ind w:firstLine="602"/>
        <w:rPr>
          <w:rFonts w:hint="eastAsia"/>
          <w:szCs w:val="24"/>
          <w:lang w:eastAsia="zh-CN"/>
        </w:rPr>
      </w:pPr>
      <w:bookmarkStart w:id="27" w:name="_Toc7207"/>
      <w:r>
        <w:rPr>
          <w:lang w:eastAsia="zh-CN"/>
        </w:rPr>
        <w:t>6.1 实验设置</w:t>
      </w:r>
      <w:bookmarkEnd w:id="27"/>
    </w:p>
    <w:p w14:paraId="1FADE650">
      <w:pPr>
        <w:spacing w:after="100" w:line="336" w:lineRule="auto"/>
        <w:ind w:firstLine="480"/>
        <w:rPr>
          <w:rFonts w:hint="eastAsia"/>
          <w:szCs w:val="24"/>
          <w:lang w:eastAsia="zh-CN"/>
        </w:rPr>
      </w:pPr>
      <w:r>
        <w:rPr>
          <w:rFonts w:hint="eastAsia"/>
          <w:szCs w:val="24"/>
          <w:lang w:eastAsia="zh-CN"/>
        </w:rPr>
        <w:t>实验共五组：风险校准审计（6.2 节）、十种子完整基准场景主实验（6.3 节）、八类规则冲突子场景消融（6.4 节）、高冲突压力测试与能力边界实验（6.5 节）和 JSBSim 六自由度零迁移验证（6.6 节）。所有实验使用 3 架飞行器，决策步长 1 s；决策级实验每 episode 通常为 30 步，专项实验长度另行说明；除特别说明外，统计指标均为 10 个种子（11、22、33、44、55、66、77、88、99、111）的均值。</w:t>
      </w:r>
    </w:p>
    <w:p w14:paraId="494BE0B0">
      <w:pPr>
        <w:spacing w:after="100" w:line="336" w:lineRule="auto"/>
        <w:ind w:firstLine="480"/>
        <w:rPr>
          <w:rFonts w:hint="eastAsia"/>
          <w:szCs w:val="24"/>
          <w:lang w:eastAsia="zh-CN"/>
        </w:rPr>
      </w:pPr>
      <w:r>
        <w:rPr>
          <w:rFonts w:hint="eastAsia"/>
          <w:szCs w:val="24"/>
          <w:lang w:eastAsia="zh-CN"/>
        </w:rPr>
        <w:t>基准场景与种子划分：主实验每个种子的测试集含 40 个 episode，其中 36 个随机采样场景、4 个固定诊断模板（边界逼近、规则冲突、协议冲突、安全内部各 1 个）。训练、验证与测试的随机采样部分使用相互独立的种子族与场景生成公式，评估场景在训练中不可见；但验证集与测试集复用同一组固定诊断模板（模板本身完全相同，仅随机部分随种子变化），模板不进入训练集，因此验证与测试并非完全独立。</w:t>
      </w:r>
    </w:p>
    <w:p w14:paraId="7410172B">
      <w:pPr>
        <w:spacing w:after="100" w:line="336" w:lineRule="auto"/>
        <w:ind w:firstLine="480"/>
        <w:rPr>
          <w:rFonts w:hint="eastAsia"/>
          <w:szCs w:val="24"/>
          <w:lang w:eastAsia="zh-CN"/>
        </w:rPr>
      </w:pPr>
      <w:r>
        <w:rPr>
          <w:rFonts w:hint="eastAsia"/>
          <w:szCs w:val="24"/>
          <w:lang w:eastAsia="zh-CN"/>
        </w:rPr>
        <w:t>训练配置：本文方法每个种子训练 100 个 update，每个 update 采样 1 个 episode（约 3000 个环境步），PPO 内层更新 2 个 epoch；正式更新前用初始训练场景中 3 条与规则无关的示范样本（每机 1 条）进行 100 个 epoch 的行为克隆热启动。每 5 个 update 在独立验证场景上评估一次，按条件 STL 满足率、真值硬违规率、Reward 的顺序选择 checkpoint。约束类基线（MACPO、MAPPO-Lagrangian）的安全代价约束 cost limit 设为 0.1。需要强调，行为克隆热启动仅用于本文方法，且本文与基线的 Actor 参数化、PPO 内层更新次数均不同（详见下段），故主实验反映的是各自完整训练协议下的总体性能，Reward 等指标差异不能完全归因于冲突仲裁模块。</w:t>
      </w:r>
    </w:p>
    <w:p w14:paraId="6E7377CA">
      <w:pPr>
        <w:spacing w:after="100" w:line="336" w:lineRule="auto"/>
        <w:ind w:firstLine="480"/>
        <w:rPr>
          <w:rFonts w:hint="eastAsia"/>
          <w:szCs w:val="24"/>
          <w:lang w:eastAsia="zh-CN"/>
        </w:rPr>
      </w:pPr>
      <w:r>
        <w:rPr>
          <w:rFonts w:hint="eastAsia"/>
          <w:szCs w:val="24"/>
          <w:lang w:eastAsia="zh-CN"/>
        </w:rPr>
        <w:t>基线与动作适配：六个对比方法 MAPPO、HAPPO、HATRPO、MACPO、MAPPO-Lagrangian 和 MAT 均取自官方实现，在相同种子、episode 预算与决策长度下训练：MAPPO、HAPPO、MAPPO-Lagrangian 与 MAT 的 PPO 内层为 5 个 epoch，HATRPO 与 MACPO 采用信任域更新、不使用内层 epoch 机制。动作参数化方面，本文 Actor 采用离散分类头（角色、目标编号、目标类型）与连续回归头（转向、爬升、加速度）；基线在连续 latent 空间一次性输出，再由动作适配器解码为相同的角色、连续控制量与支援目标语义——两侧可执行动作集合一致，仅离散选择的参数化路径不同。GCBF+ 仅覆盖物理安全规则（S01/S02/S03）、不具备规则仲裁能力，不列入对比。</w:t>
      </w:r>
    </w:p>
    <w:p w14:paraId="280EBD34">
      <w:pPr>
        <w:spacing w:after="100" w:line="336" w:lineRule="auto"/>
        <w:ind w:firstLine="480"/>
        <w:rPr>
          <w:rFonts w:hint="eastAsia"/>
          <w:szCs w:val="24"/>
          <w:lang w:eastAsia="zh-CN"/>
        </w:rPr>
      </w:pPr>
      <w:r>
        <w:rPr>
          <w:rFonts w:hint="eastAsia"/>
          <w:szCs w:val="24"/>
          <w:lang w:eastAsia="zh-CN"/>
        </w:rPr>
        <w:t>子场景与专项实验：冲突消融固定八类规则冲突模板，每类在 10 个独立种子（101、202、…、1001）上各运行 1 个 episode，只保留初始时刻真值硬安全的样本，逐项比较 NoShield、PartialShield、JointHeuristic 和 DG-QP 四种安全层配置。高冲突压力测试设 2000、2200、2400、2800、3200 m 五档初始相向距离，10 个种子每档各 2 个 episode，共 100 个扰动场景；在共同无屏蔽前缀中由真值离线确定首次危险接近趋势，分别统计预警后安全保持率与首次 S02 违规后接管的三步首次恢复率。JSBSim 验证将决策层策略不加微调地迁移到 F-16 六自由度模型，每配置运行 10 种子 × 12 episode，每 episode 60 个决策步，步内以 120 Hz 积分（约 120 个六自由度积分子步）。</w:t>
      </w:r>
    </w:p>
    <w:p w14:paraId="76D5C700">
      <w:pPr>
        <w:spacing w:after="100" w:line="336" w:lineRule="auto"/>
        <w:ind w:firstLine="480"/>
        <w:rPr>
          <w:rFonts w:hint="eastAsia"/>
          <w:szCs w:val="24"/>
          <w:lang w:eastAsia="zh-CN"/>
        </w:rPr>
      </w:pPr>
      <w:r>
        <w:rPr>
          <w:rFonts w:hint="eastAsia"/>
          <w:szCs w:val="24"/>
          <w:lang w:eastAsia="zh-CN"/>
        </w:rPr>
        <w:t>评估指标：主实验报告 Reward、联合 STL 满足率、条件 STL 满足率、执行后真值硬规则违规率、安全层干预频率和在线耗时；消融与恢复实验报告真值硬违规率、目标规则成功率和 QP 回退率。联合 STL 满足率指离线真值监测器判定的硬规则在执行窗口内全部执行步均未违规的 episode 比例，仅覆盖已实现独立真值判定的硬规则，不含 C/M/E 软规则及 S05、S06、F02、C06 等无独立真值判定的规则，不能解释为"所有规则全部满足"；条件 STL 满足率指初始真值硬安全 episode 中的联合 STL 满足率；真值硬违规率为发生任意真值硬规则违规的步数占比；干预频率为平均每步记录的干预事件数（事件总数 ÷ 执行步数），是每步可大于 1 的计数率而非概率——DG-QP 每步每机至多记录一次干预，故其 1.335 即平均每步干预 1.335 个智能体。第 7 章从冲突子场景真实轨迹中选取 A–E 五个案例做单步机制复盘，属定性证据。</w:t>
      </w:r>
    </w:p>
    <w:p w14:paraId="6C166843">
      <w:pPr>
        <w:pStyle w:val="4"/>
        <w:ind w:firstLine="602"/>
        <w:rPr>
          <w:lang w:eastAsia="zh-CN"/>
        </w:rPr>
      </w:pPr>
      <w:bookmarkStart w:id="28" w:name="_Toc28439"/>
      <w:r>
        <w:rPr>
          <w:lang w:eastAsia="zh-CN"/>
        </w:rPr>
        <w:t>6.2 风险校准</w:t>
      </w:r>
      <w:bookmarkEnd w:id="28"/>
    </w:p>
    <w:p w14:paraId="3A5FFA94">
      <w:pPr>
        <w:spacing w:after="100" w:line="336" w:lineRule="auto"/>
        <w:ind w:firstLine="480"/>
        <w:rPr>
          <w:rFonts w:hint="eastAsia"/>
          <w:szCs w:val="24"/>
          <w:lang w:eastAsia="zh-CN"/>
        </w:rPr>
      </w:pPr>
      <w:r>
        <w:rPr>
          <w:rFonts w:hint="eastAsia"/>
          <w:szCs w:val="24"/>
          <w:lang w:eastAsia="zh-CN"/>
        </w:rPr>
        <w:t>belief-STL 给出的违规概率直接参与硬规则筛选，其数值是否接近真实频率，决定了安全层是"过度保守"还是"过于放任"。为此，本文在训练种子（11、22、33、44、55、66）上统计每条规则的</w:t>
      </w:r>
      <w:r>
        <w:rPr>
          <w:rFonts w:hint="eastAsia"/>
          <w:szCs w:val="24"/>
          <w:lang w:val="en-US" w:eastAsia="zh-CN"/>
        </w:rPr>
        <w:t>真值硬违规</w:t>
      </w:r>
      <w:r>
        <w:rPr>
          <w:rFonts w:hint="eastAsia"/>
          <w:szCs w:val="24"/>
          <w:lang w:eastAsia="zh-CN"/>
        </w:rPr>
        <w:t>率，构造规则级经验映射对原始风险做校准，并在留出种子（77、88、99、111）上独立评估；校准采用规则级经验分箱估计，无额外神经网络训练，硬安全动作筛选仍使用保守的原始风险，校准值只用于报告与分析。评估对象为安全层执行动作后的 belief 风险，测试集共 4800 条执行后风险记录。</w:t>
      </w:r>
    </w:p>
    <w:p w14:paraId="1F9FE3E5">
      <w:pPr>
        <w:spacing w:after="100" w:line="336" w:lineRule="auto"/>
        <w:ind w:firstLine="480"/>
        <w:rPr>
          <w:rFonts w:hint="eastAsia"/>
          <w:szCs w:val="24"/>
          <w:lang w:eastAsia="zh-CN"/>
        </w:rPr>
      </w:pPr>
    </w:p>
    <w:p w14:paraId="2F9B8971">
      <w:pPr>
        <w:spacing w:after="100" w:line="336" w:lineRule="auto"/>
        <w:ind w:firstLine="480"/>
        <w:rPr>
          <w:szCs w:val="24"/>
          <w:lang w:eastAsia="zh-CN"/>
        </w:rPr>
      </w:pPr>
      <w:r>
        <w:rPr>
          <w:rFonts w:hint="eastAsia"/>
          <w:szCs w:val="24"/>
          <w:lang w:eastAsia="zh-CN"/>
        </w:rPr>
        <w:t>结果如图 9 所示。校准前，belief 风险的平均预测值为 0.0259，而独立留出测试集（4个未参与主实验评估的种子，共4800个执行步）的</w:t>
      </w:r>
      <w:r>
        <w:rPr>
          <w:rFonts w:hint="eastAsia"/>
          <w:szCs w:val="24"/>
          <w:lang w:val="en-US" w:eastAsia="zh-CN"/>
        </w:rPr>
        <w:t>真值硬违规</w:t>
      </w:r>
      <w:r>
        <w:rPr>
          <w:rFonts w:hint="eastAsia"/>
          <w:szCs w:val="24"/>
          <w:lang w:eastAsia="zh-CN"/>
        </w:rPr>
        <w:t>率为 0.0</w:t>
      </w:r>
      <w:r>
        <w:rPr>
          <w:rFonts w:hint="eastAsia"/>
          <w:szCs w:val="24"/>
          <w:lang w:val="en-US" w:eastAsia="zh-CN"/>
        </w:rPr>
        <w:t>096</w:t>
      </w:r>
      <w:r>
        <w:rPr>
          <w:rFonts w:hint="eastAsia"/>
          <w:szCs w:val="24"/>
          <w:lang w:eastAsia="zh-CN"/>
        </w:rPr>
        <w:t>，预测风险整体高估约 2.</w:t>
      </w:r>
      <w:r>
        <w:rPr>
          <w:rFonts w:hint="eastAsia"/>
          <w:szCs w:val="24"/>
          <w:lang w:val="en-US" w:eastAsia="zh-CN"/>
        </w:rPr>
        <w:t>7</w:t>
      </w:r>
      <w:r>
        <w:rPr>
          <w:rFonts w:hint="eastAsia"/>
          <w:szCs w:val="24"/>
          <w:lang w:eastAsia="zh-CN"/>
        </w:rPr>
        <w:t xml:space="preserve"> 倍，Brier score 为 0.0157，ECE 为 0.0163；经规则级经验映射校准后，平均预测风险降至 0.0</w:t>
      </w:r>
      <w:r>
        <w:rPr>
          <w:rFonts w:hint="eastAsia"/>
          <w:szCs w:val="24"/>
          <w:lang w:val="en-US" w:eastAsia="zh-CN"/>
        </w:rPr>
        <w:t>10</w:t>
      </w:r>
      <w:r>
        <w:rPr>
          <w:rFonts w:hint="eastAsia"/>
          <w:szCs w:val="24"/>
          <w:lang w:eastAsia="zh-CN"/>
        </w:rPr>
        <w:t>，与经验频率基本一致，Brier score 降至 0.0043，ECE 降至 0.0009。这说明在当前场景分布和观测噪声下，校准改善了留出场景分布上的平均风险校准。需要强调的是，高风险样本在测试集中占比很低，该校准结果是针对当前场景分布的经验统计，不构成任意动力学和任意规则组合下的形式化概率安全保证。</w:t>
      </w:r>
    </w:p>
    <w:p w14:paraId="7CF48E09">
      <w:pPr>
        <w:ind w:firstLine="0" w:firstLineChars="0"/>
        <w:jc w:val="both"/>
        <w:rPr>
          <w:sz w:val="18"/>
        </w:rPr>
      </w:pPr>
      <w:r>
        <w:drawing>
          <wp:inline distT="0" distB="0" distL="114300" distR="114300">
            <wp:extent cx="5855335" cy="2348230"/>
            <wp:effectExtent l="0" t="0" r="12065" b="12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5855335" cy="2348230"/>
                    </a:xfrm>
                    <a:prstGeom prst="rect">
                      <a:avLst/>
                    </a:prstGeom>
                    <a:noFill/>
                    <a:ln>
                      <a:noFill/>
                    </a:ln>
                  </pic:spPr>
                </pic:pic>
              </a:graphicData>
            </a:graphic>
          </wp:inline>
        </w:drawing>
      </w:r>
    </w:p>
    <w:p w14:paraId="4CF9F53E">
      <w:pPr>
        <w:ind w:firstLine="422"/>
        <w:jc w:val="center"/>
        <w:rPr>
          <w:b/>
          <w:sz w:val="21"/>
          <w:lang w:eastAsia="zh-CN"/>
        </w:rPr>
      </w:pPr>
      <w:r>
        <w:rPr>
          <w:b/>
          <w:sz w:val="21"/>
          <w:szCs w:val="21"/>
          <w:lang w:eastAsia="zh-CN"/>
        </w:rPr>
        <w:t>图9  belief风险校准</w:t>
      </w:r>
    </w:p>
    <w:p w14:paraId="2C421CAC">
      <w:pPr>
        <w:pStyle w:val="4"/>
        <w:ind w:firstLine="602"/>
        <w:rPr>
          <w:lang w:eastAsia="zh-CN"/>
        </w:rPr>
      </w:pPr>
      <w:bookmarkStart w:id="29" w:name="_Toc3298"/>
      <w:r>
        <w:rPr>
          <w:lang w:eastAsia="zh-CN"/>
        </w:rPr>
        <w:t>6.3 主结果：十种子七方法对比</w:t>
      </w:r>
      <w:bookmarkEnd w:id="29"/>
    </w:p>
    <w:p w14:paraId="7F52C175">
      <w:pPr>
        <w:spacing w:after="100" w:line="336" w:lineRule="auto"/>
        <w:ind w:firstLine="480"/>
      </w:pPr>
      <w:r>
        <w:rPr>
          <w:rFonts w:hint="eastAsia"/>
        </w:rPr>
        <w:t>表6-1</w:t>
      </w:r>
      <w:r>
        <w:rPr>
          <w:rFonts w:hint="eastAsia"/>
          <w:lang w:val="en-US" w:eastAsia="zh-CN"/>
        </w:rPr>
        <w:t>展示各方法</w:t>
      </w:r>
      <w:r>
        <w:rPr>
          <w:rFonts w:hint="eastAsia"/>
        </w:rPr>
        <w:t>在线干预频率与计算耗时</w:t>
      </w:r>
      <w:r>
        <w:rPr>
          <w:rFonts w:hint="eastAsia"/>
          <w:lang w:eastAsia="zh-CN"/>
        </w:rPr>
        <w:t>，</w:t>
      </w:r>
      <w:r>
        <w:rPr>
          <w:rFonts w:hint="eastAsia"/>
        </w:rPr>
        <w:t>图1</w:t>
      </w:r>
      <w:r>
        <w:rPr>
          <w:rFonts w:hint="eastAsia"/>
          <w:lang w:val="en-US" w:eastAsia="zh-CN"/>
        </w:rPr>
        <w:t>0</w:t>
      </w:r>
      <w:r>
        <w:rPr>
          <w:rFonts w:hint="eastAsia"/>
        </w:rPr>
        <w:t>箱线图</w:t>
      </w:r>
      <w:r>
        <w:rPr>
          <w:rFonts w:hint="eastAsia"/>
          <w:lang w:val="en-US" w:eastAsia="zh-CN"/>
        </w:rPr>
        <w:t>展示各方法主要</w:t>
      </w:r>
      <w:r>
        <w:rPr>
          <w:rFonts w:hint="eastAsia"/>
        </w:rPr>
        <w:t>指标</w:t>
      </w:r>
      <w:r>
        <w:rPr>
          <w:rFonts w:hint="eastAsia"/>
          <w:lang w:val="en-US" w:eastAsia="zh-CN"/>
        </w:rPr>
        <w:t>均值与</w:t>
      </w:r>
      <w:r>
        <w:rPr>
          <w:rFonts w:hint="eastAsia"/>
        </w:rPr>
        <w:t>分布。本文方法四项指标均为七方法最优：Reward 为 28.722±0.122，Joint STL 为 0.925，Conditional STL 为 0.974，真值硬违规率为 0.0096。由表6-1，安全层平均每步干预 1.335 次，Actor 与安全层耗时分别约 4.94 ms 和 6.39 ms，合计约 11.3 ms/步；基线不接入本文安全层，干预频率与安全层耗时记为 0。</w:t>
      </w:r>
    </w:p>
    <w:p w14:paraId="24D49094">
      <w:pPr>
        <w:ind w:firstLine="422"/>
        <w:jc w:val="center"/>
        <w:rPr>
          <w:rFonts w:hint="default"/>
          <w:lang w:val="en-US" w:eastAsia="zh-CN"/>
        </w:rPr>
      </w:pPr>
      <w:r>
        <w:rPr>
          <w:b/>
          <w:sz w:val="21"/>
          <w:szCs w:val="21"/>
          <w:lang w:eastAsia="zh-CN"/>
        </w:rPr>
        <w:t>表</w:t>
      </w:r>
      <w:r>
        <w:rPr>
          <w:rFonts w:hint="eastAsia"/>
          <w:b/>
          <w:sz w:val="21"/>
          <w:szCs w:val="21"/>
          <w:lang w:eastAsia="zh-CN"/>
        </w:rPr>
        <w:t>6-1</w:t>
      </w:r>
      <w:r>
        <w:rPr>
          <w:b/>
          <w:sz w:val="21"/>
          <w:szCs w:val="21"/>
          <w:lang w:eastAsia="zh-CN"/>
        </w:rPr>
        <w:t xml:space="preserve"> </w:t>
      </w:r>
      <w:r>
        <w:rPr>
          <w:rFonts w:hint="eastAsia"/>
          <w:b/>
          <w:sz w:val="21"/>
          <w:szCs w:val="21"/>
          <w:lang w:eastAsia="zh-CN"/>
        </w:rPr>
        <w:t xml:space="preserve"> 在线干预频率与计算耗时</w:t>
      </w:r>
      <w:r>
        <w:rPr>
          <w:rFonts w:hint="eastAsia"/>
          <w:b/>
          <w:sz w:val="21"/>
          <w:szCs w:val="21"/>
          <w:lang w:val="en-US" w:eastAsia="zh-CN"/>
        </w:rPr>
        <w:t>均值</w:t>
      </w:r>
    </w:p>
    <w:tbl>
      <w:tblPr>
        <w:tblStyle w:val="38"/>
        <w:tblW w:w="4998" w:type="pct"/>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8"/>
        <w:gridCol w:w="2484"/>
        <w:gridCol w:w="2040"/>
        <w:gridCol w:w="2136"/>
      </w:tblGrid>
      <w:tr w14:paraId="7560B8A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Borders>
              <w:top w:val="single" w:color="000000" w:themeColor="text1" w:sz="8" w:space="0"/>
              <w:left w:val="nil"/>
              <w:bottom w:val="single" w:color="000000" w:themeColor="text1" w:sz="8" w:space="0"/>
              <w:right w:val="nil"/>
              <w:insideH w:val="single" w:sz="8" w:space="0"/>
              <w:insideV w:val="nil"/>
            </w:tcBorders>
          </w:tcPr>
          <w:p w14:paraId="38A5D7B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1314" w:type="pct"/>
            <w:tcBorders>
              <w:top w:val="single" w:color="000000" w:themeColor="text1" w:sz="8" w:space="0"/>
              <w:bottom w:val="single" w:color="000000" w:themeColor="text1" w:sz="8" w:space="0"/>
              <w:right w:val="nil"/>
              <w:insideH w:val="single" w:sz="8" w:space="0"/>
              <w:insideV w:val="nil"/>
            </w:tcBorders>
          </w:tcPr>
          <w:p w14:paraId="5C0E1A03">
            <w:pPr>
              <w:ind w:left="0" w:leftChars="0" w:firstLine="0" w:firstLineChars="0"/>
              <w:jc w:val="center"/>
              <w:rPr>
                <w:color w:val="000000" w:themeColor="text1" w:themeShade="BF"/>
                <w:sz w:val="22"/>
                <w:szCs w:val="21"/>
              </w:rPr>
            </w:pPr>
            <w:r>
              <w:rPr>
                <w:color w:val="000000" w:themeColor="text1" w:themeShade="BF"/>
                <w:sz w:val="22"/>
                <w:szCs w:val="21"/>
              </w:rPr>
              <w:t>Intervention（干预频率）</w:t>
            </w:r>
          </w:p>
        </w:tc>
        <w:tc>
          <w:tcPr>
            <w:tcW w:w="1079" w:type="pct"/>
            <w:tcBorders>
              <w:top w:val="single" w:color="000000" w:themeColor="text1" w:sz="8" w:space="0"/>
              <w:bottom w:val="single" w:color="000000" w:themeColor="text1" w:sz="8" w:space="0"/>
              <w:right w:val="nil"/>
              <w:insideH w:val="single" w:sz="8" w:space="0"/>
              <w:insideV w:val="nil"/>
            </w:tcBorders>
          </w:tcPr>
          <w:p w14:paraId="7D89C3E1">
            <w:pPr>
              <w:ind w:left="0" w:leftChars="0" w:firstLine="0" w:firstLineChars="0"/>
              <w:jc w:val="center"/>
              <w:rPr>
                <w:color w:val="000000" w:themeColor="text1" w:themeShade="BF"/>
                <w:sz w:val="22"/>
                <w:szCs w:val="21"/>
              </w:rPr>
            </w:pPr>
            <w:r>
              <w:rPr>
                <w:color w:val="000000" w:themeColor="text1" w:themeShade="BF"/>
                <w:sz w:val="22"/>
                <w:szCs w:val="21"/>
              </w:rPr>
              <w:t>Actor ms（Actor耗时）</w:t>
            </w:r>
          </w:p>
        </w:tc>
        <w:tc>
          <w:tcPr>
            <w:tcW w:w="1130" w:type="pct"/>
            <w:tcBorders>
              <w:top w:val="single" w:color="000000" w:themeColor="text1" w:sz="8" w:space="0"/>
              <w:bottom w:val="single" w:color="000000" w:themeColor="text1" w:sz="8" w:space="0"/>
              <w:right w:val="nil"/>
              <w:insideH w:val="single" w:sz="8" w:space="0"/>
              <w:insideV w:val="nil"/>
            </w:tcBorders>
          </w:tcPr>
          <w:p w14:paraId="65FF757B">
            <w:pPr>
              <w:ind w:left="0" w:leftChars="0" w:firstLine="0" w:firstLineChars="0"/>
              <w:jc w:val="center"/>
              <w:rPr>
                <w:color w:val="000000" w:themeColor="text1" w:themeShade="BF"/>
                <w:sz w:val="22"/>
                <w:szCs w:val="21"/>
              </w:rPr>
            </w:pPr>
            <w:r>
              <w:rPr>
                <w:color w:val="000000" w:themeColor="text1" w:themeShade="BF"/>
                <w:sz w:val="22"/>
                <w:szCs w:val="21"/>
              </w:rPr>
              <w:t>Shield ms（安全层耗时）</w:t>
            </w:r>
          </w:p>
        </w:tc>
      </w:tr>
      <w:tr w14:paraId="781A31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7EE296B5">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1314" w:type="pct"/>
          </w:tcPr>
          <w:p w14:paraId="65F5B904">
            <w:pPr>
              <w:ind w:left="0" w:leftChars="0" w:firstLine="0" w:firstLineChars="0"/>
              <w:jc w:val="center"/>
              <w:rPr>
                <w:color w:val="000000" w:themeColor="text1" w:themeShade="BF"/>
                <w:sz w:val="22"/>
                <w:szCs w:val="21"/>
              </w:rPr>
            </w:pPr>
            <w:r>
              <w:rPr>
                <w:color w:val="000000" w:themeColor="text1" w:themeShade="BF"/>
                <w:sz w:val="22"/>
                <w:szCs w:val="21"/>
              </w:rPr>
              <w:t>1.335</w:t>
            </w:r>
          </w:p>
        </w:tc>
        <w:tc>
          <w:tcPr>
            <w:tcW w:w="1079" w:type="pct"/>
          </w:tcPr>
          <w:p w14:paraId="050665B6">
            <w:pPr>
              <w:ind w:left="0" w:leftChars="0" w:firstLine="0" w:firstLineChars="0"/>
              <w:jc w:val="center"/>
              <w:rPr>
                <w:color w:val="000000" w:themeColor="text1" w:themeShade="BF"/>
                <w:sz w:val="22"/>
                <w:szCs w:val="21"/>
              </w:rPr>
            </w:pPr>
            <w:r>
              <w:rPr>
                <w:color w:val="000000" w:themeColor="text1" w:themeShade="BF"/>
                <w:sz w:val="22"/>
                <w:szCs w:val="21"/>
              </w:rPr>
              <w:t>4.936</w:t>
            </w:r>
          </w:p>
        </w:tc>
        <w:tc>
          <w:tcPr>
            <w:tcW w:w="1130" w:type="pct"/>
          </w:tcPr>
          <w:p w14:paraId="4CE9FB7D">
            <w:pPr>
              <w:ind w:left="0" w:leftChars="0" w:firstLine="0" w:firstLineChars="0"/>
              <w:jc w:val="center"/>
              <w:rPr>
                <w:color w:val="000000" w:themeColor="text1" w:themeShade="BF"/>
                <w:sz w:val="22"/>
                <w:szCs w:val="21"/>
              </w:rPr>
            </w:pPr>
            <w:r>
              <w:rPr>
                <w:color w:val="000000" w:themeColor="text1" w:themeShade="BF"/>
                <w:sz w:val="22"/>
                <w:szCs w:val="21"/>
              </w:rPr>
              <w:t>6.391</w:t>
            </w:r>
          </w:p>
        </w:tc>
      </w:tr>
      <w:tr w14:paraId="1911C7D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68E10A0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1314" w:type="pct"/>
          </w:tcPr>
          <w:p w14:paraId="7EF50A07">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06A324EA">
            <w:pPr>
              <w:ind w:left="0" w:leftChars="0" w:firstLine="0" w:firstLineChars="0"/>
              <w:jc w:val="center"/>
              <w:rPr>
                <w:color w:val="000000" w:themeColor="text1" w:themeShade="BF"/>
                <w:sz w:val="22"/>
                <w:szCs w:val="21"/>
              </w:rPr>
            </w:pPr>
            <w:r>
              <w:rPr>
                <w:color w:val="000000" w:themeColor="text1" w:themeShade="BF"/>
                <w:sz w:val="22"/>
                <w:szCs w:val="21"/>
              </w:rPr>
              <w:t>1.775</w:t>
            </w:r>
          </w:p>
        </w:tc>
        <w:tc>
          <w:tcPr>
            <w:tcW w:w="1130" w:type="pct"/>
          </w:tcPr>
          <w:p w14:paraId="454F8B0F">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55C362C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514F93ED">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1314" w:type="pct"/>
          </w:tcPr>
          <w:p w14:paraId="69BEA1D5">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5E39B50D">
            <w:pPr>
              <w:ind w:left="0" w:leftChars="0" w:firstLine="0" w:firstLineChars="0"/>
              <w:jc w:val="center"/>
              <w:rPr>
                <w:color w:val="000000" w:themeColor="text1" w:themeShade="BF"/>
                <w:sz w:val="22"/>
                <w:szCs w:val="21"/>
              </w:rPr>
            </w:pPr>
            <w:r>
              <w:rPr>
                <w:color w:val="000000" w:themeColor="text1" w:themeShade="BF"/>
                <w:sz w:val="22"/>
                <w:szCs w:val="21"/>
              </w:rPr>
              <w:t>1.782</w:t>
            </w:r>
          </w:p>
        </w:tc>
        <w:tc>
          <w:tcPr>
            <w:tcW w:w="1130" w:type="pct"/>
          </w:tcPr>
          <w:p w14:paraId="57B95157">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2A0C6C6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5607127C">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1314" w:type="pct"/>
          </w:tcPr>
          <w:p w14:paraId="4100E1B6">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165D8443">
            <w:pPr>
              <w:ind w:left="0" w:leftChars="0" w:firstLine="0" w:firstLineChars="0"/>
              <w:jc w:val="center"/>
              <w:rPr>
                <w:color w:val="000000" w:themeColor="text1" w:themeShade="BF"/>
                <w:sz w:val="22"/>
                <w:szCs w:val="21"/>
              </w:rPr>
            </w:pPr>
            <w:r>
              <w:rPr>
                <w:color w:val="000000" w:themeColor="text1" w:themeShade="BF"/>
                <w:sz w:val="22"/>
                <w:szCs w:val="21"/>
              </w:rPr>
              <w:t>1.771</w:t>
            </w:r>
          </w:p>
        </w:tc>
        <w:tc>
          <w:tcPr>
            <w:tcW w:w="1130" w:type="pct"/>
          </w:tcPr>
          <w:p w14:paraId="37874D90">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6FCD269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2E78D608">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1314" w:type="pct"/>
          </w:tcPr>
          <w:p w14:paraId="6D05353F">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71963C48">
            <w:pPr>
              <w:ind w:left="0" w:leftChars="0" w:firstLine="0" w:firstLineChars="0"/>
              <w:jc w:val="center"/>
              <w:rPr>
                <w:color w:val="000000" w:themeColor="text1" w:themeShade="BF"/>
                <w:sz w:val="22"/>
                <w:szCs w:val="21"/>
              </w:rPr>
            </w:pPr>
            <w:r>
              <w:rPr>
                <w:color w:val="000000" w:themeColor="text1" w:themeShade="BF"/>
                <w:sz w:val="22"/>
                <w:szCs w:val="21"/>
              </w:rPr>
              <w:t>1.703</w:t>
            </w:r>
          </w:p>
        </w:tc>
        <w:tc>
          <w:tcPr>
            <w:tcW w:w="1130" w:type="pct"/>
          </w:tcPr>
          <w:p w14:paraId="11C3E1E8">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001817D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42FA2691">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1314" w:type="pct"/>
          </w:tcPr>
          <w:p w14:paraId="2D62C8B0">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71E1EC97">
            <w:pPr>
              <w:ind w:left="0" w:leftChars="0" w:firstLine="0" w:firstLineChars="0"/>
              <w:jc w:val="center"/>
              <w:rPr>
                <w:color w:val="000000" w:themeColor="text1" w:themeShade="BF"/>
                <w:sz w:val="22"/>
                <w:szCs w:val="21"/>
              </w:rPr>
            </w:pPr>
            <w:r>
              <w:rPr>
                <w:color w:val="000000" w:themeColor="text1" w:themeShade="BF"/>
                <w:sz w:val="22"/>
                <w:szCs w:val="21"/>
              </w:rPr>
              <w:t>1.990</w:t>
            </w:r>
          </w:p>
        </w:tc>
        <w:tc>
          <w:tcPr>
            <w:tcW w:w="1130" w:type="pct"/>
          </w:tcPr>
          <w:p w14:paraId="2117C58C">
            <w:pPr>
              <w:ind w:left="0" w:leftChars="0" w:firstLine="0" w:firstLineChars="0"/>
              <w:jc w:val="center"/>
              <w:rPr>
                <w:color w:val="000000" w:themeColor="text1" w:themeShade="BF"/>
                <w:sz w:val="22"/>
                <w:szCs w:val="21"/>
              </w:rPr>
            </w:pPr>
            <w:r>
              <w:rPr>
                <w:color w:val="000000" w:themeColor="text1" w:themeShade="BF"/>
                <w:sz w:val="22"/>
                <w:szCs w:val="21"/>
              </w:rPr>
              <w:t>0</w:t>
            </w:r>
          </w:p>
        </w:tc>
      </w:tr>
      <w:tr w14:paraId="3186AD8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75" w:type="pct"/>
          </w:tcPr>
          <w:p w14:paraId="284B3201">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1314" w:type="pct"/>
          </w:tcPr>
          <w:p w14:paraId="7125E214">
            <w:pPr>
              <w:ind w:left="0" w:leftChars="0" w:firstLine="0" w:firstLineChars="0"/>
              <w:jc w:val="center"/>
              <w:rPr>
                <w:color w:val="000000" w:themeColor="text1" w:themeShade="BF"/>
                <w:sz w:val="22"/>
                <w:szCs w:val="21"/>
              </w:rPr>
            </w:pPr>
            <w:r>
              <w:rPr>
                <w:color w:val="000000" w:themeColor="text1" w:themeShade="BF"/>
                <w:sz w:val="22"/>
                <w:szCs w:val="21"/>
              </w:rPr>
              <w:t>0</w:t>
            </w:r>
          </w:p>
        </w:tc>
        <w:tc>
          <w:tcPr>
            <w:tcW w:w="1079" w:type="pct"/>
          </w:tcPr>
          <w:p w14:paraId="61E6E562">
            <w:pPr>
              <w:ind w:left="0" w:leftChars="0" w:firstLine="0" w:firstLineChars="0"/>
              <w:jc w:val="center"/>
              <w:rPr>
                <w:color w:val="000000" w:themeColor="text1" w:themeShade="BF"/>
                <w:sz w:val="22"/>
                <w:szCs w:val="21"/>
              </w:rPr>
            </w:pPr>
            <w:r>
              <w:rPr>
                <w:color w:val="000000" w:themeColor="text1" w:themeShade="BF"/>
                <w:sz w:val="22"/>
                <w:szCs w:val="21"/>
              </w:rPr>
              <w:t>4.693</w:t>
            </w:r>
          </w:p>
        </w:tc>
        <w:tc>
          <w:tcPr>
            <w:tcW w:w="1130" w:type="pct"/>
          </w:tcPr>
          <w:p w14:paraId="58ABE4F6">
            <w:pPr>
              <w:ind w:left="0" w:leftChars="0" w:firstLine="0" w:firstLineChars="0"/>
              <w:jc w:val="center"/>
              <w:rPr>
                <w:color w:val="000000" w:themeColor="text1" w:themeShade="BF"/>
                <w:sz w:val="22"/>
                <w:szCs w:val="21"/>
              </w:rPr>
            </w:pPr>
            <w:r>
              <w:rPr>
                <w:color w:val="000000" w:themeColor="text1" w:themeShade="BF"/>
                <w:sz w:val="22"/>
                <w:szCs w:val="21"/>
              </w:rPr>
              <w:t>0</w:t>
            </w:r>
          </w:p>
        </w:tc>
      </w:tr>
    </w:tbl>
    <w:p w14:paraId="10AE6E09">
      <w:pPr>
        <w:ind w:left="0" w:leftChars="0" w:firstLine="0" w:firstLineChars="0"/>
        <w:jc w:val="center"/>
      </w:pPr>
      <w:r>
        <w:drawing>
          <wp:inline distT="0" distB="0" distL="114300" distR="114300">
            <wp:extent cx="5849620" cy="4276090"/>
            <wp:effectExtent l="0" t="0" r="5080" b="381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849620" cy="4276090"/>
                    </a:xfrm>
                    <a:prstGeom prst="rect">
                      <a:avLst/>
                    </a:prstGeom>
                    <a:noFill/>
                    <a:ln>
                      <a:noFill/>
                    </a:ln>
                  </pic:spPr>
                </pic:pic>
              </a:graphicData>
            </a:graphic>
          </wp:inline>
        </w:drawing>
      </w:r>
    </w:p>
    <w:p w14:paraId="75DBD221">
      <w:pPr>
        <w:ind w:firstLine="422"/>
        <w:jc w:val="center"/>
        <w:rPr>
          <w:rFonts w:hint="eastAsia"/>
          <w:szCs w:val="24"/>
        </w:rPr>
      </w:pPr>
      <w:r>
        <w:rPr>
          <w:b/>
          <w:sz w:val="21"/>
          <w:szCs w:val="21"/>
        </w:rPr>
        <w:t>图1</w:t>
      </w:r>
      <w:r>
        <w:rPr>
          <w:rFonts w:hint="eastAsia"/>
          <w:b/>
          <w:sz w:val="21"/>
          <w:szCs w:val="21"/>
          <w:lang w:val="en-US" w:eastAsia="zh-CN"/>
        </w:rPr>
        <w:t>0</w:t>
      </w:r>
      <w:r>
        <w:rPr>
          <w:b/>
          <w:sz w:val="21"/>
          <w:szCs w:val="21"/>
        </w:rPr>
        <w:t xml:space="preserve">  十种子七方法主要指标</w:t>
      </w:r>
      <w:r>
        <w:rPr>
          <w:rFonts w:hint="eastAsia"/>
          <w:b/>
          <w:sz w:val="21"/>
          <w:szCs w:val="21"/>
          <w:lang w:val="en-US" w:eastAsia="zh-CN"/>
        </w:rPr>
        <w:t>分布</w:t>
      </w:r>
    </w:p>
    <w:p w14:paraId="4FB54E4A">
      <w:pPr>
        <w:spacing w:after="100" w:line="336" w:lineRule="auto"/>
        <w:ind w:firstLine="480"/>
        <w:rPr>
          <w:rFonts w:hint="eastAsia"/>
          <w:szCs w:val="24"/>
          <w:lang w:eastAsia="zh-CN"/>
        </w:rPr>
      </w:pPr>
      <w:r>
        <w:rPr>
          <w:rFonts w:hint="eastAsia"/>
          <w:szCs w:val="24"/>
        </w:rPr>
        <w:t>本文方法的 Reward 在种子间几乎不波动（标准差 0.12</w:t>
      </w:r>
      <w:r>
        <w:rPr>
          <w:rFonts w:hint="eastAsia"/>
          <w:szCs w:val="24"/>
          <w:lang w:val="en-US" w:eastAsia="zh-CN"/>
        </w:rPr>
        <w:t>2</w:t>
      </w:r>
      <w:r>
        <w:rPr>
          <w:rFonts w:hint="eastAsia"/>
          <w:szCs w:val="24"/>
        </w:rPr>
        <w:t>），六种基线按机制可分三类，其均值差异呈现明显的机制对应关系</w:t>
      </w:r>
      <w:r>
        <w:rPr>
          <w:rFonts w:hint="eastAsia"/>
          <w:szCs w:val="24"/>
          <w:lang w:eastAsia="zh-CN"/>
        </w:rPr>
        <w:t>：</w:t>
      </w:r>
    </w:p>
    <w:p w14:paraId="54FA697D">
      <w:pPr>
        <w:spacing w:after="100" w:line="336" w:lineRule="auto"/>
        <w:ind w:firstLine="480"/>
        <w:rPr>
          <w:rFonts w:hint="eastAsia"/>
          <w:szCs w:val="24"/>
        </w:rPr>
      </w:pPr>
      <w:r>
        <w:rPr>
          <w:rFonts w:hint="eastAsia"/>
          <w:szCs w:val="24"/>
        </w:rPr>
        <w:t>第一类为无安全约束骨干（MAPPO、HAPPO、HATRPO）：其中 MAPPO 的 Joint STL（0.848）与真值</w:t>
      </w:r>
      <w:r>
        <w:rPr>
          <w:rFonts w:hint="eastAsia"/>
          <w:szCs w:val="24"/>
          <w:lang w:val="en-US" w:eastAsia="zh-CN"/>
        </w:rPr>
        <w:t>硬</w:t>
      </w:r>
      <w:r>
        <w:rPr>
          <w:rFonts w:hint="eastAsia"/>
          <w:szCs w:val="24"/>
        </w:rPr>
        <w:t>违规率（0.053）为基线最优，但 Reward 仅 14.764 且种子级标准差 7.779，呈"低收益、强波动"形态；HAPPO 与 HATRPO 的跨种子收益波动（标准差 5.404、5.394）小于 MAPPO，但真值硬违规率反而升至 0.072 和 0.077，说明收益稳定性与硬规则安全性并不等价。</w:t>
      </w:r>
      <w:bookmarkStart w:id="46" w:name="_GoBack"/>
      <w:bookmarkEnd w:id="46"/>
    </w:p>
    <w:p w14:paraId="182AEC40">
      <w:pPr>
        <w:spacing w:after="100" w:line="336" w:lineRule="auto"/>
        <w:ind w:firstLine="480"/>
        <w:rPr>
          <w:rFonts w:hint="eastAsia"/>
          <w:szCs w:val="24"/>
        </w:rPr>
      </w:pPr>
      <w:r>
        <w:rPr>
          <w:rFonts w:hint="eastAsia"/>
          <w:szCs w:val="24"/>
        </w:rPr>
        <w:t>第二类为约束优化方法（MACPO、MAPPO-Lagrangian）：实现将所有硬规则违规聚合为单一标量代价进入训练目标，不区分具体规则；MAPPO-Lagrangian 将 Reward 提升至 24.004，但违规率（0.061）不降反升，本次采用的聚合代价实现未提供规则与智能体级的显式冲突解释，其安全指标未达到本文完整方法。</w:t>
      </w:r>
    </w:p>
    <w:p w14:paraId="7C4892E9">
      <w:pPr>
        <w:spacing w:after="100" w:line="336" w:lineRule="auto"/>
        <w:ind w:firstLine="480"/>
      </w:pPr>
      <w:r>
        <w:rPr>
          <w:rFonts w:hint="eastAsia"/>
          <w:szCs w:val="24"/>
        </w:rPr>
        <w:t>第三类 MAT 推理时使用全体智能体的集中式联合观测，信息条件强于本文的局部观测分散执行，其 Joint STL（0.820）与违规率（0.055）仅作为集中式联合信息参考基线，用于展示更强信息条件下的结果，不作为局部观测分散执行方法的完全对等基线。</w:t>
      </w:r>
    </w:p>
    <w:p w14:paraId="56BC259E">
      <w:pPr>
        <w:spacing w:after="100" w:line="336" w:lineRule="auto"/>
        <w:ind w:firstLine="480"/>
        <w:rPr>
          <w:rFonts w:hint="default" w:eastAsia="宋体"/>
          <w:lang w:val="en-US" w:eastAsia="zh-CN"/>
        </w:rPr>
      </w:pPr>
      <w:r>
        <w:rPr>
          <w:rFonts w:hint="eastAsia" w:eastAsia="宋体"/>
          <w:lang w:eastAsia="zh-CN"/>
        </w:rPr>
        <w:t>图11将七方法映射到"真值违规率—Reward"二维平面，半透明点为十种子取值、实心点为均值。本文方法的十个种子紧密聚集于左上角（违规率 0.0092–0.0100、Reward 28.53–28.90），均值点在两个维度上同时位于六种基线左上方；基线种子云沿两轴明显铺开，如 MAPPO-Lagrangian 的违规率跨 0.012–0.188。需要说明的是，该支配结论针对十种子均值而非逐种子支配（个别基线种子在单一指标上超过本文），且仅适用于当前统一评估协议</w:t>
      </w:r>
      <w:r>
        <w:rPr>
          <w:rFonts w:hint="eastAsia"/>
          <w:lang w:eastAsia="zh-CN"/>
        </w:rPr>
        <w:t>。</w:t>
      </w:r>
    </w:p>
    <w:p w14:paraId="3E0AC3B7">
      <w:pPr>
        <w:ind w:firstLine="0" w:firstLineChars="0"/>
        <w:jc w:val="both"/>
        <w:rPr>
          <w:sz w:val="18"/>
        </w:rPr>
      </w:pPr>
      <w:r>
        <w:drawing>
          <wp:inline distT="0" distB="0" distL="114300" distR="114300">
            <wp:extent cx="5852795" cy="3790950"/>
            <wp:effectExtent l="0" t="0" r="1905" b="635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7"/>
                    <a:stretch>
                      <a:fillRect/>
                    </a:stretch>
                  </pic:blipFill>
                  <pic:spPr>
                    <a:xfrm>
                      <a:off x="0" y="0"/>
                      <a:ext cx="5852795" cy="3790950"/>
                    </a:xfrm>
                    <a:prstGeom prst="rect">
                      <a:avLst/>
                    </a:prstGeom>
                    <a:noFill/>
                    <a:ln>
                      <a:noFill/>
                    </a:ln>
                  </pic:spPr>
                </pic:pic>
              </a:graphicData>
            </a:graphic>
          </wp:inline>
        </w:drawing>
      </w:r>
    </w:p>
    <w:p w14:paraId="3E031886">
      <w:pPr>
        <w:ind w:firstLine="422"/>
        <w:jc w:val="center"/>
        <w:rPr>
          <w:b/>
          <w:sz w:val="21"/>
        </w:rPr>
      </w:pPr>
      <w:r>
        <w:rPr>
          <w:b/>
          <w:sz w:val="21"/>
          <w:szCs w:val="21"/>
        </w:rPr>
        <w:t>图1</w:t>
      </w:r>
      <w:r>
        <w:rPr>
          <w:rFonts w:hint="eastAsia"/>
          <w:b/>
          <w:sz w:val="21"/>
          <w:szCs w:val="21"/>
          <w:lang w:val="en-US" w:eastAsia="zh-CN"/>
        </w:rPr>
        <w:t>1</w:t>
      </w:r>
      <w:r>
        <w:rPr>
          <w:b/>
          <w:sz w:val="21"/>
          <w:szCs w:val="21"/>
        </w:rPr>
        <w:t xml:space="preserve">  </w:t>
      </w:r>
      <w:r>
        <w:rPr>
          <w:rFonts w:hint="eastAsia"/>
          <w:b/>
          <w:sz w:val="21"/>
          <w:szCs w:val="21"/>
        </w:rPr>
        <w:t>任务收益—安全性分布</w:t>
      </w:r>
    </w:p>
    <w:p w14:paraId="17D0ACBE">
      <w:pPr>
        <w:pStyle w:val="4"/>
        <w:ind w:firstLine="602"/>
      </w:pPr>
      <w:bookmarkStart w:id="30" w:name="_Toc17119"/>
      <w:r>
        <w:t>6.4 冲突仲裁消融</w:t>
      </w:r>
      <w:bookmarkEnd w:id="30"/>
    </w:p>
    <w:p w14:paraId="3B7FA341">
      <w:pPr>
        <w:spacing w:after="100" w:line="336" w:lineRule="auto"/>
        <w:ind w:firstLine="480"/>
        <w:rPr>
          <w:szCs w:val="24"/>
        </w:rPr>
      </w:pPr>
      <w:r>
        <w:rPr>
          <w:rFonts w:hint="eastAsia"/>
          <w:szCs w:val="24"/>
        </w:rPr>
        <w:t>为单独验证安全链路，设置八类冲突子场景：支援分离（support_separation）、覆盖资源（coverage_resource）、截止信息（deadline_information）、双支援（dual_support）、任务恢复（mission_recovery）、通信意图（communication_intent）、能力驻留（capability_dwell）和风险连续性（risk_continuity）。</w:t>
      </w:r>
    </w:p>
    <w:p w14:paraId="2AA6D13A">
      <w:pPr>
        <w:spacing w:after="100" w:line="336" w:lineRule="auto"/>
        <w:ind w:firstLine="480"/>
        <w:rPr>
          <w:szCs w:val="24"/>
        </w:rPr>
      </w:pPr>
      <w:r>
        <w:rPr>
          <w:rFonts w:hint="eastAsia"/>
          <w:szCs w:val="24"/>
        </w:rPr>
        <w:t>四种配置的区别为：</w:t>
      </w:r>
    </w:p>
    <w:p w14:paraId="5CB56507">
      <w:pPr>
        <w:numPr>
          <w:ilvl w:val="0"/>
          <w:numId w:val="7"/>
        </w:numPr>
        <w:spacing w:after="100" w:line="336" w:lineRule="auto"/>
        <w:ind w:firstLineChars="0"/>
        <w:rPr>
          <w:szCs w:val="24"/>
        </w:rPr>
      </w:pPr>
      <w:r>
        <w:rPr>
          <w:rFonts w:hint="eastAsia"/>
          <w:szCs w:val="24"/>
        </w:rPr>
        <w:t>NoShield（无屏蔽）直接执行固定 rule-agnostic 名义策略的动作；</w:t>
      </w:r>
    </w:p>
    <w:p w14:paraId="35F197E8">
      <w:pPr>
        <w:numPr>
          <w:ilvl w:val="0"/>
          <w:numId w:val="7"/>
        </w:numPr>
        <w:spacing w:after="100" w:line="336" w:lineRule="auto"/>
        <w:ind w:firstLineChars="0"/>
        <w:rPr>
          <w:szCs w:val="24"/>
          <w:lang w:eastAsia="zh-CN"/>
        </w:rPr>
      </w:pPr>
      <w:r>
        <w:rPr>
          <w:rFonts w:hint="eastAsia"/>
          <w:szCs w:val="24"/>
          <w:lang w:eastAsia="zh-CN"/>
        </w:rPr>
        <w:t>PartialShield（局部独立屏蔽）逐机检查本机规则并选择最近的硬安全候选，但不识别跨机冲突；</w:t>
      </w:r>
    </w:p>
    <w:p w14:paraId="105D7B5F">
      <w:pPr>
        <w:numPr>
          <w:ilvl w:val="0"/>
          <w:numId w:val="7"/>
        </w:numPr>
        <w:spacing w:after="100" w:line="336" w:lineRule="auto"/>
        <w:ind w:firstLineChars="0"/>
        <w:rPr>
          <w:szCs w:val="24"/>
          <w:lang w:eastAsia="zh-CN"/>
        </w:rPr>
      </w:pPr>
      <w:r>
        <w:rPr>
          <w:rFonts w:hint="eastAsia"/>
          <w:szCs w:val="24"/>
          <w:lang w:eastAsia="zh-CN"/>
        </w:rPr>
        <w:t>JointHeuristic（联合启发式）屏蔽在局部屏蔽基础上增加机对分离转向和保底覆盖两条硬编码协调规则，但不构建依赖图、不计算规则优先级；</w:t>
      </w:r>
    </w:p>
    <w:p w14:paraId="6D52A80D">
      <w:pPr>
        <w:numPr>
          <w:ilvl w:val="0"/>
          <w:numId w:val="7"/>
        </w:numPr>
        <w:spacing w:after="100" w:line="336" w:lineRule="auto"/>
        <w:ind w:firstLineChars="0"/>
        <w:rPr>
          <w:szCs w:val="24"/>
          <w:lang w:eastAsia="zh-CN"/>
        </w:rPr>
      </w:pPr>
      <w:r>
        <w:rPr>
          <w:rFonts w:hint="eastAsia"/>
          <w:szCs w:val="24"/>
          <w:lang w:eastAsia="zh-CN"/>
        </w:rPr>
        <w:t>DG-QP（依赖图 QP）为完整安全层配置。四种配置共用同一固定名义策略，仅比较安全层差异，不构成完整强化学习方法的端到端消融。</w:t>
      </w:r>
    </w:p>
    <w:p w14:paraId="2E27C902">
      <w:pPr>
        <w:spacing w:after="100" w:line="336" w:lineRule="auto"/>
        <w:ind w:firstLine="480"/>
        <w:rPr>
          <w:rFonts w:hint="eastAsia"/>
          <w:lang w:eastAsia="zh-CN"/>
        </w:rPr>
      </w:pPr>
      <w:r>
        <w:rPr>
          <w:rFonts w:hint="eastAsia"/>
          <w:lang w:eastAsia="zh-CN"/>
        </w:rPr>
        <w:t>需要说明的是，四种配置的规则覆盖范围并不相同：PartialShield 仅检查 I02、F04 与当前间隔 S02，DG-QP 还检查 F01、F06 等更多规则。因此下述差距既可能来自仲裁机制，也可能来自规则覆盖差异，本消融支持完整安全链路的综合收益，尚不能单独量化依赖图模块的净贡献。</w:t>
      </w:r>
    </w:p>
    <w:p w14:paraId="1BD5FE66">
      <w:pPr>
        <w:spacing w:after="100" w:line="336" w:lineRule="auto"/>
        <w:ind w:firstLine="480"/>
        <w:rPr>
          <w:lang w:eastAsia="zh-CN"/>
        </w:rPr>
      </w:pPr>
      <w:r>
        <w:rPr>
          <w:rFonts w:hint="eastAsia"/>
          <w:lang w:eastAsia="zh-CN"/>
        </w:rPr>
        <w:t>消融结果见图 12，呈现三个层次分明的结论：①在真值硬违规率指标上，联合启发式相较局部独立屏蔽的增益有限：PartialShield 与 JointHeuristic 的真值</w:t>
      </w:r>
      <w:r>
        <w:rPr>
          <w:rFonts w:hint="eastAsia"/>
          <w:lang w:val="en-US" w:eastAsia="zh-CN"/>
        </w:rPr>
        <w:t>硬</w:t>
      </w:r>
      <w:r>
        <w:rPr>
          <w:rFonts w:hint="eastAsia"/>
          <w:lang w:eastAsia="zh-CN"/>
        </w:rPr>
        <w:t>违规率在八类场景中七类完全相同，仅支援分离场景相差 0.003，说明预置启发式无法覆盖规则交互的多样性。②完整安全链路在部分冲突类型上明显降低了真值硬违规率：在当前八类模板及现有基线实现中，通信意图与风险连续性场景下无屏蔽与两种屏蔽配置的违规率均维持在约 0.6，只有 DG-QP 将其降至 0。该差距同时包含规则覆盖范围与仲裁机制的影响，不能单独归因于依赖图模块。③DG-QP 并非对所有场景完全有效：支援分离场景的违规率仍有 0.133、目标规则成功率为 0，该场景的 QP 回退率达 0.22、平均干预率最高（2.17 次/步）。总体而言，依赖图 QP 的作用是显式识别规则—智能体冲突并大幅降低真值硬违规，而非保证所有冲突模板均完全可行。</w:t>
      </w:r>
    </w:p>
    <w:p w14:paraId="344F03A5">
      <w:pPr>
        <w:ind w:firstLine="0" w:firstLineChars="0"/>
        <w:jc w:val="both"/>
        <w:rPr>
          <w:sz w:val="18"/>
        </w:rPr>
      </w:pPr>
      <w:r>
        <w:drawing>
          <wp:inline distT="0" distB="0" distL="114300" distR="114300">
            <wp:extent cx="5858510" cy="3510280"/>
            <wp:effectExtent l="0" t="0" r="8890" b="762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8"/>
                    <a:stretch>
                      <a:fillRect/>
                    </a:stretch>
                  </pic:blipFill>
                  <pic:spPr>
                    <a:xfrm>
                      <a:off x="0" y="0"/>
                      <a:ext cx="5858510" cy="3510280"/>
                    </a:xfrm>
                    <a:prstGeom prst="rect">
                      <a:avLst/>
                    </a:prstGeom>
                    <a:noFill/>
                    <a:ln>
                      <a:noFill/>
                    </a:ln>
                  </pic:spPr>
                </pic:pic>
              </a:graphicData>
            </a:graphic>
          </wp:inline>
        </w:drawing>
      </w:r>
    </w:p>
    <w:p w14:paraId="564BA83B">
      <w:pPr>
        <w:ind w:firstLine="422"/>
        <w:jc w:val="center"/>
        <w:rPr>
          <w:b/>
          <w:sz w:val="21"/>
          <w:lang w:eastAsia="zh-CN"/>
        </w:rPr>
      </w:pPr>
      <w:r>
        <w:rPr>
          <w:b/>
          <w:sz w:val="21"/>
          <w:szCs w:val="21"/>
          <w:lang w:eastAsia="zh-CN"/>
        </w:rPr>
        <w:t>图12  冲突仲裁消融</w:t>
      </w:r>
    </w:p>
    <w:p w14:paraId="2F81D0BA">
      <w:pPr>
        <w:pStyle w:val="4"/>
        <w:ind w:firstLine="602"/>
        <w:rPr>
          <w:lang w:eastAsia="zh-CN"/>
        </w:rPr>
      </w:pPr>
      <w:bookmarkStart w:id="31" w:name="_Toc24142"/>
      <w:bookmarkStart w:id="32" w:name="_Toc14651"/>
      <w:r>
        <w:rPr>
          <w:lang w:eastAsia="zh-CN"/>
        </w:rPr>
        <w:t xml:space="preserve">6.5 </w:t>
      </w:r>
      <w:bookmarkEnd w:id="31"/>
      <w:r>
        <w:rPr>
          <w:rFonts w:hint="eastAsia"/>
          <w:lang w:eastAsia="zh-CN"/>
        </w:rPr>
        <w:t>高冲突压力测试与能力边界</w:t>
      </w:r>
      <w:bookmarkEnd w:id="32"/>
    </w:p>
    <w:p w14:paraId="1A9E53AF">
      <w:pPr>
        <w:spacing w:after="100" w:line="336" w:lineRule="auto"/>
        <w:ind w:firstLine="480"/>
        <w:rPr>
          <w:rFonts w:hint="eastAsia"/>
        </w:rPr>
      </w:pPr>
      <w:r>
        <w:rPr>
          <w:rFonts w:hint="eastAsia"/>
        </w:rPr>
        <w:t>前面两节分别在完整基准场景（6.3）和八类冲突子场景（6.4）中验证了完整安全链路的综合作用。本节进一步在高冲突条件下检验安全层的适用范围，重点考察危险接近时的干预收益、任务代价和违规后恢复能力。</w:t>
      </w:r>
    </w:p>
    <w:p w14:paraId="22313BA0">
      <w:pPr>
        <w:spacing w:after="100" w:line="336" w:lineRule="auto"/>
        <w:ind w:firstLine="480"/>
        <w:rPr>
          <w:rFonts w:hint="eastAsia"/>
        </w:rPr>
      </w:pPr>
      <w:r>
        <w:rPr>
          <w:rFonts w:hint="eastAsia"/>
        </w:rPr>
        <w:t>采用三机支援—相向接近场景，初始相向距离设为 2000、2200、2400、2800、3200 m 五档，最小安全间隔 800 m，决策步长 1 s。初始水平坐标施加 ±100 m 均匀扰动，10 个种子、每种子每档距离 2 个 episode，共 100 个场景。为集中施加支援与安全冲突压力，支援响应期限设为 0 步，位置和速度观测噪声设为 0，危险趋势 TTC 阈值设为 6 s；其他观测噪声及漏检机制保留。四种配置使用相同固定规则无关名义策略，比较 NoShield、PartialShield、JointHeuristic 与 DG-QP，以隔离安全层的作用。</w:t>
      </w:r>
    </w:p>
    <w:p w14:paraId="43F16072">
      <w:pPr>
        <w:spacing w:after="100" w:line="336" w:lineRule="auto"/>
        <w:ind w:firstLine="480"/>
        <w:rPr>
          <w:rFonts w:hint="eastAsia"/>
          <w:lang w:eastAsia="zh-CN"/>
        </w:rPr>
      </w:pPr>
      <w:r>
        <w:rPr>
          <w:rFonts w:hint="eastAsia"/>
          <w:lang w:eastAsia="zh-CN"/>
        </w:rPr>
        <w:t>实验区分两个终点，分别对应"预防"与"补救"两种能力。</w:t>
      </w:r>
      <w:r>
        <w:rPr>
          <w:rFonts w:hint="default" w:ascii="Calibri" w:hAnsi="Calibri" w:cs="Calibri"/>
          <w:lang w:eastAsia="zh-CN"/>
        </w:rPr>
        <w:t>①</w:t>
      </w:r>
      <w:r>
        <w:rPr>
          <w:rFonts w:hint="eastAsia"/>
          <w:lang w:eastAsia="zh-CN"/>
        </w:rPr>
        <w:t>安全保持以共同无屏蔽前缀中首次危险接近趋势为离线预警时刻，统计其后 3 步及 30 步内无 S02 间隔或 S03 趋势违规的场景比例；该时刻由真值离线定义，不等同于部署策略可获取真值。</w:t>
      </w:r>
      <w:r>
        <w:rPr>
          <w:rFonts w:hint="default" w:ascii="Calibri" w:hAnsi="Calibri" w:cs="Calibri"/>
          <w:lang w:eastAsia="zh-CN"/>
        </w:rPr>
        <w:t>②</w:t>
      </w:r>
      <w:r>
        <w:rPr>
          <w:rFonts w:hint="eastAsia"/>
          <w:lang w:eastAsia="zh-CN"/>
        </w:rPr>
        <w:t>违规后恢复在同一轨迹首次实际 S02 违规时接管，统计执行 3 步内至少一次进入无 S02/S03 违规且无待解决危险趋势状态的比例；首次恢复不表示此前全程安全，也不表示连续两步确认恢复。</w:t>
      </w:r>
    </w:p>
    <w:p w14:paraId="6224226B">
      <w:pPr>
        <w:spacing w:after="100" w:line="336" w:lineRule="auto"/>
        <w:ind w:firstLine="480"/>
        <w:jc w:val="center"/>
        <w:rPr>
          <w:rFonts w:hint="eastAsia"/>
          <w:b/>
          <w:bCs/>
          <w:sz w:val="22"/>
          <w:szCs w:val="21"/>
          <w:lang w:eastAsia="zh-CN"/>
        </w:rPr>
      </w:pPr>
      <w:r>
        <w:rPr>
          <w:rFonts w:hint="eastAsia"/>
          <w:b/>
          <w:bCs/>
          <w:sz w:val="22"/>
          <w:szCs w:val="21"/>
          <w:lang w:eastAsia="zh-CN"/>
        </w:rPr>
        <w:t>表6-2 高冲突压力测试的安全、任务代价及恢复结果</w:t>
      </w:r>
    </w:p>
    <w:tbl>
      <w:tblPr>
        <w:tblStyle w:val="36"/>
        <w:tblW w:w="94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28"/>
        <w:gridCol w:w="1071"/>
        <w:gridCol w:w="1067"/>
        <w:gridCol w:w="1181"/>
        <w:gridCol w:w="983"/>
        <w:gridCol w:w="1070"/>
        <w:gridCol w:w="1185"/>
        <w:gridCol w:w="1067"/>
      </w:tblGrid>
      <w:tr w14:paraId="51428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1D5D5CAC">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安全层配置</w:t>
            </w:r>
          </w:p>
        </w:tc>
        <w:tc>
          <w:tcPr>
            <w:tcW w:w="0" w:type="auto"/>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5AB4C0D9">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 步保持率↑</w:t>
            </w:r>
          </w:p>
        </w:tc>
        <w:tc>
          <w:tcPr>
            <w:tcW w:w="120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7CF3571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30 步保持率↑</w:t>
            </w:r>
          </w:p>
        </w:tc>
        <w:tc>
          <w:tcPr>
            <w:tcW w:w="1321"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50368C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平均最小间隔 /m↑</w:t>
            </w:r>
          </w:p>
        </w:tc>
        <w:tc>
          <w:tcPr>
            <w:shd w:val="clear" w:color="auto" w:fill="auto"/>
          </w:tcPr>
          <w:p w14:paraId="15371891">
            <w:pPr>
              <w:jc w:val="center"/>
            </w:pPr>
            <w:r>
              <w:rPr>
                <w:sz w:val="21"/>
                <w:szCs w:val="21"/>
              </w:rPr>
              <w:t>C03 支援响应
违规比例↓</w:t>
            </w:r>
          </w:p>
        </w:tc>
        <w:tc>
          <w:tcPr>
            <w:tcW w:w="1209"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346971E8">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C02 覆盖违规比例↓</w:t>
            </w:r>
          </w:p>
        </w:tc>
        <w:tc>
          <w:tcPr>
            <w:tcW w:w="0" w:type="auto"/>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732EF9FD">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30 步累计奖励↑</w:t>
            </w:r>
          </w:p>
        </w:tc>
        <w:tc>
          <w:tcPr>
            <w:tcW w:w="1205" w:type="dxa"/>
            <w:tcBorders>
              <w:top w:val="single" w:color="CCCCCC" w:sz="12" w:space="0"/>
              <w:left w:val="nil"/>
              <w:bottom w:val="nil"/>
              <w:right w:val="nil"/>
            </w:tcBorders>
            <w:shd w:val="clear" w:color="auto" w:fill="auto"/>
            <w:noWrap w:val="0"/>
            <w:tcMar>
              <w:top w:w="120" w:type="dxa"/>
              <w:left w:w="120" w:type="dxa"/>
              <w:bottom w:w="120" w:type="dxa"/>
              <w:right w:w="120" w:type="dxa"/>
            </w:tcMar>
            <w:vAlign w:val="center"/>
          </w:tcPr>
          <w:p w14:paraId="3E21D9F7">
            <w:pPr>
              <w:keepNext w:val="0"/>
              <w:keepLines w:val="0"/>
              <w:widowControl/>
              <w:suppressLineNumbers w:val="0"/>
              <w:snapToGrid w:val="0"/>
              <w:ind w:left="0" w:leftChars="0" w:firstLine="0" w:firstLineChars="0"/>
              <w:jc w:val="center"/>
              <w:rPr>
                <w:rFonts w:ascii="Times New Roman" w:hAnsi="Times New Roman" w:eastAsia="宋体"/>
                <w:b/>
                <w:bCs/>
                <w:sz w:val="22"/>
                <w:szCs w:val="21"/>
              </w:rPr>
            </w:pPr>
            <w:r>
              <w:rPr>
                <w:rFonts w:ascii="Times New Roman" w:hAnsi="Times New Roman" w:eastAsia="宋体" w:cs="宋体"/>
                <w:b/>
                <w:bCs/>
                <w:kern w:val="0"/>
                <w:sz w:val="22"/>
                <w:szCs w:val="22"/>
                <w:lang w:val="en-US" w:eastAsia="zh-CN" w:bidi="ar"/>
              </w:rPr>
              <w:t>违规后三步首次恢复率↑</w:t>
            </w:r>
          </w:p>
        </w:tc>
      </w:tr>
      <w:tr w14:paraId="0FBC8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C1CA26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NoShield</w:t>
            </w:r>
          </w:p>
        </w:tc>
        <w:tc>
          <w:tcPr>
            <w:tcW w:w="0" w:type="auto"/>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7ED09E3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2387EEF5">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985AA5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221.28</w:t>
            </w:r>
          </w:p>
        </w:tc>
        <w:tc>
          <w:tcPr>
            <w:shd w:val="clear" w:color="auto" w:fill="auto"/>
          </w:tcPr>
          <w:p w14:paraId="34E80687">
            <w:pPr>
              <w:jc w:val="center"/>
            </w:pPr>
            <w:r>
              <w:rPr>
                <w:sz w:val="21"/>
                <w:szCs w:val="21"/>
              </w:rPr>
              <w:t>1.000</w:t>
            </w:r>
          </w:p>
        </w:tc>
        <w:tc>
          <w:tcPr>
            <w:tcW w:w="1209"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5B6CC85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0" w:type="auto"/>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6711052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25.552</w:t>
            </w:r>
          </w:p>
        </w:tc>
        <w:tc>
          <w:tcPr>
            <w:tcW w:w="1205" w:type="dxa"/>
            <w:tcBorders>
              <w:top w:val="single" w:color="CCCCCC" w:sz="4" w:space="0"/>
              <w:left w:val="nil"/>
              <w:bottom w:val="nil"/>
              <w:right w:val="nil"/>
            </w:tcBorders>
            <w:shd w:val="clear" w:color="auto" w:fill="auto"/>
            <w:noWrap w:val="0"/>
            <w:tcMar>
              <w:top w:w="120" w:type="dxa"/>
              <w:left w:w="120" w:type="dxa"/>
              <w:bottom w:w="120" w:type="dxa"/>
              <w:right w:w="120" w:type="dxa"/>
            </w:tcMar>
            <w:vAlign w:val="center"/>
          </w:tcPr>
          <w:p w14:paraId="2E3509D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0.760</w:t>
            </w:r>
          </w:p>
        </w:tc>
      </w:tr>
      <w:tr w14:paraId="10A9A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color="auto" w:fill="auto"/>
            <w:noWrap w:val="0"/>
            <w:tcMar>
              <w:top w:w="120" w:type="dxa"/>
              <w:left w:w="120" w:type="dxa"/>
              <w:bottom w:w="120" w:type="dxa"/>
              <w:right w:w="120" w:type="dxa"/>
            </w:tcMar>
            <w:vAlign w:val="center"/>
          </w:tcPr>
          <w:p w14:paraId="7D05AAE3">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PartialShield</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0BAA5AA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7F9EB84E">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nil"/>
              <w:right w:val="nil"/>
            </w:tcBorders>
            <w:shd w:val="clear" w:color="auto" w:fill="auto"/>
            <w:noWrap w:val="0"/>
            <w:tcMar>
              <w:top w:w="120" w:type="dxa"/>
              <w:left w:w="120" w:type="dxa"/>
              <w:bottom w:w="120" w:type="dxa"/>
              <w:right w:w="120" w:type="dxa"/>
            </w:tcMar>
            <w:vAlign w:val="center"/>
          </w:tcPr>
          <w:p w14:paraId="3D11AC1F">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212.31</w:t>
            </w:r>
          </w:p>
        </w:tc>
        <w:tc>
          <w:tcPr>
            <w:shd w:val="clear" w:color="auto" w:fill="auto"/>
          </w:tcPr>
          <w:p w14:paraId="258FDABA">
            <w:pPr>
              <w:jc w:val="center"/>
            </w:pPr>
            <w:r>
              <w:rPr>
                <w:sz w:val="21"/>
                <w:szCs w:val="21"/>
              </w:rPr>
              <w:t>1.000</w:t>
            </w:r>
          </w:p>
        </w:tc>
        <w:tc>
          <w:tcPr>
            <w:tcW w:w="1209" w:type="dxa"/>
            <w:tcBorders>
              <w:top w:val="nil"/>
              <w:left w:val="nil"/>
              <w:bottom w:val="nil"/>
              <w:right w:val="nil"/>
            </w:tcBorders>
            <w:shd w:val="clear" w:color="auto" w:fill="auto"/>
            <w:noWrap w:val="0"/>
            <w:tcMar>
              <w:top w:w="120" w:type="dxa"/>
              <w:left w:w="120" w:type="dxa"/>
              <w:bottom w:w="120" w:type="dxa"/>
              <w:right w:w="120" w:type="dxa"/>
            </w:tcMar>
            <w:vAlign w:val="center"/>
          </w:tcPr>
          <w:p w14:paraId="4EC58311">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0.105</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7A84381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23.923</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5AEC3EDA">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0.600</w:t>
            </w:r>
          </w:p>
        </w:tc>
      </w:tr>
      <w:tr w14:paraId="3F673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nil"/>
              <w:right w:val="nil"/>
            </w:tcBorders>
            <w:shd w:val="clear" w:color="auto" w:fill="auto"/>
            <w:noWrap w:val="0"/>
            <w:tcMar>
              <w:top w:w="120" w:type="dxa"/>
              <w:left w:w="120" w:type="dxa"/>
              <w:bottom w:w="120" w:type="dxa"/>
              <w:right w:w="120" w:type="dxa"/>
            </w:tcMar>
            <w:vAlign w:val="center"/>
          </w:tcPr>
          <w:p w14:paraId="058B9DF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JointHeuristic</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35DBEA9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0.770</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5503DA57">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nil"/>
              <w:right w:val="nil"/>
            </w:tcBorders>
            <w:shd w:val="clear" w:color="auto" w:fill="auto"/>
            <w:noWrap w:val="0"/>
            <w:tcMar>
              <w:top w:w="120" w:type="dxa"/>
              <w:left w:w="120" w:type="dxa"/>
              <w:bottom w:w="120" w:type="dxa"/>
              <w:right w:w="120" w:type="dxa"/>
            </w:tcMar>
            <w:vAlign w:val="center"/>
          </w:tcPr>
          <w:p w14:paraId="28C74DC9">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208.27</w:t>
            </w:r>
          </w:p>
        </w:tc>
        <w:tc>
          <w:tcPr>
            <w:shd w:val="clear" w:color="auto" w:fill="auto"/>
          </w:tcPr>
          <w:p w14:paraId="0B52E695">
            <w:pPr>
              <w:jc w:val="center"/>
            </w:pPr>
            <w:r>
              <w:rPr>
                <w:sz w:val="21"/>
                <w:szCs w:val="21"/>
              </w:rPr>
              <w:t>1.000</w:t>
            </w:r>
          </w:p>
        </w:tc>
        <w:tc>
          <w:tcPr>
            <w:tcW w:w="1209" w:type="dxa"/>
            <w:tcBorders>
              <w:top w:val="nil"/>
              <w:left w:val="nil"/>
              <w:bottom w:val="nil"/>
              <w:right w:val="nil"/>
            </w:tcBorders>
            <w:shd w:val="clear" w:color="auto" w:fill="auto"/>
            <w:noWrap w:val="0"/>
            <w:tcMar>
              <w:top w:w="120" w:type="dxa"/>
              <w:left w:w="120" w:type="dxa"/>
              <w:bottom w:w="120" w:type="dxa"/>
              <w:right w:w="120" w:type="dxa"/>
            </w:tcMar>
            <w:vAlign w:val="center"/>
          </w:tcPr>
          <w:p w14:paraId="79695088">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0" w:type="auto"/>
            <w:tcBorders>
              <w:top w:val="nil"/>
              <w:left w:val="nil"/>
              <w:bottom w:val="nil"/>
              <w:right w:val="nil"/>
            </w:tcBorders>
            <w:shd w:val="clear" w:color="auto" w:fill="auto"/>
            <w:noWrap w:val="0"/>
            <w:tcMar>
              <w:top w:w="120" w:type="dxa"/>
              <w:left w:w="120" w:type="dxa"/>
              <w:bottom w:w="120" w:type="dxa"/>
              <w:right w:w="120" w:type="dxa"/>
            </w:tcMar>
            <w:vAlign w:val="center"/>
          </w:tcPr>
          <w:p w14:paraId="6B62E97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25.807</w:t>
            </w:r>
          </w:p>
        </w:tc>
        <w:tc>
          <w:tcPr>
            <w:tcW w:w="1205" w:type="dxa"/>
            <w:tcBorders>
              <w:top w:val="nil"/>
              <w:left w:val="nil"/>
              <w:bottom w:val="nil"/>
              <w:right w:val="nil"/>
            </w:tcBorders>
            <w:shd w:val="clear" w:color="auto" w:fill="auto"/>
            <w:noWrap w:val="0"/>
            <w:tcMar>
              <w:top w:w="120" w:type="dxa"/>
              <w:left w:w="120" w:type="dxa"/>
              <w:bottom w:w="120" w:type="dxa"/>
              <w:right w:w="120" w:type="dxa"/>
            </w:tcMar>
            <w:vAlign w:val="center"/>
          </w:tcPr>
          <w:p w14:paraId="42730734">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0.370</w:t>
            </w:r>
          </w:p>
        </w:tc>
      </w:tr>
      <w:tr w14:paraId="70960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31411E7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DG-QP（本文）</w:t>
            </w:r>
          </w:p>
        </w:tc>
        <w:tc>
          <w:tcPr>
            <w:tcW w:w="1211"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D608100">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lang w:val="en-US" w:eastAsia="zh-CN" w:bidi="ar"/>
              </w:rPr>
              <w:t>0.960</w:t>
            </w:r>
          </w:p>
        </w:tc>
        <w:tc>
          <w:tcPr>
            <w:tcW w:w="120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360251BD">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0.000</w:t>
            </w:r>
          </w:p>
        </w:tc>
        <w:tc>
          <w:tcPr>
            <w:tcW w:w="1321"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CC66A0C">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Style w:val="137"/>
                <w:rFonts w:ascii="Times New Roman" w:hAnsi="Times New Roman" w:eastAsia="宋体" w:cs="宋体"/>
                <w:kern w:val="0"/>
                <w:sz w:val="22"/>
                <w:szCs w:val="22"/>
                <w:lang w:val="en-US" w:eastAsia="zh-CN" w:bidi="ar"/>
              </w:rPr>
              <w:t>629.84</w:t>
            </w:r>
          </w:p>
        </w:tc>
        <w:tc>
          <w:tcPr>
            <w:shd w:val="clear" w:color="auto" w:fill="auto"/>
          </w:tcPr>
          <w:p w14:paraId="1F566EA9">
            <w:pPr>
              <w:jc w:val="center"/>
            </w:pPr>
            <w:r>
              <w:rPr>
                <w:sz w:val="21"/>
                <w:szCs w:val="21"/>
              </w:rPr>
              <w:t>0.000</w:t>
            </w:r>
          </w:p>
        </w:tc>
        <w:tc>
          <w:tcPr>
            <w:tcW w:w="1209"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0F9A5FF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0.999</w:t>
            </w:r>
          </w:p>
        </w:tc>
        <w:tc>
          <w:tcPr>
            <w:tcW w:w="1326"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9989142">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10.158</w:t>
            </w:r>
          </w:p>
        </w:tc>
        <w:tc>
          <w:tcPr>
            <w:tcW w:w="1205" w:type="dxa"/>
            <w:tcBorders>
              <w:top w:val="nil"/>
              <w:left w:val="nil"/>
              <w:bottom w:val="single" w:color="CCCCCC" w:sz="12" w:space="0"/>
              <w:right w:val="nil"/>
            </w:tcBorders>
            <w:shd w:val="clear" w:color="auto" w:fill="auto"/>
            <w:noWrap w:val="0"/>
            <w:tcMar>
              <w:top w:w="120" w:type="dxa"/>
              <w:left w:w="120" w:type="dxa"/>
              <w:bottom w:w="120" w:type="dxa"/>
              <w:right w:w="120" w:type="dxa"/>
            </w:tcMar>
            <w:vAlign w:val="center"/>
          </w:tcPr>
          <w:p w14:paraId="608FAB1B">
            <w:pPr>
              <w:keepNext w:val="0"/>
              <w:keepLines w:val="0"/>
              <w:widowControl/>
              <w:suppressLineNumbers w:val="0"/>
              <w:snapToGrid w:val="0"/>
              <w:ind w:left="0" w:leftChars="0" w:firstLine="0" w:firstLineChars="0"/>
              <w:jc w:val="center"/>
              <w:rPr>
                <w:rFonts w:ascii="Times New Roman" w:hAnsi="Times New Roman" w:eastAsia="宋体"/>
                <w:sz w:val="22"/>
                <w:szCs w:val="21"/>
              </w:rPr>
            </w:pPr>
            <w:r>
              <w:rPr>
                <w:rFonts w:ascii="Times New Roman" w:hAnsi="Times New Roman" w:eastAsia="宋体" w:cs="宋体"/>
                <w:kern w:val="0"/>
                <w:sz w:val="22"/>
                <w:szCs w:val="22"/>
                <w:lang w:val="en-US" w:eastAsia="zh-CN" w:bidi="ar"/>
              </w:rPr>
              <w:t>0.540</w:t>
            </w:r>
          </w:p>
        </w:tc>
      </w:tr>
    </w:tbl>
    <w:p w14:paraId="434C06C1">
      <w:pPr>
        <w:spacing w:after="100" w:line="336" w:lineRule="auto"/>
        <w:ind w:firstLine="480"/>
      </w:pPr>
      <w:r>
        <w:rPr>
          <w:rFonts w:hint="eastAsia"/>
        </w:rPr>
        <w:t>注：前六项指标来自预警时立即介入、其后观察 30 步的轨迹；最后一项来自首次实际 S02 违规后接管的另一组配对轨迹，两组均使用上述 100 个场景。C02、C03 违规比例分别表示观察窗口内出现该条规则违规的执行状态数占总执行状态数的比例。最小间隔为各轨迹最小机间间隔的平均值。先在种子内平均，再对 10 个种子取均值。↑、↓表示指标偏好方向；恢复率须结合中间违规理解，不能单独作为避碰质量的排序依据。</w:t>
      </w:r>
    </w:p>
    <w:p w14:paraId="55C92A9C">
      <w:pPr>
        <w:spacing w:after="100" w:line="336" w:lineRule="auto"/>
        <w:ind w:firstLine="480"/>
        <w:rPr>
          <w:rFonts w:hint="eastAsia"/>
          <w:szCs w:val="24"/>
        </w:rPr>
      </w:pPr>
      <w:r>
        <w:rPr>
          <w:rFonts w:hint="eastAsia"/>
          <w:szCs w:val="24"/>
        </w:rPr>
        <w:t>短期保持与最小间隔改善：以 10 个种子为配对统计单位，对 6 个对比、2 个终点共 12 项探索性双侧符号检验进行 Holm 校正。平均最小间隔的相关比较校正后均为 p=0.0234，支持 DG-QP 在该指标上的改善；该显著性结论仅对应最小间隔指标，不外推至保持率。 DG-QP 的三步保持率为 0.960，其余三种配置均为 0.770；DG-QP 将平均最小间隔由基线的 208–221 m 提高到 629.84 m，约为其他配置的 2.85–3.02 倍，但仍未达到 800 m 安全阈值。进一步改变介入时机：立即介入、延迟 1 步、延迟 2 步、首次 S02 违规后介入的平均最小间隔依次为 629.84、500.13、312.53、210.45 m（相邻介入时机的间隔分别下降 20.6%、37.5% 和 32.7%，最后一个节点对应首次违规时刻，与前三个"主动延迟"节点定义不同），表明在相同安全层下，更早启用干预能够保留更大的机动空间；该介入时刻由真值离线确定，不代表在线 belief-STL 的部署检测能力。</w:t>
      </w:r>
    </w:p>
    <w:p w14:paraId="4FACC3C4">
      <w:pPr>
        <w:spacing w:after="100" w:line="336" w:lineRule="auto"/>
        <w:ind w:firstLine="480"/>
        <w:rPr>
          <w:rFonts w:hint="eastAsia"/>
          <w:szCs w:val="24"/>
        </w:rPr>
      </w:pPr>
      <w:r>
        <w:rPr>
          <w:rFonts w:hint="eastAsia"/>
          <w:szCs w:val="24"/>
        </w:rPr>
        <w:t>代价与边界：三个如实报告的负面结果。 其一，任务代价：在支援响应期限为零的极端设置下，DG-QP 将 C03 支援响应违规从 1.000 降至 0，但 C02 覆盖违规比例达 0.999、累计奖励降至 10.158——当前环境中 SUPPORT 不自动承担 COVER 的覆盖职责，支援与覆盖的协调尚不充分。其二，长期保持：四种配置的 30 步保持率均为 0,DG-QP 也仅 12% 的场景全程满足 S02，短期保持收益不能解释为持续安全保证。其三，违规后恢复：DG-QP 三步首次恢复率 0.540，低于 NoShield 的 0.760；NoShield 的高恢复率部分来自相向穿越后的自然分离，且四种配置在三步内连续两步确认恢复的比例均为 0，说明恢复率需结合中间最小间隔共同解释。总体而言，DG-QP 改善了短期保持率和平均最小间隔，但未实现长期安全保持；在违规后三步首次恢复终点上低于 NoShield。保持与恢复来自不同接管协议，现有实验不能认定恢复不足是提前干预造成的代价。</w:t>
      </w:r>
    </w:p>
    <w:p w14:paraId="4B0A3A78">
      <w:pPr>
        <w:spacing w:after="100" w:line="336" w:lineRule="auto"/>
        <w:ind w:firstLine="480"/>
        <w:rPr>
          <w:rFonts w:hint="eastAsia"/>
          <w:szCs w:val="24"/>
        </w:rPr>
      </w:pPr>
      <w:r>
        <w:rPr>
          <w:rFonts w:hint="eastAsia"/>
          <w:szCs w:val="24"/>
        </w:rPr>
        <w:t>恢复不足的归因：决策级模型中存在三步可行参考，当前控制器未充分利用。 为区分"物理上不可能恢复"与"当前控制器不足"，本节在决策级模型中用完整真值辅助数值搜索三步联合控制序列，并在原环境与时序监测器中执行验证：100 个场景的接管状态均找到满足物理包线与能量约束的三步恢复解。因此恢复不足不能归因于决策级模型中的物理不可能，而指向当前控制器的局限；但真值信息、角色选择和优化视野同样可能影响恢复表现，现有实验尚不能分离各因素贡献。该真值参考不是 JSBSim 验证，也不是经认证的全局最优物理上界。</w:t>
      </w:r>
    </w:p>
    <w:p w14:paraId="2174996F">
      <w:pPr>
        <w:ind w:firstLine="0" w:firstLineChars="0"/>
        <w:jc w:val="both"/>
        <w:rPr>
          <w:sz w:val="18"/>
        </w:rPr>
      </w:pPr>
      <w:r>
        <w:drawing>
          <wp:inline distT="0" distB="0" distL="114300" distR="114300">
            <wp:extent cx="5848985" cy="4128770"/>
            <wp:effectExtent l="0" t="0" r="5715" b="11430"/>
            <wp:docPr id="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5"/>
                    <pic:cNvPicPr>
                      <a:picLocks noChangeAspect="1"/>
                    </pic:cNvPicPr>
                  </pic:nvPicPr>
                  <pic:blipFill>
                    <a:blip r:embed="rId19"/>
                    <a:stretch>
                      <a:fillRect/>
                    </a:stretch>
                  </pic:blipFill>
                  <pic:spPr>
                    <a:xfrm>
                      <a:off x="0" y="0"/>
                      <a:ext cx="5848985" cy="4128770"/>
                    </a:xfrm>
                    <a:prstGeom prst="rect">
                      <a:avLst/>
                    </a:prstGeom>
                    <a:noFill/>
                    <a:ln>
                      <a:noFill/>
                    </a:ln>
                  </pic:spPr>
                </pic:pic>
              </a:graphicData>
            </a:graphic>
          </wp:inline>
        </w:drawing>
      </w:r>
    </w:p>
    <w:p w14:paraId="112F0D58">
      <w:pPr>
        <w:ind w:firstLine="422"/>
        <w:jc w:val="center"/>
        <w:rPr>
          <w:b/>
          <w:sz w:val="21"/>
          <w:szCs w:val="21"/>
          <w:lang w:eastAsia="zh-CN"/>
        </w:rPr>
      </w:pPr>
      <w:r>
        <w:rPr>
          <w:b/>
          <w:sz w:val="21"/>
          <w:szCs w:val="21"/>
          <w:lang w:eastAsia="zh-CN"/>
        </w:rPr>
        <w:t xml:space="preserve">图13  </w:t>
      </w:r>
      <w:r>
        <w:rPr>
          <w:rFonts w:hint="eastAsia"/>
          <w:b/>
          <w:sz w:val="21"/>
          <w:szCs w:val="21"/>
          <w:lang w:eastAsia="zh-CN"/>
        </w:rPr>
        <w:t>违规后恢复边界</w:t>
      </w:r>
    </w:p>
    <w:p w14:paraId="79C9C033">
      <w:pPr>
        <w:spacing w:after="100" w:line="336" w:lineRule="auto"/>
        <w:ind w:firstLine="480"/>
        <w:rPr>
          <w:rFonts w:hint="eastAsia"/>
          <w:szCs w:val="24"/>
          <w:lang w:val="en-US" w:eastAsia="zh-CN"/>
        </w:rPr>
      </w:pPr>
      <w:r>
        <w:rPr>
          <w:rFonts w:hint="eastAsia"/>
          <w:szCs w:val="24"/>
          <w:lang w:val="en-US" w:eastAsia="zh-CN"/>
        </w:rPr>
        <w:t>图 13 给出一个固定几何复核案例（不计入表 6-2 的 100 个扰动场景）:k=0 为首次 S02 违规接管状态，间隔 655.44 m。DG-QP 在 k=1、2、3 的间隔分别为 231.13、229.63、587.70 m，至 k=4 首次恢复；真值可行参考在 k=3 即达到 824.32 m 并恢复。两条轨迹都先经历严重低间隔再回升——即使物理可行的参考解，其前两步也在 800 m 阈值以下。这说明接管状态下 一步硬可行与多步可达之间存在结构性差异 :100 个扰动接管状态的下一步间隔上界均低于 800 m；在当前决策级动力学、动作边界和这 100 个接管状态下，一步间隔上界由区间外包计算得到，支持"一步无法恢复"的判断；三步真值参考仅为可行解，不是全局最优上界。各配置差异体现在中间违规严重程度与第 2–4 步的回升速度。当前 QP 的下一步鲁棒间隔约束与不可行退回机制是后续改进方向；信念误差与角色选择的影响尚不能分离。真值参考仅证明控制序列存在，不构成同信息条件下的竞争基线。</w:t>
      </w:r>
    </w:p>
    <w:p w14:paraId="5992D091">
      <w:pPr>
        <w:spacing w:after="100" w:line="336" w:lineRule="auto"/>
        <w:ind w:firstLine="480"/>
        <w:rPr>
          <w:rFonts w:hint="eastAsia"/>
          <w:szCs w:val="24"/>
          <w:lang w:eastAsia="zh-CN"/>
        </w:rPr>
      </w:pPr>
      <w:r>
        <w:rPr>
          <w:rFonts w:hint="eastAsia"/>
          <w:szCs w:val="24"/>
          <w:lang w:val="en-US" w:eastAsia="zh-CN"/>
        </w:rPr>
        <w:t>总之，本节证据支持 DG-QP 在危险接近前提前介入可减轻危险接近、扩大平均最小间隔；同时明确了三条边界：长期安全不能保证、支援与覆盖协调不足、违规后恢复不优于无屏蔽。这三条边界分别对应后续工作的三个方向：安全驻留机制、支援—覆盖角色协调、以及面向多步可达性的应急控制器。</w:t>
      </w:r>
    </w:p>
    <w:p w14:paraId="551FB086">
      <w:pPr>
        <w:pStyle w:val="4"/>
        <w:ind w:firstLine="602"/>
        <w:rPr>
          <w:lang w:eastAsia="zh-CN"/>
        </w:rPr>
      </w:pPr>
      <w:bookmarkStart w:id="33" w:name="_Toc31198"/>
      <w:r>
        <w:rPr>
          <w:lang w:eastAsia="zh-CN"/>
        </w:rPr>
        <w:t>6.6 JSBSim六自由度验证</w:t>
      </w:r>
      <w:bookmarkEnd w:id="33"/>
    </w:p>
    <w:p w14:paraId="3BC3F06D">
      <w:pPr>
        <w:pStyle w:val="33"/>
        <w:ind w:firstLine="480"/>
        <w:rPr>
          <w:rFonts w:hint="eastAsia" w:eastAsia="宋体"/>
          <w:lang w:eastAsia="zh-CN"/>
        </w:rPr>
      </w:pPr>
      <w:r>
        <w:t>本节在 JSBSim F-16 六自由度仿真器上进行零迁移验证：Actor 在决策级环境中完成训练，规则监测器与 QP 安全层按固定参数配置，迁移至 JSBSim 时均不进行适配或微调。每个策略均以"无在线安全层"和"有在线安全层"两种配置在相同冻结场景上评估，其中"无在线安全层"为同一训练好的 Actor 在推理时移除安全层，用于配对归因。基线选取 MAPPO（Actor 同为局部观测分散决策；但本文方法在线由共享安全层汇集多机观测联合仲裁，两者信息处理条件并不完全对等）、MACPO（约束式安全训练代表）和 MAT（集中式联合信息参考）三个方法，三者均接入与本文方法相同的共享 QP 安全层以保证安全层变量一致。</w:t>
      </w:r>
    </w:p>
    <w:p w14:paraId="66EB6714">
      <w:pPr>
        <w:pStyle w:val="33"/>
        <w:ind w:firstLine="480"/>
      </w:pPr>
      <w:r>
        <w:t>按十种子、12 episodes/seed、60 steps/episode 的 JSBSim F-16 零迁移协议，本文完整安全层版本的 Reward=54.839、Joint STL=0.583、Conditional STL=0.700、真值硬规则违规率=0.0415，在线安全层耗时约 7.41 ms；去掉在线安全层后分别为 49.420、0.325、0.390 和 0.5119。共享同一 QP 安全层时，MAPPO、MACPO 和 MAT 的真值硬违规率分别为 0.1767、0.1122 和 0.1156，Joint STL 分别为 0.258、0.167 和 0.283。该结果说明安全层能够在动力学迁移后显著降低真值违规，但 JSBSim 中的 Joint STL 低于决策级结果；JSBSim 的 episode 长度由决策级 30 步变为 60 步，因此该下降同时受到动力学变化和观察窗口变长的影响，不能完全归因于六自由度姿态耦合与执行延迟。</w:t>
      </w:r>
    </w:p>
    <w:p w14:paraId="6FDE502A">
      <w:pPr>
        <w:ind w:firstLine="0" w:firstLineChars="0"/>
        <w:jc w:val="both"/>
        <w:rPr>
          <w:sz w:val="18"/>
        </w:rPr>
      </w:pPr>
      <w:r>
        <w:drawing>
          <wp:inline distT="0" distB="0" distL="114300" distR="114300">
            <wp:extent cx="5827395" cy="1868170"/>
            <wp:effectExtent l="0" t="0" r="190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
                    <a:stretch>
                      <a:fillRect/>
                    </a:stretch>
                  </pic:blipFill>
                  <pic:spPr>
                    <a:xfrm>
                      <a:off x="0" y="0"/>
                      <a:ext cx="5827395" cy="1868170"/>
                    </a:xfrm>
                    <a:prstGeom prst="rect">
                      <a:avLst/>
                    </a:prstGeom>
                    <a:noFill/>
                    <a:ln>
                      <a:noFill/>
                    </a:ln>
                  </pic:spPr>
                </pic:pic>
              </a:graphicData>
            </a:graphic>
          </wp:inline>
        </w:drawing>
      </w:r>
    </w:p>
    <w:p w14:paraId="3EB65CA9">
      <w:pPr>
        <w:ind w:firstLine="422"/>
        <w:jc w:val="center"/>
        <w:rPr>
          <w:b/>
          <w:sz w:val="21"/>
          <w:lang w:eastAsia="zh-CN"/>
        </w:rPr>
      </w:pPr>
      <w:r>
        <w:rPr>
          <w:b/>
          <w:sz w:val="21"/>
          <w:szCs w:val="21"/>
          <w:lang w:eastAsia="zh-CN"/>
        </w:rPr>
        <w:t>图14  JSBSim 零迁移对比</w:t>
      </w:r>
    </w:p>
    <w:p w14:paraId="750D8D8B">
      <w:pPr>
        <w:pStyle w:val="33"/>
        <w:wordWrap w:val="0"/>
        <w:ind w:firstLine="480"/>
      </w:pPr>
      <w:r>
        <w:t>同一本文 Actor 的配对归因显示，接入在线 belief-STL/QP 后 Reward 从 49.420 提升至 54.839，Joint STL 从 0.325 提升至 0.583，真值硬规则违规率从 0.5119 降至 0.0415。10 个种子上"有/无安全层"配对差异方向完全一致（配对 Wilcoxon 符号秩检验 p=0.001953），该配对结果支持安全层在动力学迁移中的独立贡献，但不能将其解释为完整飞控认证或真实飞行性能保证。</w:t>
      </w:r>
    </w:p>
    <w:p w14:paraId="23FBF8A5">
      <w:pPr>
        <w:ind w:firstLine="0" w:firstLineChars="0"/>
        <w:jc w:val="both"/>
        <w:rPr>
          <w:sz w:val="18"/>
        </w:rPr>
      </w:pPr>
      <w:r>
        <w:drawing>
          <wp:inline distT="0" distB="0" distL="114300" distR="114300">
            <wp:extent cx="5854700" cy="1865630"/>
            <wp:effectExtent l="0" t="0" r="0" b="127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ic:nvPicPr>
                  <pic:blipFill>
                    <a:blip r:embed="rId21"/>
                    <a:stretch>
                      <a:fillRect/>
                    </a:stretch>
                  </pic:blipFill>
                  <pic:spPr>
                    <a:xfrm>
                      <a:off x="0" y="0"/>
                      <a:ext cx="5854700" cy="1865630"/>
                    </a:xfrm>
                    <a:prstGeom prst="rect">
                      <a:avLst/>
                    </a:prstGeom>
                  </pic:spPr>
                </pic:pic>
              </a:graphicData>
            </a:graphic>
          </wp:inline>
        </w:drawing>
      </w:r>
    </w:p>
    <w:p w14:paraId="147EA231">
      <w:pPr>
        <w:ind w:firstLine="422"/>
        <w:jc w:val="center"/>
        <w:rPr>
          <w:b/>
          <w:sz w:val="21"/>
          <w:lang w:eastAsia="zh-CN"/>
        </w:rPr>
      </w:pPr>
      <w:r>
        <w:rPr>
          <w:b/>
          <w:sz w:val="21"/>
          <w:szCs w:val="21"/>
          <w:lang w:eastAsia="zh-CN"/>
        </w:rPr>
        <w:t>图15  QP配对归因</w:t>
      </w:r>
    </w:p>
    <w:p w14:paraId="5920F9E1">
      <w:pPr>
        <w:pStyle w:val="3"/>
        <w:ind w:firstLine="723"/>
        <w:rPr>
          <w:lang w:eastAsia="zh-CN"/>
        </w:rPr>
      </w:pPr>
      <w:bookmarkStart w:id="34" w:name="_Toc13283"/>
      <w:bookmarkStart w:id="35" w:name="_Toc18116"/>
      <w:r>
        <w:rPr>
          <w:lang w:eastAsia="zh-CN"/>
        </w:rPr>
        <w:t>7 仿真规则冲突逐步复盘</w:t>
      </w:r>
      <w:bookmarkEnd w:id="34"/>
      <w:bookmarkEnd w:id="35"/>
    </w:p>
    <w:p w14:paraId="301B15A2">
      <w:pPr>
        <w:spacing w:after="100" w:line="336" w:lineRule="auto"/>
        <w:ind w:firstLine="480"/>
        <w:rPr>
          <w:rFonts w:hint="eastAsia" w:eastAsia="宋体"/>
          <w:szCs w:val="24"/>
          <w:lang w:eastAsia="zh-CN"/>
        </w:rPr>
      </w:pPr>
      <w:r>
        <w:rPr>
          <w:rFonts w:ascii="宋体" w:hAnsi="宋体" w:eastAsia="宋体"/>
          <w:sz w:val="24"/>
        </w:rPr>
        <w:t>本章从第6.4节八类冲突模板中选取 A-E 五类代表轨迹</w:t>
      </w:r>
      <w:r>
        <w:rPr>
          <w:rFonts w:hint="eastAsia" w:ascii="宋体" w:hAnsi="宋体"/>
          <w:sz w:val="24"/>
          <w:lang w:eastAsia="zh-CN"/>
        </w:rPr>
        <w:t>，</w:t>
      </w:r>
      <w:r>
        <w:rPr>
          <w:rFonts w:ascii="宋体" w:hAnsi="宋体" w:eastAsia="宋体"/>
          <w:sz w:val="24"/>
        </w:rPr>
        <w:t>每个案例先说明真实触发状态，再比较七种方法在同一时间步的名义动作、共享QP执行动作和执行后真值结果，最后分析规则优先级、动作修正和残差归因。案例展示用于解释机制</w:t>
      </w:r>
      <w:r>
        <w:rPr>
          <w:rFonts w:hint="eastAsia" w:ascii="宋体" w:hAnsi="宋体"/>
          <w:sz w:val="24"/>
          <w:lang w:eastAsia="zh-CN"/>
        </w:rPr>
        <w:t>。</w:t>
      </w:r>
    </w:p>
    <w:p w14:paraId="028ABC8E">
      <w:pPr>
        <w:pStyle w:val="4"/>
        <w:ind w:firstLine="602"/>
        <w:rPr>
          <w:lang w:eastAsia="zh-CN"/>
        </w:rPr>
      </w:pPr>
      <w:bookmarkStart w:id="36" w:name="_Toc1493"/>
      <w:r>
        <w:rPr>
          <w:rFonts w:ascii="宋体" w:hAnsi="宋体" w:eastAsia="宋体"/>
          <w:sz w:val="24"/>
          <w:lang w:eastAsia="zh-CN"/>
        </w:rPr>
        <w:t>7.1 案例A：失联恢复与意图共享</w:t>
      </w:r>
      <w:bookmarkEnd w:id="36"/>
    </w:p>
    <w:p w14:paraId="1F7055C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的 C2 链路中断且意图未共享，Actor 仍为其输出 CRITICAL 高风险动作，系统需要在失联处置与任务推进之间做出有依据的选择。</w:t>
      </w:r>
    </w:p>
    <w:p w14:paraId="33966924">
      <w:pPr>
        <w:keepNext/>
        <w:spacing w:after="100" w:line="336" w:lineRule="auto"/>
        <w:ind w:firstLine="422"/>
      </w:pPr>
      <w:r>
        <w:rPr>
          <w:rFonts w:ascii="宋体" w:hAnsi="宋体" w:eastAsia="宋体"/>
          <w:b/>
          <w:sz w:val="24"/>
          <w:szCs w:val="21"/>
        </w:rPr>
        <w:t>（一）问题场景</w:t>
      </w:r>
    </w:p>
    <w:p w14:paraId="2C4C5203">
      <w:pPr>
        <w:spacing w:after="100" w:line="336" w:lineRule="auto"/>
        <w:ind w:firstLine="480"/>
      </w:pPr>
      <w:r>
        <w:rPr>
          <w:rFonts w:hint="eastAsia" w:ascii="宋体" w:hAnsi="宋体" w:eastAsia="宋体"/>
          <w:sz w:val="24"/>
        </w:rPr>
        <w:t>在 communication_intent、seed=11、t=0 时刻，如图16,A0 处于失联状态（c2_connected=False、intent_shared=False)，但仍保有任务权限；A1、A2 通信正常。Actor 给出的名义动作是 A0=CRITICAL、A1=COVER、A2=SUPPORT。在意图尚未共享的状态下执行 CRITICAL 会违反 C05，并在执行后的交接状态中产生 C04 违规；该步尚未出现 F01 失联超时硬违规。无屏蔽轨迹在该步记录 C04:0、C05:0 与 E01 违规（truth_hard_safe=True），说明该冲突真实存在，而非假设。</w:t>
      </w:r>
    </w:p>
    <w:p w14:paraId="06F2FEF5">
      <w:pPr>
        <w:spacing w:after="100" w:line="336" w:lineRule="auto"/>
        <w:ind w:firstLine="0" w:firstLineChars="0"/>
        <w:jc w:val="center"/>
        <w:rPr>
          <w:sz w:val="18"/>
        </w:rPr>
      </w:pPr>
      <w:r>
        <w:drawing>
          <wp:inline distT="0" distB="0" distL="114300" distR="114300">
            <wp:extent cx="5855970" cy="4472305"/>
            <wp:effectExtent l="0" t="0" r="11430" b="1079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2"/>
                    <a:stretch>
                      <a:fillRect/>
                    </a:stretch>
                  </pic:blipFill>
                  <pic:spPr>
                    <a:xfrm>
                      <a:off x="0" y="0"/>
                      <a:ext cx="5855970" cy="4472305"/>
                    </a:xfrm>
                    <a:prstGeom prst="rect">
                      <a:avLst/>
                    </a:prstGeom>
                    <a:noFill/>
                    <a:ln>
                      <a:noFill/>
                    </a:ln>
                  </pic:spPr>
                </pic:pic>
              </a:graphicData>
            </a:graphic>
          </wp:inline>
        </w:drawing>
      </w:r>
    </w:p>
    <w:p w14:paraId="332BA385">
      <w:pPr>
        <w:ind w:firstLine="422"/>
        <w:jc w:val="center"/>
        <w:rPr>
          <w:b/>
          <w:sz w:val="21"/>
          <w:lang w:eastAsia="zh-CN"/>
        </w:rPr>
      </w:pPr>
      <w:r>
        <w:rPr>
          <w:rFonts w:ascii="宋体" w:hAnsi="宋体" w:eastAsia="宋体"/>
          <w:b/>
          <w:sz w:val="24"/>
          <w:szCs w:val="21"/>
          <w:lang w:eastAsia="zh-CN"/>
        </w:rPr>
        <w:t>图16  案例A场景</w:t>
      </w:r>
    </w:p>
    <w:p w14:paraId="2C2CE6BB">
      <w:pPr>
        <w:spacing w:after="100" w:line="336" w:lineRule="auto"/>
        <w:ind w:firstLine="480"/>
        <w:rPr>
          <w:szCs w:val="24"/>
        </w:rPr>
      </w:pPr>
      <w:r>
        <w:rPr>
          <w:rFonts w:hint="eastAsia"/>
          <w:szCs w:val="24"/>
        </w:rPr>
        <w:t>图17展示了安全层从 belief 监测、依赖图仲裁到 QP 修正的完整链路。belief 报告检测到 C05:0、C06 与 E01 三条规则的违规概率均为 1.000，动态优先级分别为 4.0、5.2 与 1.3；依赖图据此生成三个动作—规则冲突事件——C05:0 仅涉及 A0，C06 与 E01 涉及 A0/A1/A2 三机（三者是名义动作与各自规则的冲突，并非三条规则彼此矛盾）。C05 意图共享前置条件触发了针对 A0 的模式修正：CRITICAL 切换为 RECOVER，加速度由 0.182 降至 0，转向和爬升保持不变；随后连续优化未进一步调整控制量，QP 求解状态为 optimal。A0 退出任务执行模式后，C06 预留能力不足和 E01 过分配也随之消除，执行后该步无真值违规。动作修正残差 1.182 为角色变化代价 1 与加速度变化 0.182 之和，属于离散模式修正的代价记录，而非 QP 目标函数值。</w:t>
      </w:r>
    </w:p>
    <w:p w14:paraId="519C5D5D">
      <w:pPr>
        <w:ind w:firstLine="0" w:firstLineChars="0"/>
        <w:jc w:val="both"/>
        <w:rPr>
          <w:sz w:val="18"/>
        </w:rPr>
      </w:pPr>
      <w:r>
        <w:drawing>
          <wp:inline distT="0" distB="0" distL="114300" distR="114300">
            <wp:extent cx="5844540" cy="1689735"/>
            <wp:effectExtent l="0" t="0" r="10160" b="1206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3"/>
                    <a:stretch>
                      <a:fillRect/>
                    </a:stretch>
                  </pic:blipFill>
                  <pic:spPr>
                    <a:xfrm>
                      <a:off x="0" y="0"/>
                      <a:ext cx="5844540" cy="1689735"/>
                    </a:xfrm>
                    <a:prstGeom prst="rect">
                      <a:avLst/>
                    </a:prstGeom>
                    <a:noFill/>
                    <a:ln>
                      <a:noFill/>
                    </a:ln>
                  </pic:spPr>
                </pic:pic>
              </a:graphicData>
            </a:graphic>
          </wp:inline>
        </w:drawing>
      </w:r>
    </w:p>
    <w:p w14:paraId="76B692EC">
      <w:pPr>
        <w:ind w:firstLine="422"/>
        <w:jc w:val="center"/>
        <w:rPr>
          <w:b/>
          <w:sz w:val="21"/>
          <w:lang w:eastAsia="zh-CN"/>
        </w:rPr>
      </w:pPr>
      <w:r>
        <w:rPr>
          <w:rFonts w:ascii="宋体" w:hAnsi="宋体" w:eastAsia="宋体"/>
          <w:b/>
          <w:sz w:val="24"/>
          <w:szCs w:val="21"/>
          <w:lang w:eastAsia="zh-CN"/>
        </w:rPr>
        <w:t>图17  案例A求解过程</w:t>
      </w:r>
    </w:p>
    <w:p w14:paraId="552F5547">
      <w:pPr>
        <w:spacing w:after="100" w:line="336" w:lineRule="auto"/>
        <w:ind w:firstLine="480"/>
        <w:rPr>
          <w:szCs w:val="24"/>
        </w:rPr>
      </w:pPr>
      <w:r>
        <w:rPr>
          <w:rFonts w:hint="eastAsia"/>
          <w:szCs w:val="24"/>
        </w:rPr>
        <w:t>图18展示了全 30 步的角色时间线：A0 在 t=0–3 连续执行 RECOVER,t=4 起重新参与任务并输出 CRITICAL，此后在 CRITICAL/HOLD 间交替并阶段性承担 COVER;A1 全程保持 COVER,A2 在 SUPPORT/HOLD 间交替，团队覆盖未因 A0 恢复而中断。</w:t>
      </w:r>
    </w:p>
    <w:p w14:paraId="13E77437">
      <w:pPr>
        <w:ind w:firstLine="0" w:firstLineChars="0"/>
        <w:jc w:val="both"/>
        <w:rPr>
          <w:sz w:val="18"/>
        </w:rPr>
      </w:pPr>
      <w:r>
        <w:drawing>
          <wp:inline distT="0" distB="0" distL="114300" distR="114300">
            <wp:extent cx="5840730" cy="3693795"/>
            <wp:effectExtent l="0" t="0" r="1270" b="190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4"/>
                    <a:stretch>
                      <a:fillRect/>
                    </a:stretch>
                  </pic:blipFill>
                  <pic:spPr>
                    <a:xfrm>
                      <a:off x="0" y="0"/>
                      <a:ext cx="5840730" cy="3693795"/>
                    </a:xfrm>
                    <a:prstGeom prst="rect">
                      <a:avLst/>
                    </a:prstGeom>
                    <a:noFill/>
                    <a:ln>
                      <a:noFill/>
                    </a:ln>
                  </pic:spPr>
                </pic:pic>
              </a:graphicData>
            </a:graphic>
          </wp:inline>
        </w:drawing>
      </w:r>
    </w:p>
    <w:p w14:paraId="31621947">
      <w:pPr>
        <w:ind w:firstLine="422"/>
        <w:jc w:val="center"/>
        <w:rPr>
          <w:b/>
          <w:sz w:val="21"/>
          <w:lang w:eastAsia="zh-CN"/>
        </w:rPr>
      </w:pPr>
      <w:r>
        <w:rPr>
          <w:rFonts w:ascii="宋体" w:hAnsi="宋体" w:eastAsia="宋体"/>
          <w:b/>
          <w:sz w:val="24"/>
          <w:szCs w:val="21"/>
          <w:lang w:eastAsia="zh-CN"/>
        </w:rPr>
        <w:t>图18  案例A时间线</w:t>
      </w:r>
    </w:p>
    <w:p w14:paraId="1B709495">
      <w:pPr>
        <w:keepNext/>
        <w:spacing w:after="100" w:line="336" w:lineRule="auto"/>
        <w:ind w:firstLine="422"/>
        <w:rPr>
          <w:lang w:eastAsia="zh-CN"/>
        </w:rPr>
      </w:pPr>
      <w:r>
        <w:rPr>
          <w:rFonts w:ascii="宋体" w:hAnsi="宋体" w:eastAsia="宋体"/>
          <w:b/>
          <w:sz w:val="24"/>
          <w:szCs w:val="21"/>
          <w:lang w:eastAsia="zh-CN"/>
        </w:rPr>
        <w:t>（二）七方法对比表</w:t>
      </w:r>
    </w:p>
    <w:p w14:paraId="4900DF29">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7-1  </w:t>
      </w:r>
      <w:r>
        <w:rPr>
          <w:rFonts w:ascii="宋体" w:hAnsi="宋体" w:eastAsia="宋体"/>
          <w:b/>
          <w:sz w:val="24"/>
          <w:szCs w:val="21"/>
          <w:lang w:eastAsia="zh-CN"/>
        </w:rPr>
        <w:t>案例A七方法动作与结果对比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3419"/>
        <w:gridCol w:w="3419"/>
        <w:gridCol w:w="1367"/>
      </w:tblGrid>
      <w:tr w14:paraId="173A7E1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Borders>
              <w:top w:val="single" w:color="000000" w:themeColor="text1" w:sz="8" w:space="0"/>
              <w:left w:val="nil"/>
              <w:bottom w:val="single" w:color="000000" w:themeColor="text1" w:sz="8" w:space="0"/>
              <w:right w:val="nil"/>
              <w:insideH w:val="single" w:sz="8" w:space="0"/>
              <w:insideV w:val="nil"/>
            </w:tcBorders>
          </w:tcPr>
          <w:p w14:paraId="5F06FA61">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8" w:type="dxa"/>
            <w:tcBorders>
              <w:top w:val="single" w:color="000000" w:themeColor="text1" w:sz="8" w:space="0"/>
              <w:bottom w:val="single" w:color="000000" w:themeColor="text1" w:sz="8" w:space="0"/>
              <w:right w:val="nil"/>
              <w:insideH w:val="single" w:sz="8" w:space="0"/>
              <w:insideV w:val="nil"/>
            </w:tcBorders>
          </w:tcPr>
          <w:p w14:paraId="4F810FE5">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445" w:type="dxa"/>
            <w:tcBorders>
              <w:top w:val="single" w:color="000000" w:themeColor="text1" w:sz="8" w:space="0"/>
              <w:bottom w:val="single" w:color="000000" w:themeColor="text1" w:sz="8" w:space="0"/>
              <w:right w:val="nil"/>
              <w:insideH w:val="single" w:sz="8" w:space="0"/>
              <w:insideV w:val="nil"/>
            </w:tcBorders>
          </w:tcPr>
          <w:p w14:paraId="5C5E78FF">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802" w:type="dxa"/>
            <w:tcBorders>
              <w:top w:val="single" w:color="000000" w:themeColor="text1" w:sz="8" w:space="0"/>
              <w:bottom w:val="single" w:color="000000" w:themeColor="text1" w:sz="8" w:space="0"/>
              <w:right w:val="nil"/>
              <w:insideH w:val="single" w:sz="8" w:space="0"/>
              <w:insideV w:val="nil"/>
            </w:tcBorders>
          </w:tcPr>
          <w:p w14:paraId="56B7B086">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79CAD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8639473">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8" w:type="dxa"/>
          </w:tcPr>
          <w:p w14:paraId="186D3A4A">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445" w:type="dxa"/>
          </w:tcPr>
          <w:p w14:paraId="35217840">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802" w:type="dxa"/>
          </w:tcPr>
          <w:p w14:paraId="14F081C6">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5E9872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12E4A039">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8" w:type="dxa"/>
          </w:tcPr>
          <w:p w14:paraId="2529950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445" w:type="dxa"/>
          </w:tcPr>
          <w:p w14:paraId="07230C5F">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802" w:type="dxa"/>
          </w:tcPr>
          <w:p w14:paraId="658A216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A716E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7C96196E">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8" w:type="dxa"/>
          </w:tcPr>
          <w:p w14:paraId="36A20C6A">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0F469F25">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6E7A45B2">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1600359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796F903">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8" w:type="dxa"/>
          </w:tcPr>
          <w:p w14:paraId="5394E4B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6FE1B74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3CCD2E53">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A813CC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543FB573">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8" w:type="dxa"/>
          </w:tcPr>
          <w:p w14:paraId="13940DD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4DBFF3CE">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4893446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DA9D9F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34589F66">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8" w:type="dxa"/>
          </w:tcPr>
          <w:p w14:paraId="3FDCF5E9">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445" w:type="dxa"/>
          </w:tcPr>
          <w:p w14:paraId="134AB72D">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802" w:type="dxa"/>
          </w:tcPr>
          <w:p w14:paraId="1BD185A1">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59B58D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37" w:type="dxa"/>
          </w:tcPr>
          <w:p w14:paraId="040C08F8">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8" w:type="dxa"/>
          </w:tcPr>
          <w:p w14:paraId="53ABF7FB">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445" w:type="dxa"/>
          </w:tcPr>
          <w:p w14:paraId="5C253B5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802" w:type="dxa"/>
          </w:tcPr>
          <w:p w14:paraId="46B23BD5">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6879B85B">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t=0，本文方法仅修改受失联条件直接影响的 A0,QP 状态为 optimal，执行后无真值硬违规。由表7-1,MAPPO 令 A1、A2 直接退出任务（EXIT),HAPPO、HATRPO 与 MAT 令全队回退为 RECOVER，这四种方法均因覆盖缺口留下 C02 违规；MACPO 与 MAPPO-Lagrangian 的名义动作在该步同样未产生真值违规，共享安全层未对其追加干预。本文方法则在名义动作违反意图前置条件时，记录了针对 A0 的修正依据和残差。因此，本案例支持局部修正的可追踪性，不能证明这种日志能力仅属于本文策略。</w:t>
      </w:r>
    </w:p>
    <w:p w14:paraId="053F663C">
      <w:pPr>
        <w:spacing w:after="100" w:line="336" w:lineRule="auto"/>
        <w:ind w:firstLine="480"/>
        <w:rPr>
          <w:rFonts w:ascii="宋体" w:hAnsi="宋体" w:eastAsia="宋体"/>
          <w:sz w:val="24"/>
          <w:lang w:eastAsia="zh-CN"/>
        </w:rPr>
      </w:pPr>
      <w:r>
        <w:rPr>
          <w:rFonts w:hint="eastAsia" w:ascii="宋体" w:hAnsi="宋体" w:eastAsia="宋体"/>
          <w:sz w:val="24"/>
          <w:lang w:eastAsia="zh-CN"/>
        </w:rPr>
        <w:t>本案例展示了针对 A0 的局部修正：安全层保留 A1 的覆盖角色和 A2 的支援角色，避免了部分对比策略出现的覆盖缺口，并提供明确的修正记录。MACPO 与 MAPPO-Lagrangian 在该步同样无违规，因此该案例不构成本文单步安全性全面领先的证据。后续 30 步虽保持覆盖且未出现硬违规，但仍存在 E01 过分配和 E02 驻留相关的软规则违规。</w:t>
      </w:r>
    </w:p>
    <w:p w14:paraId="099A1B0B">
      <w:pPr>
        <w:pStyle w:val="4"/>
        <w:ind w:firstLine="602"/>
        <w:rPr>
          <w:lang w:eastAsia="zh-CN"/>
        </w:rPr>
      </w:pPr>
      <w:bookmarkStart w:id="37" w:name="_Toc8390"/>
      <w:r>
        <w:rPr>
          <w:rFonts w:ascii="宋体" w:hAnsi="宋体" w:eastAsia="宋体"/>
          <w:sz w:val="24"/>
          <w:lang w:eastAsia="zh-CN"/>
        </w:rPr>
        <w:t>7.2 案例B：任务推进与信息前置条件</w:t>
      </w:r>
      <w:bookmarkEnd w:id="37"/>
    </w:p>
    <w:p w14:paraId="780C3535">
      <w:pPr>
        <w:spacing w:after="100" w:line="336" w:lineRule="auto"/>
        <w:ind w:firstLine="480"/>
        <w:rPr>
          <w:szCs w:val="24"/>
          <w:lang w:eastAsia="zh-CN"/>
        </w:rPr>
      </w:pPr>
      <w:r>
        <w:rPr>
          <w:rFonts w:ascii="宋体" w:hAnsi="宋体" w:eastAsia="宋体"/>
          <w:sz w:val="24"/>
        </w:rPr>
        <w:t>任务概述：A0 任务进度落后、识别置信度不足且信息过期。名义策略仍输出高风险 CRITICAL 推进任务，而信息授权硬规则要求先恢复可信观测，任务推进意图与信息前置条件在 t=0 同时作用于 A0。</w:t>
      </w:r>
    </w:p>
    <w:p w14:paraId="076225A6">
      <w:pPr>
        <w:keepNext/>
        <w:spacing w:after="100" w:line="336" w:lineRule="auto"/>
        <w:ind w:firstLine="422"/>
      </w:pPr>
      <w:r>
        <w:rPr>
          <w:rFonts w:ascii="宋体" w:hAnsi="宋体" w:eastAsia="宋体"/>
          <w:b/>
          <w:sz w:val="24"/>
          <w:szCs w:val="21"/>
        </w:rPr>
        <w:t>（一）问题场景</w:t>
      </w:r>
    </w:p>
    <w:p w14:paraId="5B4AFA4A">
      <w:pPr>
        <w:spacing w:after="100" w:line="336" w:lineRule="auto"/>
        <w:ind w:firstLine="480"/>
        <w:rPr>
          <w:szCs w:val="24"/>
          <w:lang w:eastAsia="zh-CN"/>
        </w:rPr>
      </w:pPr>
      <w:r>
        <w:rPr>
          <w:rFonts w:hint="eastAsia" w:ascii="宋体" w:hAnsi="宋体" w:eastAsia="宋体"/>
          <w:sz w:val="24"/>
        </w:rPr>
        <w:t>在 deadline_information、seed=11、t=0 时刻，如图19，A0 的任务进度仅为 0.05，识别置信度的带噪本机观测为 0.42（其真值在全部 30 步中始终为 0.38，低于 0.70 阈值），数据年龄已达 8 步（超过新鲜度阈值）；A1、A2 的信息状态正常。名义策略仍输出 A0=CRITICAL、A1=COVER、A2=SUPPORT。但 I02:0（识别置信度）与 I03:0（信息新鲜度）是 CRITICAL 动作的前置硬规则：在识别不可靠、信息过期的状态下执行高风险突击，会把任务推进意图转化为真实安全风险。当前时刻"继续推进"与"先满足信息前置条件"无法同时成立。</w:t>
      </w:r>
    </w:p>
    <w:p w14:paraId="6670D06F">
      <w:pPr>
        <w:ind w:firstLine="0" w:firstLineChars="0"/>
        <w:jc w:val="both"/>
        <w:rPr>
          <w:sz w:val="18"/>
        </w:rPr>
      </w:pPr>
      <w:r>
        <w:drawing>
          <wp:inline distT="0" distB="0" distL="114300" distR="114300">
            <wp:extent cx="5863590" cy="4601845"/>
            <wp:effectExtent l="0" t="0" r="3810" b="825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5"/>
                    <a:stretch>
                      <a:fillRect/>
                    </a:stretch>
                  </pic:blipFill>
                  <pic:spPr>
                    <a:xfrm>
                      <a:off x="0" y="0"/>
                      <a:ext cx="5863590" cy="4601845"/>
                    </a:xfrm>
                    <a:prstGeom prst="rect">
                      <a:avLst/>
                    </a:prstGeom>
                    <a:noFill/>
                    <a:ln>
                      <a:noFill/>
                    </a:ln>
                  </pic:spPr>
                </pic:pic>
              </a:graphicData>
            </a:graphic>
          </wp:inline>
        </w:drawing>
      </w:r>
    </w:p>
    <w:p w14:paraId="10F90D37">
      <w:pPr>
        <w:ind w:firstLine="422"/>
        <w:jc w:val="center"/>
        <w:rPr>
          <w:rFonts w:ascii="宋体" w:hAnsi="宋体" w:eastAsia="宋体"/>
          <w:b/>
          <w:sz w:val="24"/>
          <w:szCs w:val="21"/>
          <w:lang w:eastAsia="zh-CN"/>
        </w:rPr>
      </w:pPr>
      <w:r>
        <w:rPr>
          <w:rFonts w:ascii="宋体" w:hAnsi="宋体" w:eastAsia="宋体"/>
          <w:b/>
          <w:sz w:val="24"/>
          <w:szCs w:val="21"/>
          <w:lang w:eastAsia="zh-CN"/>
        </w:rPr>
        <w:t>图19  案例B场景</w:t>
      </w:r>
    </w:p>
    <w:p w14:paraId="3D7CB71F">
      <w:pPr>
        <w:spacing w:after="100" w:line="336" w:lineRule="auto"/>
        <w:ind w:firstLine="480"/>
        <w:rPr>
          <w:szCs w:val="24"/>
          <w:lang w:eastAsia="zh-CN"/>
        </w:rPr>
      </w:pPr>
      <w:r>
        <w:rPr>
          <w:rFonts w:hint="eastAsia" w:ascii="宋体" w:hAnsi="宋体" w:eastAsia="宋体"/>
          <w:sz w:val="24"/>
        </w:rPr>
        <w:t>图20展示了该时刻的仲裁链路。belief 报告检测到 I02:0、I03:0 的违规概率接近或达到 1.000（硬规则、动态优先级 6.0），另有 C06（5.2）与 E01（1.3）；依赖图据此生成四个动作—规则冲突事件，其中 I02:0、I03:0 仅涉及 A0。信息门控据此触发一次模式修正：A0 由 CRITICAL 切换为 RECOVER，连续控制量保持不变；C06、E01 随 A0 模式变化一并消除，随后连续优化未追加调整，QP 目标值为 0、状态为 optimal，无规则被放松。执行后该步无真值违规；作为对照，无屏蔽执行后该步的真值硬违规为 I02:0（I03:0 为执行前检测到的信息过期风险）。</w:t>
      </w:r>
    </w:p>
    <w:p w14:paraId="7489E651">
      <w:pPr>
        <w:ind w:firstLine="0" w:firstLineChars="0"/>
        <w:jc w:val="both"/>
        <w:rPr>
          <w:sz w:val="18"/>
        </w:rPr>
      </w:pPr>
      <w:r>
        <w:drawing>
          <wp:inline distT="0" distB="0" distL="114300" distR="114300">
            <wp:extent cx="5861685" cy="1946910"/>
            <wp:effectExtent l="0" t="0" r="5715" b="8890"/>
            <wp:docPr id="3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9"/>
                    <pic:cNvPicPr>
                      <a:picLocks noChangeAspect="1"/>
                    </pic:cNvPicPr>
                  </pic:nvPicPr>
                  <pic:blipFill>
                    <a:blip r:embed="rId26"/>
                    <a:stretch>
                      <a:fillRect/>
                    </a:stretch>
                  </pic:blipFill>
                  <pic:spPr>
                    <a:xfrm>
                      <a:off x="0" y="0"/>
                      <a:ext cx="5861685" cy="1946910"/>
                    </a:xfrm>
                    <a:prstGeom prst="rect">
                      <a:avLst/>
                    </a:prstGeom>
                    <a:noFill/>
                    <a:ln>
                      <a:noFill/>
                    </a:ln>
                  </pic:spPr>
                </pic:pic>
              </a:graphicData>
            </a:graphic>
          </wp:inline>
        </w:drawing>
      </w:r>
    </w:p>
    <w:p w14:paraId="373203FA">
      <w:pPr>
        <w:ind w:firstLine="422"/>
        <w:jc w:val="center"/>
        <w:rPr>
          <w:b/>
          <w:sz w:val="21"/>
          <w:lang w:eastAsia="zh-CN"/>
        </w:rPr>
      </w:pPr>
      <w:r>
        <w:rPr>
          <w:rFonts w:ascii="宋体" w:hAnsi="宋体" w:eastAsia="宋体"/>
          <w:b/>
          <w:sz w:val="24"/>
          <w:szCs w:val="21"/>
          <w:lang w:eastAsia="zh-CN"/>
        </w:rPr>
        <w:t>图</w:t>
      </w:r>
      <w:r>
        <w:rPr>
          <w:rFonts w:hint="eastAsia" w:ascii="宋体" w:hAnsi="宋体"/>
          <w:b/>
          <w:sz w:val="24"/>
          <w:szCs w:val="21"/>
          <w:lang w:val="en-US" w:eastAsia="zh-CN"/>
        </w:rPr>
        <w:t>20</w:t>
      </w:r>
      <w:r>
        <w:rPr>
          <w:rFonts w:ascii="宋体" w:hAnsi="宋体" w:eastAsia="宋体"/>
          <w:b/>
          <w:sz w:val="24"/>
          <w:szCs w:val="21"/>
          <w:lang w:eastAsia="zh-CN"/>
        </w:rPr>
        <w:t xml:space="preserve">  案例</w:t>
      </w:r>
      <w:r>
        <w:rPr>
          <w:rFonts w:hint="eastAsia" w:ascii="宋体" w:hAnsi="宋体"/>
          <w:b/>
          <w:sz w:val="24"/>
          <w:szCs w:val="21"/>
          <w:lang w:val="en-US" w:eastAsia="zh-CN"/>
        </w:rPr>
        <w:t>B</w:t>
      </w:r>
      <w:r>
        <w:rPr>
          <w:rFonts w:ascii="宋体" w:hAnsi="宋体" w:eastAsia="宋体"/>
          <w:b/>
          <w:sz w:val="24"/>
          <w:szCs w:val="21"/>
          <w:lang w:eastAsia="zh-CN"/>
        </w:rPr>
        <w:t>求解过程</w:t>
      </w:r>
    </w:p>
    <w:p w14:paraId="2A4C7FB8">
      <w:pPr>
        <w:spacing w:after="100" w:line="336" w:lineRule="auto"/>
        <w:ind w:firstLine="480"/>
        <w:rPr>
          <w:rFonts w:hint="eastAsia" w:ascii="宋体" w:hAnsi="宋体"/>
          <w:sz w:val="24"/>
          <w:lang w:eastAsia="zh-CN"/>
        </w:rPr>
      </w:pPr>
      <w:r>
        <w:rPr>
          <w:rFonts w:hint="eastAsia" w:ascii="宋体" w:hAnsi="宋体" w:eastAsia="宋体"/>
          <w:sz w:val="24"/>
          <w:lang w:eastAsia="zh-CN"/>
        </w:rPr>
        <w:t>从全 30 步时间线看，A0 的名义输出与执行动作并不总一致：t=0–19 名义持续输出 CRITICAL、均被安全层拦截为 RECOVER；t=20–27 名义转为 COVER 并正常执行；t=28 名义再次输出 CRITICAL，仍被拦截为 RECOVER；t=29 恢复 COVER。需要说明的是，A0 的识别置信度真值全程保持 0.38 并未恢复，数据年龄在首步执行后即归零；t=20 起转为 COVER 是策略在信息条件不满足下的角色退让，而非识别能力恢复的证据。整条轨迹无任何真值硬规则违规，但仍存在 E01 过分配与 E02 驻留相关的软规则违规。</w:t>
      </w:r>
    </w:p>
    <w:p w14:paraId="2B8B4A0F">
      <w:pPr>
        <w:spacing w:after="100" w:line="336" w:lineRule="auto"/>
        <w:ind w:left="0" w:leftChars="0" w:firstLine="0" w:firstLineChars="0"/>
        <w:jc w:val="center"/>
      </w:pPr>
      <w:r>
        <w:drawing>
          <wp:inline distT="0" distB="0" distL="114300" distR="114300">
            <wp:extent cx="5840730" cy="3693795"/>
            <wp:effectExtent l="0" t="0" r="1270" b="190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27"/>
                    <a:stretch>
                      <a:fillRect/>
                    </a:stretch>
                  </pic:blipFill>
                  <pic:spPr>
                    <a:xfrm>
                      <a:off x="0" y="0"/>
                      <a:ext cx="5840730" cy="3693795"/>
                    </a:xfrm>
                    <a:prstGeom prst="rect">
                      <a:avLst/>
                    </a:prstGeom>
                    <a:noFill/>
                    <a:ln>
                      <a:noFill/>
                    </a:ln>
                  </pic:spPr>
                </pic:pic>
              </a:graphicData>
            </a:graphic>
          </wp:inline>
        </w:drawing>
      </w:r>
    </w:p>
    <w:p w14:paraId="497DAEEF">
      <w:pPr>
        <w:ind w:firstLine="422"/>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21</w:t>
      </w:r>
      <w:r>
        <w:rPr>
          <w:rFonts w:ascii="宋体" w:hAnsi="宋体" w:eastAsia="宋体"/>
          <w:b/>
          <w:sz w:val="24"/>
          <w:szCs w:val="21"/>
          <w:lang w:eastAsia="zh-CN"/>
        </w:rPr>
        <w:t xml:space="preserve">  案例</w:t>
      </w:r>
      <w:r>
        <w:rPr>
          <w:rFonts w:hint="eastAsia" w:ascii="宋体" w:hAnsi="宋体"/>
          <w:b/>
          <w:sz w:val="24"/>
          <w:szCs w:val="21"/>
          <w:lang w:val="en-US" w:eastAsia="zh-CN"/>
        </w:rPr>
        <w:t>B时间线</w:t>
      </w:r>
    </w:p>
    <w:p w14:paraId="1697EA4E">
      <w:pPr>
        <w:keepNext/>
        <w:spacing w:after="100" w:line="336" w:lineRule="auto"/>
        <w:ind w:firstLine="422"/>
        <w:rPr>
          <w:lang w:eastAsia="zh-CN"/>
        </w:rPr>
      </w:pPr>
      <w:r>
        <w:rPr>
          <w:rFonts w:ascii="宋体" w:hAnsi="宋体" w:eastAsia="宋体"/>
          <w:b/>
          <w:sz w:val="24"/>
          <w:szCs w:val="21"/>
          <w:lang w:eastAsia="zh-CN"/>
        </w:rPr>
        <w:t>（二）七方法对比表</w:t>
      </w:r>
    </w:p>
    <w:p w14:paraId="5D047851">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表7</w:t>
      </w:r>
      <w:r>
        <w:rPr>
          <w:rFonts w:hint="eastAsia" w:ascii="宋体" w:hAnsi="宋体" w:eastAsia="宋体"/>
          <w:b/>
          <w:sz w:val="24"/>
          <w:szCs w:val="21"/>
          <w:lang w:eastAsia="zh-CN"/>
        </w:rPr>
        <w:t>-2</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案例B七方法动作与结果对比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2"/>
        <w:gridCol w:w="3419"/>
        <w:gridCol w:w="3419"/>
        <w:gridCol w:w="1166"/>
      </w:tblGrid>
      <w:tr w14:paraId="133D849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Borders>
              <w:top w:val="single" w:color="000000" w:themeColor="text1" w:sz="8" w:space="0"/>
              <w:left w:val="nil"/>
              <w:bottom w:val="single" w:color="000000" w:themeColor="text1" w:sz="8" w:space="0"/>
              <w:right w:val="nil"/>
              <w:insideH w:val="single" w:sz="8" w:space="0"/>
              <w:insideV w:val="nil"/>
            </w:tcBorders>
          </w:tcPr>
          <w:p w14:paraId="064A691E">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909" w:type="dxa"/>
            <w:tcBorders>
              <w:top w:val="single" w:color="000000" w:themeColor="text1" w:sz="8" w:space="0"/>
              <w:bottom w:val="single" w:color="000000" w:themeColor="text1" w:sz="8" w:space="0"/>
              <w:right w:val="nil"/>
              <w:insideH w:val="single" w:sz="8" w:space="0"/>
              <w:insideV w:val="nil"/>
            </w:tcBorders>
          </w:tcPr>
          <w:p w14:paraId="1782B33A">
            <w:pPr>
              <w:ind w:left="0" w:leftChars="0" w:firstLine="0" w:firstLineChars="0"/>
              <w:jc w:val="center"/>
              <w:rPr>
                <w:color w:val="000000" w:themeColor="text1" w:themeShade="BF"/>
                <w:sz w:val="22"/>
                <w:szCs w:val="21"/>
              </w:rPr>
            </w:pPr>
            <w:r>
              <w:rPr>
                <w:color w:val="000000" w:themeColor="text1" w:themeShade="BF"/>
                <w:sz w:val="22"/>
                <w:szCs w:val="21"/>
              </w:rPr>
              <w:t>名义动作（A0/A1/A2）</w:t>
            </w:r>
          </w:p>
        </w:tc>
        <w:tc>
          <w:tcPr>
            <w:tcW w:w="1929" w:type="dxa"/>
            <w:tcBorders>
              <w:top w:val="single" w:color="000000" w:themeColor="text1" w:sz="8" w:space="0"/>
              <w:bottom w:val="single" w:color="000000" w:themeColor="text1" w:sz="8" w:space="0"/>
              <w:right w:val="nil"/>
              <w:insideH w:val="single" w:sz="8" w:space="0"/>
              <w:insideV w:val="nil"/>
            </w:tcBorders>
          </w:tcPr>
          <w:p w14:paraId="474EBF6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120" w:type="dxa"/>
            <w:tcBorders>
              <w:top w:val="single" w:color="000000" w:themeColor="text1" w:sz="8" w:space="0"/>
              <w:bottom w:val="single" w:color="000000" w:themeColor="text1" w:sz="8" w:space="0"/>
              <w:right w:val="nil"/>
              <w:insideH w:val="single" w:sz="8" w:space="0"/>
              <w:insideV w:val="nil"/>
            </w:tcBorders>
          </w:tcPr>
          <w:p w14:paraId="2BE46C67">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36ECE37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3DFF6D">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909" w:type="dxa"/>
          </w:tcPr>
          <w:p w14:paraId="55447A4F">
            <w:pPr>
              <w:ind w:left="0" w:leftChars="0" w:firstLine="0" w:firstLineChars="0"/>
              <w:jc w:val="center"/>
              <w:rPr>
                <w:color w:val="000000" w:themeColor="text1" w:themeShade="BF"/>
                <w:sz w:val="22"/>
                <w:szCs w:val="21"/>
              </w:rPr>
            </w:pPr>
            <w:r>
              <w:rPr>
                <w:color w:val="000000" w:themeColor="text1" w:themeShade="BF"/>
                <w:sz w:val="22"/>
                <w:szCs w:val="21"/>
              </w:rPr>
              <w:t>CRITICAL/COVER/SUPPORT</w:t>
            </w:r>
          </w:p>
        </w:tc>
        <w:tc>
          <w:tcPr>
            <w:tcW w:w="1929" w:type="dxa"/>
          </w:tcPr>
          <w:p w14:paraId="17F9132A">
            <w:pPr>
              <w:ind w:left="0" w:leftChars="0" w:firstLine="0" w:firstLineChars="0"/>
              <w:jc w:val="center"/>
              <w:rPr>
                <w:color w:val="000000" w:themeColor="text1" w:themeShade="BF"/>
                <w:sz w:val="22"/>
                <w:szCs w:val="21"/>
              </w:rPr>
            </w:pPr>
            <w:r>
              <w:rPr>
                <w:color w:val="000000" w:themeColor="text1" w:themeShade="BF"/>
                <w:sz w:val="22"/>
                <w:szCs w:val="21"/>
              </w:rPr>
              <w:t>RECOVER/COVER/SUPPORT</w:t>
            </w:r>
          </w:p>
        </w:tc>
        <w:tc>
          <w:tcPr>
            <w:tcW w:w="3120" w:type="dxa"/>
          </w:tcPr>
          <w:p w14:paraId="40410CA7">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036427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03C7BE8">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909" w:type="dxa"/>
          </w:tcPr>
          <w:p w14:paraId="4A597484">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929" w:type="dxa"/>
          </w:tcPr>
          <w:p w14:paraId="172F1E66">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120" w:type="dxa"/>
          </w:tcPr>
          <w:p w14:paraId="3EACF8CD">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6AF4E24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50202A81">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909" w:type="dxa"/>
          </w:tcPr>
          <w:p w14:paraId="0241B18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78D72CC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33B9975B">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2742965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40DEDC6">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909" w:type="dxa"/>
          </w:tcPr>
          <w:p w14:paraId="74A2A7C0">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4A894B31">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4C99AF57">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4E2404A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7733B60A">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909" w:type="dxa"/>
          </w:tcPr>
          <w:p w14:paraId="3D68FEE1">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6FC753A4">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5AC40055">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796435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4BED3248">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909" w:type="dxa"/>
          </w:tcPr>
          <w:p w14:paraId="5CDB603C">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929" w:type="dxa"/>
          </w:tcPr>
          <w:p w14:paraId="1360F256">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120" w:type="dxa"/>
          </w:tcPr>
          <w:p w14:paraId="36853DA3">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2B8846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78" w:type="dxa"/>
          </w:tcPr>
          <w:p w14:paraId="1D4F66A4">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909" w:type="dxa"/>
          </w:tcPr>
          <w:p w14:paraId="21F0E94C">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929" w:type="dxa"/>
          </w:tcPr>
          <w:p w14:paraId="060EA2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120" w:type="dxa"/>
          </w:tcPr>
          <w:p w14:paraId="6F8B7E2F">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4B29A54B">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t=0，本文方法以信息硬规则拦截不满足前置条件的 CRITICAL：A0 转入 RECOVER，A1、A2 的 COVER/SUPPORT 分工不受影响，执行后无真值违规。由表7-2，MAPPO 令 A1、A2 直接退出任务，HAPPO、HATRPO 与 MAT 令全队回退为 RECOVER，四者均留下 C02 覆盖违规；MACPO 与 MAPPO-Lagrangian 的名义动作在该步同样未产生真值违规，共享安全层未对其追加干预。本案例支持的事实是：本文策略提出了不满足信息条件的高风险动作，安全层明确记录了拦截依据（I02:0、I03:0 前置门控），同时保留其他飞机的覆盖与支援角色；不能据此推断其他方法的训练机制或证明解释能力为本文独有。</w:t>
      </w:r>
    </w:p>
    <w:p w14:paraId="25054177">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本案例展示了硬规则前置与过程可追踪：信息前置条件不满足时，高风险 CRITICAL 被持续拦截（含 t=28 的再次拦截），且拦截理由逐步可查。整条轨迹无真值硬违规，但 E01、E02 软规则违规的存在说明本案例并不构成全程最优的证据。</w:t>
      </w:r>
    </w:p>
    <w:p w14:paraId="0ECCBACF">
      <w:pPr>
        <w:pStyle w:val="4"/>
        <w:ind w:firstLine="602"/>
        <w:rPr>
          <w:lang w:eastAsia="zh-CN"/>
        </w:rPr>
      </w:pPr>
      <w:bookmarkStart w:id="38" w:name="_Toc11061"/>
      <w:r>
        <w:rPr>
          <w:rFonts w:ascii="宋体" w:hAnsi="宋体" w:eastAsia="宋体"/>
          <w:sz w:val="24"/>
          <w:lang w:eastAsia="zh-CN"/>
        </w:rPr>
        <w:t>7.3 案例C：双支援请求</w:t>
      </w:r>
      <w:bookmarkEnd w:id="38"/>
    </w:p>
    <w:p w14:paraId="5F275A42">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与 A1 同时向 A2 发出支援请求，A2 是唯一可调度支援资源，系统需要在同优先级的两条 C03 支援请求中做出有依据的选择。</w:t>
      </w:r>
    </w:p>
    <w:p w14:paraId="03BE85A0">
      <w:pPr>
        <w:keepNext/>
        <w:spacing w:after="100" w:line="336" w:lineRule="auto"/>
        <w:ind w:firstLine="422"/>
        <w:rPr>
          <w:lang w:eastAsia="zh-CN"/>
        </w:rPr>
      </w:pPr>
      <w:r>
        <w:rPr>
          <w:rFonts w:ascii="宋体" w:hAnsi="宋体" w:eastAsia="宋体"/>
          <w:b/>
          <w:sz w:val="24"/>
          <w:szCs w:val="21"/>
          <w:lang w:eastAsia="zh-CN"/>
        </w:rPr>
        <w:t>（一）问题场景</w:t>
      </w:r>
    </w:p>
    <w:p w14:paraId="3F18F0F7">
      <w:pPr>
        <w:spacing w:after="100" w:line="336" w:lineRule="auto"/>
        <w:ind w:firstLine="480"/>
        <w:rPr>
          <w:szCs w:val="24"/>
          <w:lang w:eastAsia="zh-CN"/>
        </w:rPr>
      </w:pPr>
      <w:r>
        <w:rPr>
          <w:rFonts w:hint="eastAsia" w:ascii="宋体" w:hAnsi="宋体" w:eastAsia="宋体"/>
          <w:sz w:val="24"/>
        </w:rPr>
        <w:t>在 dual_support、seed=11、t=0 时刻，如图22,A0 名义动作为 CRITICAL、A1 为 COVER，两条规则 C03:0（A0 请求支援）与 C03:1（A1 请求支援）同时激活，支援对象均指向 A2。A2 当前名义动作为 SUPPORT，但 target=null，并未锁定任何一方，因此在资源上只能响应一条请求。两条 C03 同属于团队协同规则，基础优先级均为 4.0，依赖图识别出两者在 A2 的支援能力上不可同时满足。</w:t>
      </w:r>
    </w:p>
    <w:p w14:paraId="3AE10328">
      <w:pPr>
        <w:ind w:firstLine="0" w:firstLineChars="0"/>
        <w:jc w:val="both"/>
      </w:pPr>
      <w:r>
        <w:drawing>
          <wp:inline distT="0" distB="0" distL="114300" distR="114300">
            <wp:extent cx="5852160" cy="4627880"/>
            <wp:effectExtent l="0" t="0" r="2540" b="762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28"/>
                    <a:stretch>
                      <a:fillRect/>
                    </a:stretch>
                  </pic:blipFill>
                  <pic:spPr>
                    <a:xfrm>
                      <a:off x="0" y="0"/>
                      <a:ext cx="5852160" cy="4627880"/>
                    </a:xfrm>
                    <a:prstGeom prst="rect">
                      <a:avLst/>
                    </a:prstGeom>
                    <a:noFill/>
                    <a:ln>
                      <a:noFill/>
                    </a:ln>
                  </pic:spPr>
                </pic:pic>
              </a:graphicData>
            </a:graphic>
          </wp:inline>
        </w:drawing>
      </w:r>
    </w:p>
    <w:p w14:paraId="552345E1">
      <w:pPr>
        <w:ind w:firstLine="0" w:firstLineChars="0"/>
        <w:jc w:val="center"/>
        <w:rPr>
          <w:rFonts w:hint="default"/>
          <w:lang w:val="en-US"/>
        </w:rPr>
      </w:pPr>
      <w:r>
        <w:rPr>
          <w:rFonts w:ascii="宋体" w:hAnsi="宋体" w:eastAsia="宋体"/>
          <w:b/>
          <w:sz w:val="24"/>
          <w:szCs w:val="21"/>
          <w:lang w:eastAsia="zh-CN"/>
        </w:rPr>
        <w:t>图</w:t>
      </w:r>
      <w:r>
        <w:rPr>
          <w:rFonts w:hint="eastAsia" w:ascii="宋体" w:hAnsi="宋体"/>
          <w:b/>
          <w:sz w:val="24"/>
          <w:szCs w:val="21"/>
          <w:lang w:val="en-US" w:eastAsia="zh-CN"/>
        </w:rPr>
        <w:t>22</w:t>
      </w:r>
      <w:r>
        <w:rPr>
          <w:rFonts w:ascii="宋体" w:hAnsi="宋体" w:eastAsia="宋体"/>
          <w:b/>
          <w:sz w:val="24"/>
          <w:szCs w:val="21"/>
          <w:lang w:eastAsia="zh-CN"/>
        </w:rPr>
        <w:t xml:space="preserve">  案例</w:t>
      </w:r>
      <w:r>
        <w:rPr>
          <w:rFonts w:hint="eastAsia" w:ascii="宋体" w:hAnsi="宋体"/>
          <w:b/>
          <w:sz w:val="24"/>
          <w:szCs w:val="21"/>
          <w:lang w:val="en-US" w:eastAsia="zh-CN"/>
        </w:rPr>
        <w:t>C场景</w:t>
      </w:r>
    </w:p>
    <w:p w14:paraId="79F6595B">
      <w:pPr>
        <w:spacing w:after="100" w:line="336" w:lineRule="auto"/>
        <w:ind w:firstLine="480"/>
        <w:rPr>
          <w:rFonts w:hint="eastAsia" w:ascii="宋体" w:hAnsi="宋体" w:eastAsia="宋体"/>
          <w:sz w:val="24"/>
        </w:rPr>
      </w:pPr>
      <w:r>
        <w:rPr>
          <w:rFonts w:hint="eastAsia" w:ascii="宋体" w:hAnsi="宋体" w:eastAsia="宋体"/>
          <w:sz w:val="24"/>
        </w:rPr>
        <w:t>图23展示了该时刻的仲裁链路。belief 报告检测到四条规则违规概率为 1.000：C03:0（4.0）、C03:1（4.0）、C06（5.2）、E01（1.3）；依赖图据此生成五个冲突事件，其中 C03:0 与 C03:1 分别涉及 A0 和 A1，C06 与 E01 涉及三机，另有一条 C03:0—C03:1 的规则—规则冲突边。该步的处理结果是：两条 C03 均以 lower_priority_rule_relaxed 记录为放松项，名义动作保留（A0=CRITICAL、A1=COVER、A2=SUPPORT），QP 无干预、状态 optimal。需要说明的是，这一结果来自当前实现的候选筛选机制——支援重新分配的候选集合只接受 HOLD、COVER、CRITICAL 角色，而 A2 已是 SUPPORT，未进入该步候选；A0、A1 又都在请求支援，无法充当候选支援者。因此首步未能完成目标分配，两条请求被如实记录为放松项，而非基于"同优先级应当均放松"的全局论证，也不能据此宣称该分配为最优。此外，同一步的 C06、E01 冲突事件仍标记为 unresolved_or_infeasible；QP 状态 optimal、连续目标值为 0 只表示连续控制无需调整，不代表全部软规则冲突已消除。</w:t>
      </w:r>
    </w:p>
    <w:p w14:paraId="47E88902">
      <w:pPr>
        <w:spacing w:after="100" w:line="336" w:lineRule="auto"/>
        <w:ind w:firstLine="480"/>
        <w:rPr>
          <w:rFonts w:hint="eastAsia" w:ascii="宋体" w:hAnsi="宋体" w:eastAsia="宋体"/>
          <w:sz w:val="24"/>
        </w:rPr>
      </w:pPr>
    </w:p>
    <w:p w14:paraId="583B0704">
      <w:pPr>
        <w:spacing w:after="100" w:line="336" w:lineRule="auto"/>
        <w:ind w:firstLine="480"/>
      </w:pPr>
      <w:r>
        <w:drawing>
          <wp:inline distT="0" distB="0" distL="114300" distR="114300">
            <wp:extent cx="5861685" cy="2059305"/>
            <wp:effectExtent l="0" t="0" r="5715" b="1079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29"/>
                    <a:stretch>
                      <a:fillRect/>
                    </a:stretch>
                  </pic:blipFill>
                  <pic:spPr>
                    <a:xfrm>
                      <a:off x="0" y="0"/>
                      <a:ext cx="5861685" cy="2059305"/>
                    </a:xfrm>
                    <a:prstGeom prst="rect">
                      <a:avLst/>
                    </a:prstGeom>
                    <a:noFill/>
                    <a:ln>
                      <a:noFill/>
                    </a:ln>
                  </pic:spPr>
                </pic:pic>
              </a:graphicData>
            </a:graphic>
          </wp:inline>
        </w:drawing>
      </w:r>
    </w:p>
    <w:p w14:paraId="0F6533D1">
      <w:pPr>
        <w:ind w:firstLine="0" w:firstLineChars="0"/>
        <w:jc w:val="center"/>
        <w:rPr>
          <w:rFonts w:hint="eastAsia" w:ascii="宋体" w:hAnsi="宋体"/>
          <w:b/>
          <w:sz w:val="24"/>
          <w:szCs w:val="21"/>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23</w:t>
      </w:r>
      <w:r>
        <w:rPr>
          <w:rFonts w:ascii="宋体" w:hAnsi="宋体" w:eastAsia="宋体"/>
          <w:b/>
          <w:sz w:val="24"/>
          <w:szCs w:val="21"/>
          <w:lang w:eastAsia="zh-CN"/>
        </w:rPr>
        <w:t xml:space="preserve">  案例</w:t>
      </w:r>
      <w:r>
        <w:rPr>
          <w:rFonts w:hint="eastAsia" w:ascii="宋体" w:hAnsi="宋体"/>
          <w:b/>
          <w:sz w:val="24"/>
          <w:szCs w:val="21"/>
          <w:lang w:val="en-US" w:eastAsia="zh-CN"/>
        </w:rPr>
        <w:t>C求解过程</w:t>
      </w:r>
    </w:p>
    <w:p w14:paraId="1AE53E78">
      <w:pPr>
        <w:spacing w:after="100" w:line="336" w:lineRule="auto"/>
        <w:ind w:firstLine="480"/>
        <w:rPr>
          <w:rFonts w:hint="default" w:ascii="宋体" w:hAnsi="宋体"/>
          <w:b/>
          <w:sz w:val="24"/>
          <w:szCs w:val="21"/>
          <w:lang w:val="en-US" w:eastAsia="zh-CN"/>
        </w:rPr>
      </w:pPr>
      <w:r>
        <w:rPr>
          <w:rFonts w:hint="eastAsia"/>
        </w:rPr>
        <w:t>从全 30 步时间线看，A0 在 t=0–13 以 CRITICAL/HOLD 交替保持任务推进，t=14–15 转入 COVER，t=16 再次输出 CRITICAL，t=17 为 HOLD，t=18 起稳定为 COVER 直至结束；A1 全程 COVER。A2 全程保持 SUPPORT，但支援目标发生了变化：t=0 时 target=null（未指向任何一方），t=1 起明确为 target=0，即持续支援 A0。相应地，C03:1（A1 的请求）从 t=0 起就被全程记录为放松项；而执行后的 C03:1 真值违规从 t=8 才开始出现——此前无真值违规是因为尚未超过 8 步响应期限，不能解释为请求已满足。整条轨迹无任何真值硬规则违规，但仍记录了 22 步 E01 过分配与 16 步 E02:0 驻留相关的软规则违规。</w:t>
      </w:r>
    </w:p>
    <w:p w14:paraId="4A48C879">
      <w:pPr>
        <w:spacing w:after="100" w:line="336" w:lineRule="auto"/>
        <w:ind w:firstLine="480"/>
      </w:pPr>
      <w:r>
        <w:drawing>
          <wp:inline distT="0" distB="0" distL="114300" distR="114300">
            <wp:extent cx="5840730" cy="3693795"/>
            <wp:effectExtent l="0" t="0" r="1270" b="1905"/>
            <wp:docPr id="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pic:cNvPicPr>
                      <a:picLocks noChangeAspect="1"/>
                    </pic:cNvPicPr>
                  </pic:nvPicPr>
                  <pic:blipFill>
                    <a:blip r:embed="rId30"/>
                    <a:stretch>
                      <a:fillRect/>
                    </a:stretch>
                  </pic:blipFill>
                  <pic:spPr>
                    <a:xfrm>
                      <a:off x="0" y="0"/>
                      <a:ext cx="5840730" cy="3693795"/>
                    </a:xfrm>
                    <a:prstGeom prst="rect">
                      <a:avLst/>
                    </a:prstGeom>
                    <a:noFill/>
                    <a:ln>
                      <a:noFill/>
                    </a:ln>
                  </pic:spPr>
                </pic:pic>
              </a:graphicData>
            </a:graphic>
          </wp:inline>
        </w:drawing>
      </w:r>
    </w:p>
    <w:p w14:paraId="2A584B50">
      <w:pPr>
        <w:ind w:firstLine="0" w:firstLineChars="0"/>
        <w:jc w:val="center"/>
        <w:rPr>
          <w:rFonts w:hint="default"/>
          <w:lang w:val="en-US" w:eastAsia="zh-CN"/>
        </w:rPr>
      </w:pPr>
      <w:r>
        <w:rPr>
          <w:rFonts w:ascii="宋体" w:hAnsi="宋体" w:eastAsia="宋体"/>
          <w:b/>
          <w:sz w:val="24"/>
          <w:szCs w:val="21"/>
          <w:lang w:eastAsia="zh-CN"/>
        </w:rPr>
        <w:t>图</w:t>
      </w:r>
      <w:r>
        <w:rPr>
          <w:rFonts w:hint="eastAsia" w:ascii="宋体" w:hAnsi="宋体"/>
          <w:b/>
          <w:sz w:val="24"/>
          <w:szCs w:val="21"/>
          <w:lang w:val="en-US" w:eastAsia="zh-CN"/>
        </w:rPr>
        <w:t>24</w:t>
      </w:r>
      <w:r>
        <w:rPr>
          <w:rFonts w:ascii="宋体" w:hAnsi="宋体" w:eastAsia="宋体"/>
          <w:b/>
          <w:sz w:val="24"/>
          <w:szCs w:val="21"/>
          <w:lang w:eastAsia="zh-CN"/>
        </w:rPr>
        <w:t xml:space="preserve">  案例</w:t>
      </w:r>
      <w:r>
        <w:rPr>
          <w:rFonts w:hint="eastAsia" w:ascii="宋体" w:hAnsi="宋体"/>
          <w:b/>
          <w:sz w:val="24"/>
          <w:szCs w:val="21"/>
          <w:lang w:val="en-US" w:eastAsia="zh-CN"/>
        </w:rPr>
        <w:t>C时间线</w:t>
      </w:r>
    </w:p>
    <w:p w14:paraId="513F7FB4">
      <w:pPr>
        <w:keepNext/>
        <w:spacing w:after="100" w:line="336" w:lineRule="auto"/>
        <w:ind w:firstLine="422"/>
        <w:rPr>
          <w:lang w:eastAsia="zh-CN"/>
        </w:rPr>
      </w:pPr>
      <w:r>
        <w:rPr>
          <w:rFonts w:ascii="宋体" w:hAnsi="宋体" w:eastAsia="宋体"/>
          <w:b/>
          <w:sz w:val="24"/>
          <w:szCs w:val="21"/>
          <w:lang w:eastAsia="zh-CN"/>
        </w:rPr>
        <w:t>（二）七方法对比表</w:t>
      </w:r>
    </w:p>
    <w:p w14:paraId="0C130345">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7-3 </w:t>
      </w:r>
      <w:r>
        <w:rPr>
          <w:rFonts w:ascii="宋体" w:hAnsi="宋体" w:eastAsia="宋体"/>
          <w:b/>
          <w:sz w:val="24"/>
          <w:szCs w:val="21"/>
          <w:lang w:eastAsia="zh-CN"/>
        </w:rPr>
        <w:t xml:space="preserve"> 案例C七方法动作与结果对比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1"/>
        <w:gridCol w:w="3273"/>
        <w:gridCol w:w="3273"/>
        <w:gridCol w:w="1429"/>
      </w:tblGrid>
      <w:tr w14:paraId="0458B75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themeColor="text1" w:sz="8" w:space="0"/>
              <w:left w:val="nil"/>
              <w:bottom w:val="single" w:color="000000" w:themeColor="text1" w:sz="8" w:space="0"/>
              <w:right w:val="nil"/>
              <w:insideH w:val="single" w:sz="8" w:space="0"/>
              <w:insideV w:val="nil"/>
            </w:tcBorders>
          </w:tcPr>
          <w:p w14:paraId="728E3CE4">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3273" w:type="dxa"/>
            <w:tcBorders>
              <w:top w:val="single" w:color="000000" w:themeColor="text1" w:sz="8" w:space="0"/>
              <w:bottom w:val="single" w:color="000000" w:themeColor="text1" w:sz="8" w:space="0"/>
              <w:right w:val="nil"/>
              <w:insideH w:val="single" w:sz="8" w:space="0"/>
              <w:insideV w:val="nil"/>
            </w:tcBorders>
          </w:tcPr>
          <w:p w14:paraId="5BE1BD02">
            <w:pPr>
              <w:ind w:left="0" w:leftChars="0" w:firstLine="0" w:firstLineChars="0"/>
              <w:jc w:val="center"/>
              <w:rPr>
                <w:color w:val="000000" w:themeColor="text1" w:themeShade="BF"/>
                <w:sz w:val="21"/>
                <w:szCs w:val="21"/>
              </w:rPr>
            </w:pPr>
            <w:r>
              <w:rPr>
                <w:color w:val="000000" w:themeColor="text1" w:themeShade="BF"/>
                <w:sz w:val="21"/>
                <w:szCs w:val="21"/>
              </w:rPr>
              <w:t>名义动作（A0/A1/A2）</w:t>
            </w:r>
          </w:p>
        </w:tc>
        <w:tc>
          <w:tcPr>
            <w:tcW w:w="2024" w:type="dxa"/>
            <w:tcBorders>
              <w:top w:val="single" w:color="000000" w:themeColor="text1" w:sz="8" w:space="0"/>
              <w:bottom w:val="single" w:color="000000" w:themeColor="text1" w:sz="8" w:space="0"/>
              <w:right w:val="nil"/>
              <w:insideH w:val="single" w:sz="8" w:space="0"/>
              <w:insideV w:val="nil"/>
            </w:tcBorders>
          </w:tcPr>
          <w:p w14:paraId="167DE9A6">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2563" w:type="dxa"/>
            <w:tcBorders>
              <w:top w:val="single" w:color="000000" w:themeColor="text1" w:sz="8" w:space="0"/>
              <w:bottom w:val="single" w:color="000000" w:themeColor="text1" w:sz="8" w:space="0"/>
              <w:right w:val="nil"/>
              <w:insideH w:val="single" w:sz="8" w:space="0"/>
              <w:insideV w:val="nil"/>
            </w:tcBorders>
          </w:tcPr>
          <w:p w14:paraId="6B3533E0">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5512C91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CB34243">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3273" w:type="dxa"/>
          </w:tcPr>
          <w:p w14:paraId="42BCA09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24" w:type="dxa"/>
          </w:tcPr>
          <w:p w14:paraId="6294D4A4">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563" w:type="dxa"/>
          </w:tcPr>
          <w:p w14:paraId="754900AF">
            <w:pPr>
              <w:ind w:left="0" w:leftChars="0" w:firstLine="0" w:firstLineChars="0"/>
              <w:jc w:val="center"/>
              <w:rPr>
                <w:color w:val="000000" w:themeColor="text1" w:themeShade="BF"/>
                <w:sz w:val="21"/>
                <w:szCs w:val="21"/>
              </w:rPr>
            </w:pPr>
            <w:r>
              <w:rPr>
                <w:color w:val="000000" w:themeColor="text1" w:themeShade="BF"/>
                <w:sz w:val="21"/>
                <w:szCs w:val="21"/>
              </w:rPr>
              <w:t>E01</w:t>
            </w:r>
          </w:p>
        </w:tc>
      </w:tr>
      <w:tr w14:paraId="22AF0B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316350AA">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3273" w:type="dxa"/>
          </w:tcPr>
          <w:p w14:paraId="3E9DD257">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24" w:type="dxa"/>
          </w:tcPr>
          <w:p w14:paraId="358EBE64">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563" w:type="dxa"/>
          </w:tcPr>
          <w:p w14:paraId="17A0FE1D">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D0C87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09ED2375">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3273" w:type="dxa"/>
          </w:tcPr>
          <w:p w14:paraId="0ADC6EC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445B6748">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65B9A408">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1395D00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546BA4DE">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3273" w:type="dxa"/>
          </w:tcPr>
          <w:p w14:paraId="26BA265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24" w:type="dxa"/>
          </w:tcPr>
          <w:p w14:paraId="5FF9CE6E">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563" w:type="dxa"/>
          </w:tcPr>
          <w:p w14:paraId="3F996C15">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70D7E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15DC0EE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3273" w:type="dxa"/>
          </w:tcPr>
          <w:p w14:paraId="72EC7AC1">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75B6289D">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5E4C1241">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617B2D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21A48B5">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3273" w:type="dxa"/>
          </w:tcPr>
          <w:p w14:paraId="357902DB">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24" w:type="dxa"/>
          </w:tcPr>
          <w:p w14:paraId="6A96A168">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563" w:type="dxa"/>
          </w:tcPr>
          <w:p w14:paraId="42E4A79F">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087B87B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Pr>
          <w:p w14:paraId="78C3C38A">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3273" w:type="dxa"/>
          </w:tcPr>
          <w:p w14:paraId="0F394CC6">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24" w:type="dxa"/>
          </w:tcPr>
          <w:p w14:paraId="2BD1703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563" w:type="dxa"/>
          </w:tcPr>
          <w:p w14:paraId="2111069D">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13527049">
      <w:pPr>
        <w:spacing w:after="100" w:line="336" w:lineRule="auto"/>
        <w:ind w:firstLine="480"/>
        <w:rPr>
          <w:rFonts w:hint="eastAsia" w:ascii="宋体" w:hAnsi="宋体" w:eastAsia="宋体"/>
          <w:sz w:val="24"/>
          <w:lang w:eastAsia="zh-CN"/>
        </w:rPr>
      </w:pPr>
      <w:r>
        <w:rPr>
          <w:rFonts w:hint="eastAsia" w:ascii="宋体" w:hAnsi="宋体" w:eastAsia="宋体"/>
          <w:sz w:val="24"/>
          <w:lang w:eastAsia="zh-CN"/>
        </w:rPr>
        <w:t>在 t=0，本文方法面对双请求的处理是"首步不完成目标分配、两条均显式放松"。由表7-3，MAPPO 令 A0 回退为 RECOVER、A1 与 A2 直接退出（EXIT），留下 C02 覆盖违规；MAT 全队回退为 RECOVER，同样留下 C02 违规；HAPPO、HATRPO、MACPO 与 MAPPO-Lagrangian 该步均无真值违规。需要指出，所有方法均接入同一共享安全层，t=0 时各方法同样记录了 C03:0、C03:1 放松项，显式记录并非本文独有。扩展到 30 步轨迹：本文方法与 MACPO 均在 t=1 即将 A2 明确分配给 A0（C03:0 真值违规 0 步），HAPPO 与 HATRPO 直到 t=29 才形成对 A0 的支援（C03:0 违规 21 步），MAPPO、MAPPO-Lagrangian 与 MAT 全程未支援 A0（C03:0 违规 22 步）；七种方法的 C03:1 真值违规均为 22 步，且本轨迹中均无硬规则违规。</w:t>
      </w:r>
    </w:p>
    <w:p w14:paraId="5D67BF47">
      <w:pPr>
        <w:spacing w:after="100" w:line="336" w:lineRule="auto"/>
        <w:ind w:firstLine="480"/>
        <w:rPr>
          <w:rFonts w:ascii="宋体" w:hAnsi="宋体" w:eastAsia="宋体"/>
          <w:sz w:val="24"/>
          <w:lang w:eastAsia="zh-CN"/>
        </w:rPr>
      </w:pPr>
      <w:r>
        <w:rPr>
          <w:rFonts w:hint="eastAsia" w:ascii="宋体" w:hAnsi="宋体" w:eastAsia="宋体"/>
          <w:sz w:val="24"/>
          <w:lang w:eastAsia="zh-CN"/>
        </w:rPr>
        <w:t>本案例的机制主线是：双请求竞争 → 首步未完成目标分配、显式放松 → t=1 起 A2 支援 A0 → A1 的请求长期未获响应并超过期限。安全层把"两条请求不能同时满足"以放松项形式持续保留在日志中，支援目标的切换（A2 从 target=null 到 target=0）同样可追踪，这体现了可追溯的仲裁语义。同时也应看到局限：本文方法在 C03 指标上与 MACPO 持平，且 22 步 E01 与 16 步 E02:0 软规则违规说明，本案例并不构成所有规则均得到良好协调的证据；如何在放松记录的基础上进一步驱动任务重规划，是后续工作。</w:t>
      </w:r>
    </w:p>
    <w:p w14:paraId="2D8F084B">
      <w:pPr>
        <w:pStyle w:val="4"/>
        <w:ind w:firstLine="602"/>
        <w:rPr>
          <w:lang w:eastAsia="zh-CN"/>
        </w:rPr>
      </w:pPr>
      <w:bookmarkStart w:id="39" w:name="_Toc3862"/>
      <w:r>
        <w:rPr>
          <w:rFonts w:ascii="宋体" w:hAnsi="宋体" w:eastAsia="宋体"/>
          <w:sz w:val="24"/>
          <w:lang w:eastAsia="zh-CN"/>
        </w:rPr>
        <w:t>7.4 案例D：支援与安全趋势</w:t>
      </w:r>
      <w:bookmarkEnd w:id="39"/>
    </w:p>
    <w:p w14:paraId="633DE3D0">
      <w:pPr>
        <w:spacing w:after="100" w:line="336" w:lineRule="auto"/>
        <w:ind w:firstLine="480"/>
        <w:rPr>
          <w:szCs w:val="24"/>
          <w:lang w:eastAsia="zh-CN"/>
        </w:rPr>
      </w:pPr>
      <w:r>
        <w:rPr>
          <w:rFonts w:ascii="宋体" w:hAnsi="宋体" w:eastAsia="宋体"/>
          <w:sz w:val="24"/>
        </w:rPr>
        <w:t>任务概述：</w:t>
      </w:r>
      <w:r>
        <w:rPr>
          <w:rFonts w:hint="eastAsia" w:ascii="宋体" w:hAnsi="宋体" w:eastAsia="宋体"/>
          <w:sz w:val="24"/>
        </w:rPr>
        <w:t>A0 请求支援，而资源最高的 A1 恰好位于与 A0 相向接近的航向上；支援义务（C03）与最小间隔安全（S02）在同一对飞行器上持续冲突，安全层需要在"尽快支援"与"避免相撞"之间进行动态权衡。</w:t>
      </w:r>
    </w:p>
    <w:p w14:paraId="585986BE">
      <w:pPr>
        <w:keepNext/>
        <w:spacing w:after="100" w:line="336" w:lineRule="auto"/>
        <w:ind w:firstLine="422"/>
      </w:pPr>
      <w:r>
        <w:rPr>
          <w:rFonts w:ascii="宋体" w:hAnsi="宋体" w:eastAsia="宋体"/>
          <w:b/>
          <w:sz w:val="24"/>
          <w:szCs w:val="21"/>
        </w:rPr>
        <w:t>（一）问题场景</w:t>
      </w:r>
    </w:p>
    <w:p w14:paraId="785E4E79">
      <w:pPr>
        <w:spacing w:after="100" w:line="336" w:lineRule="auto"/>
        <w:ind w:firstLine="480"/>
        <w:rPr>
          <w:rFonts w:hint="eastAsia"/>
          <w:szCs w:val="24"/>
          <w:lang w:eastAsia="zh-CN"/>
        </w:rPr>
      </w:pPr>
      <w:r>
        <w:rPr>
          <w:rFonts w:hint="eastAsia"/>
          <w:szCs w:val="24"/>
          <w:lang w:eastAsia="zh-CN"/>
        </w:rPr>
        <w:t>在 support_separation、seed=11、t=0 时刻，如图 25 所示（坐标、资源值来自带噪本机观测）：A0 观测位置约 (−98, 30, 5080) m，航向 0 rad，资源 0.45，已发出 support_requested=True 请求；A1 观测位置约 (2056, −114, 4986) m，资源 0.86 为全队最高，航向 3.14 rad 与 A0 几乎正面对飞；A2 观测位置约 (11, 2938, 5161) m，资源 0.68 且距离 A0 较远。初始真值 A0–A1 间隔为 2000 m。</w:t>
      </w:r>
    </w:p>
    <w:p w14:paraId="7D92FB3D">
      <w:pPr>
        <w:spacing w:after="100" w:line="336" w:lineRule="auto"/>
        <w:ind w:firstLine="480"/>
        <w:rPr>
          <w:szCs w:val="24"/>
          <w:lang w:eastAsia="zh-CN"/>
        </w:rPr>
      </w:pPr>
      <w:r>
        <w:rPr>
          <w:rFonts w:hint="eastAsia"/>
          <w:szCs w:val="24"/>
          <w:lang w:eastAsia="zh-CN"/>
        </w:rPr>
        <w:t>belief 在 t=0 检测到 C03:0（概率 1.0，优先级 4.0）——A0 的支援请求未被响应；同时 C06（优先级 5.2）与 E01（优先级 1.3）亦处于违反状态。冲突仲裁模块将 A1 的名义 COVER 改为 SUPPORT 并指定 target=0，转向、爬升与加速度全部保持不变；该干预的偏差距离为 1.0，是 t=0 唯一的主动修正动作（C06、E01 未被放松，原因为 unresolved_or_infeasible）。QP 求解状态为 optimal，执行后真值遗留 C02 与 E01 残差。</w:t>
      </w:r>
    </w:p>
    <w:p w14:paraId="0ABD59A9">
      <w:pPr>
        <w:ind w:firstLine="0" w:firstLineChars="0"/>
        <w:jc w:val="both"/>
        <w:rPr>
          <w:sz w:val="18"/>
        </w:rPr>
      </w:pPr>
      <w:r>
        <w:drawing>
          <wp:inline distT="0" distB="0" distL="114300" distR="114300">
            <wp:extent cx="5848350" cy="4109720"/>
            <wp:effectExtent l="0" t="0" r="6350" b="5080"/>
            <wp:docPr id="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pic:cNvPicPr>
                      <a:picLocks noChangeAspect="1"/>
                    </pic:cNvPicPr>
                  </pic:nvPicPr>
                  <pic:blipFill>
                    <a:blip r:embed="rId31"/>
                    <a:stretch>
                      <a:fillRect/>
                    </a:stretch>
                  </pic:blipFill>
                  <pic:spPr>
                    <a:xfrm>
                      <a:off x="0" y="0"/>
                      <a:ext cx="5848350" cy="4109720"/>
                    </a:xfrm>
                    <a:prstGeom prst="rect">
                      <a:avLst/>
                    </a:prstGeom>
                    <a:noFill/>
                    <a:ln>
                      <a:noFill/>
                    </a:ln>
                  </pic:spPr>
                </pic:pic>
              </a:graphicData>
            </a:graphic>
          </wp:inline>
        </w:drawing>
      </w:r>
    </w:p>
    <w:p w14:paraId="1D255DA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5</w:t>
      </w:r>
      <w:r>
        <w:rPr>
          <w:rFonts w:ascii="宋体" w:hAnsi="宋体" w:eastAsia="宋体"/>
          <w:b/>
          <w:sz w:val="24"/>
          <w:szCs w:val="21"/>
          <w:lang w:eastAsia="zh-CN"/>
        </w:rPr>
        <w:t xml:space="preserve">  </w:t>
      </w:r>
      <w:r>
        <w:rPr>
          <w:rFonts w:hint="eastAsia" w:ascii="宋体" w:hAnsi="宋体" w:eastAsia="宋体"/>
          <w:b/>
          <w:sz w:val="24"/>
          <w:szCs w:val="21"/>
          <w:lang w:eastAsia="zh-CN"/>
        </w:rPr>
        <w:t>案例D t=0 场景快照</w:t>
      </w:r>
    </w:p>
    <w:p w14:paraId="3D874895">
      <w:pPr>
        <w:spacing w:after="100" w:line="336" w:lineRule="auto"/>
        <w:ind w:firstLine="480"/>
        <w:rPr>
          <w:rFonts w:hint="eastAsia"/>
          <w:szCs w:val="24"/>
          <w:lang w:eastAsia="zh-CN"/>
        </w:rPr>
      </w:pPr>
      <w:r>
        <w:rPr>
          <w:rFonts w:hint="eastAsia"/>
          <w:szCs w:val="24"/>
          <w:lang w:eastAsia="zh-CN"/>
        </w:rPr>
        <w:t>图 26 给出了 A0–A1 执行后真值间隔在全 30 步的演化。名义策略下 A1 保持 COVER；安全层将 A1 角色改为 SUPPORT(target=0) 后，A1 继续沿原航向接近 A0，间隔持续下降。t=2–5 连续四步出现 S02 真值违规（执行后三维间隔低于 800 m）；t=3–8 QP 进入 infeasible_fallback，系统转入预设回退控制（例如 t=4 起 A0、A1 转向分别为 0.8、−0.8）；t=4 出现全程最低执行后真值间隔 228.9 m，随后间隔逐步回升，t=9 起 QP 恢复 optimal 状态。</w:t>
      </w:r>
    </w:p>
    <w:p w14:paraId="76E0CFE9">
      <w:pPr>
        <w:spacing w:after="100" w:line="336" w:lineRule="auto"/>
        <w:ind w:firstLine="480"/>
        <w:rPr>
          <w:rFonts w:hint="eastAsia"/>
          <w:szCs w:val="24"/>
          <w:lang w:eastAsia="zh-CN"/>
        </w:rPr>
      </w:pPr>
      <w:r>
        <w:rPr>
          <w:rFonts w:hint="eastAsia"/>
          <w:szCs w:val="24"/>
          <w:lang w:eastAsia="zh-CN"/>
        </w:rPr>
        <w:t>需要说明的是，S02 违规按执行后的实际三维间隔是否小于 800 m 判定（鲁棒度 = 执行后间隔 − 800）。t=2 的执行后间隔为 674.3 m，对应鲁棒度 −125.7 m；t=4 为 228.9 m，对应 −571.1 m。本案例虽有 S03 风险与冲突事件记录，整条轨迹未出现 S03 真值违规。belief 在 t=2、t=3 仍认为 S02:0-1 安全（robust_lower 为 631.0 m、303.2 m），显示 belief 对快速接近场景的响应存在滞后。</w:t>
      </w:r>
    </w:p>
    <w:p w14:paraId="09F83F58">
      <w:pPr>
        <w:ind w:firstLine="0" w:firstLineChars="0"/>
        <w:jc w:val="both"/>
        <w:rPr>
          <w:sz w:val="18"/>
        </w:rPr>
      </w:pPr>
      <w:r>
        <w:drawing>
          <wp:inline distT="0" distB="0" distL="114300" distR="114300">
            <wp:extent cx="5862955" cy="2872105"/>
            <wp:effectExtent l="0" t="0" r="4445" b="10795"/>
            <wp:docPr id="4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1"/>
                    <pic:cNvPicPr>
                      <a:picLocks noChangeAspect="1"/>
                    </pic:cNvPicPr>
                  </pic:nvPicPr>
                  <pic:blipFill>
                    <a:blip r:embed="rId32"/>
                    <a:stretch>
                      <a:fillRect/>
                    </a:stretch>
                  </pic:blipFill>
                  <pic:spPr>
                    <a:xfrm>
                      <a:off x="0" y="0"/>
                      <a:ext cx="5862955" cy="2872105"/>
                    </a:xfrm>
                    <a:prstGeom prst="rect">
                      <a:avLst/>
                    </a:prstGeom>
                    <a:noFill/>
                    <a:ln>
                      <a:noFill/>
                    </a:ln>
                  </pic:spPr>
                </pic:pic>
              </a:graphicData>
            </a:graphic>
          </wp:inline>
        </w:drawing>
      </w:r>
    </w:p>
    <w:p w14:paraId="13A2C3D3">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图2</w:t>
      </w:r>
      <w:r>
        <w:rPr>
          <w:rFonts w:hint="eastAsia" w:ascii="宋体" w:hAnsi="宋体"/>
          <w:b/>
          <w:sz w:val="24"/>
          <w:szCs w:val="21"/>
          <w:lang w:val="en-US" w:eastAsia="zh-CN"/>
        </w:rPr>
        <w:t>6</w:t>
      </w:r>
      <w:r>
        <w:rPr>
          <w:rFonts w:ascii="宋体" w:hAnsi="宋体" w:eastAsia="宋体"/>
          <w:b/>
          <w:sz w:val="24"/>
          <w:szCs w:val="21"/>
          <w:lang w:eastAsia="zh-CN"/>
        </w:rPr>
        <w:t xml:space="preserve">  </w:t>
      </w:r>
      <w:r>
        <w:rPr>
          <w:rFonts w:hint="eastAsia" w:ascii="宋体" w:hAnsi="宋体"/>
          <w:b/>
          <w:sz w:val="24"/>
          <w:szCs w:val="21"/>
          <w:lang w:val="en-US" w:eastAsia="zh-CN"/>
        </w:rPr>
        <w:t>案例D</w:t>
      </w:r>
      <w:r>
        <w:rPr>
          <w:rFonts w:hint="eastAsia" w:ascii="宋体" w:hAnsi="宋体" w:eastAsia="宋体"/>
          <w:b/>
          <w:sz w:val="24"/>
          <w:szCs w:val="21"/>
          <w:lang w:eastAsia="zh-CN"/>
        </w:rPr>
        <w:t>间隔时间线与 QP 状态</w:t>
      </w:r>
    </w:p>
    <w:p w14:paraId="663F399C">
      <w:pPr>
        <w:keepNext/>
        <w:spacing w:after="100" w:line="336" w:lineRule="auto"/>
        <w:ind w:firstLine="422"/>
        <w:rPr>
          <w:lang w:eastAsia="zh-CN"/>
        </w:rPr>
      </w:pPr>
      <w:r>
        <w:rPr>
          <w:rFonts w:ascii="宋体" w:hAnsi="宋体" w:eastAsia="宋体"/>
          <w:b/>
          <w:sz w:val="24"/>
          <w:szCs w:val="21"/>
          <w:lang w:eastAsia="zh-CN"/>
        </w:rPr>
        <w:t>（二）七方法对比表</w:t>
      </w:r>
    </w:p>
    <w:p w14:paraId="22920C36">
      <w:pPr>
        <w:spacing w:after="100" w:line="336" w:lineRule="auto"/>
        <w:ind w:firstLine="422"/>
        <w:jc w:val="center"/>
        <w:rPr>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7-4 </w:t>
      </w:r>
      <w:r>
        <w:rPr>
          <w:rFonts w:ascii="宋体" w:hAnsi="宋体" w:eastAsia="宋体"/>
          <w:b/>
          <w:sz w:val="24"/>
          <w:szCs w:val="21"/>
          <w:lang w:eastAsia="zh-CN"/>
        </w:rPr>
        <w:t xml:space="preserve"> 案例D七方法动作与结果对比</w:t>
      </w:r>
    </w:p>
    <w:tbl>
      <w:tblPr>
        <w:tblStyle w:val="38"/>
        <w:tblW w:w="9452"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9"/>
        <w:gridCol w:w="3273"/>
        <w:gridCol w:w="3273"/>
        <w:gridCol w:w="1617"/>
      </w:tblGrid>
      <w:tr w14:paraId="6965DE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Borders>
              <w:top w:val="single" w:color="000000" w:themeColor="text1" w:sz="8" w:space="0"/>
              <w:left w:val="nil"/>
              <w:bottom w:val="single" w:color="000000" w:themeColor="text1" w:sz="8" w:space="0"/>
              <w:right w:val="nil"/>
              <w:insideH w:val="single" w:sz="8" w:space="0"/>
              <w:insideV w:val="nil"/>
            </w:tcBorders>
          </w:tcPr>
          <w:p w14:paraId="6C5832CB">
            <w:pPr>
              <w:ind w:left="0" w:leftChars="0" w:firstLine="0" w:firstLineChars="0"/>
              <w:jc w:val="center"/>
              <w:rPr>
                <w:color w:val="000000" w:themeColor="text1" w:themeShade="BF"/>
                <w:sz w:val="21"/>
                <w:szCs w:val="21"/>
              </w:rPr>
            </w:pPr>
            <w:r>
              <w:rPr>
                <w:color w:val="000000" w:themeColor="text1" w:themeShade="BF"/>
                <w:sz w:val="21"/>
                <w:szCs w:val="21"/>
              </w:rPr>
              <w:t>方法</w:t>
            </w:r>
          </w:p>
        </w:tc>
        <w:tc>
          <w:tcPr>
            <w:tcW w:w="2879" w:type="dxa"/>
            <w:tcBorders>
              <w:top w:val="single" w:color="000000" w:themeColor="text1" w:sz="8" w:space="0"/>
              <w:bottom w:val="single" w:color="000000" w:themeColor="text1" w:sz="8" w:space="0"/>
              <w:right w:val="nil"/>
              <w:insideH w:val="single" w:sz="8" w:space="0"/>
              <w:insideV w:val="nil"/>
            </w:tcBorders>
          </w:tcPr>
          <w:p w14:paraId="6C33ABD0">
            <w:pPr>
              <w:jc w:val="center"/>
              <w:rPr>
                <w:color w:val="000000" w:themeColor="text1" w:themeShade="BF"/>
                <w:sz w:val="21"/>
                <w:szCs w:val="21"/>
              </w:rPr>
            </w:pPr>
            <w:r>
              <w:rPr>
                <w:color w:val="000000" w:themeColor="text1" w:themeShade="BF"/>
                <w:sz w:val="21"/>
                <w:szCs w:val="21"/>
              </w:rPr>
              <w:t>名义动作（A0/A1/A2）</w:t>
            </w:r>
          </w:p>
        </w:tc>
        <w:tc>
          <w:tcPr>
            <w:tcW w:w="2061" w:type="dxa"/>
            <w:tcBorders>
              <w:top w:val="single" w:color="000000" w:themeColor="text1" w:sz="8" w:space="0"/>
              <w:bottom w:val="single" w:color="000000" w:themeColor="text1" w:sz="8" w:space="0"/>
              <w:right w:val="nil"/>
              <w:insideH w:val="single" w:sz="8" w:space="0"/>
              <w:insideV w:val="nil"/>
            </w:tcBorders>
          </w:tcPr>
          <w:p w14:paraId="566303DF">
            <w:pPr>
              <w:ind w:left="0" w:leftChars="0" w:firstLine="0" w:firstLineChars="0"/>
              <w:jc w:val="center"/>
              <w:rPr>
                <w:color w:val="000000" w:themeColor="text1" w:themeShade="BF"/>
                <w:sz w:val="21"/>
                <w:szCs w:val="21"/>
              </w:rPr>
            </w:pPr>
            <w:r>
              <w:rPr>
                <w:color w:val="000000" w:themeColor="text1" w:themeShade="BF"/>
                <w:sz w:val="21"/>
                <w:szCs w:val="21"/>
              </w:rPr>
              <w:t>共享QP执行动作</w:t>
            </w:r>
          </w:p>
        </w:tc>
        <w:tc>
          <w:tcPr>
            <w:tcW w:w="3028" w:type="dxa"/>
            <w:tcBorders>
              <w:top w:val="single" w:color="000000" w:themeColor="text1" w:sz="8" w:space="0"/>
              <w:bottom w:val="single" w:color="000000" w:themeColor="text1" w:sz="8" w:space="0"/>
              <w:right w:val="nil"/>
              <w:insideH w:val="single" w:sz="8" w:space="0"/>
              <w:insideV w:val="nil"/>
            </w:tcBorders>
          </w:tcPr>
          <w:p w14:paraId="60684958">
            <w:pPr>
              <w:ind w:left="0" w:leftChars="0" w:firstLine="0" w:firstLineChars="0"/>
              <w:jc w:val="center"/>
              <w:rPr>
                <w:color w:val="000000" w:themeColor="text1" w:themeShade="BF"/>
                <w:sz w:val="21"/>
                <w:szCs w:val="21"/>
              </w:rPr>
            </w:pPr>
            <w:r>
              <w:rPr>
                <w:color w:val="000000" w:themeColor="text1" w:themeShade="BF"/>
                <w:sz w:val="21"/>
                <w:szCs w:val="21"/>
              </w:rPr>
              <w:t>执行后真值结果</w:t>
            </w:r>
          </w:p>
        </w:tc>
      </w:tr>
      <w:tr w14:paraId="0609E7B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77ECD98">
            <w:pPr>
              <w:ind w:left="0" w:leftChars="0" w:firstLine="0" w:firstLineChars="0"/>
              <w:jc w:val="center"/>
              <w:rPr>
                <w:color w:val="000000" w:themeColor="text1" w:themeShade="BF"/>
                <w:sz w:val="21"/>
                <w:szCs w:val="21"/>
              </w:rPr>
            </w:pPr>
            <w:r>
              <w:rPr>
                <w:color w:val="000000" w:themeColor="text1" w:themeShade="BF"/>
                <w:sz w:val="21"/>
                <w:szCs w:val="21"/>
              </w:rPr>
              <w:t>本文方法</w:t>
            </w:r>
          </w:p>
        </w:tc>
        <w:tc>
          <w:tcPr>
            <w:tcW w:w="2879" w:type="dxa"/>
          </w:tcPr>
          <w:p w14:paraId="239F8970">
            <w:pPr>
              <w:ind w:left="0" w:leftChars="0" w:firstLine="0" w:firstLineChars="0"/>
              <w:jc w:val="center"/>
              <w:rPr>
                <w:color w:val="000000" w:themeColor="text1" w:themeShade="BF"/>
                <w:sz w:val="21"/>
                <w:szCs w:val="21"/>
              </w:rPr>
            </w:pPr>
            <w:r>
              <w:rPr>
                <w:color w:val="000000" w:themeColor="text1" w:themeShade="BF"/>
                <w:sz w:val="21"/>
                <w:szCs w:val="21"/>
              </w:rPr>
              <w:t>CRITICAL/COVER/SUPPORT</w:t>
            </w:r>
          </w:p>
        </w:tc>
        <w:tc>
          <w:tcPr>
            <w:tcW w:w="2061" w:type="dxa"/>
          </w:tcPr>
          <w:p w14:paraId="5023796C">
            <w:pPr>
              <w:ind w:left="0" w:leftChars="0" w:firstLine="0" w:firstLineChars="0"/>
              <w:jc w:val="center"/>
              <w:rPr>
                <w:color w:val="000000" w:themeColor="text1" w:themeShade="BF"/>
                <w:sz w:val="21"/>
                <w:szCs w:val="21"/>
              </w:rPr>
            </w:pPr>
            <w:r>
              <w:rPr>
                <w:color w:val="000000" w:themeColor="text1" w:themeShade="BF"/>
                <w:sz w:val="21"/>
                <w:szCs w:val="21"/>
              </w:rPr>
              <w:t>CRITICAL/SUPPORT/SUPPORT</w:t>
            </w:r>
          </w:p>
        </w:tc>
        <w:tc>
          <w:tcPr>
            <w:tcW w:w="3028" w:type="dxa"/>
          </w:tcPr>
          <w:p w14:paraId="245B0B42">
            <w:pPr>
              <w:ind w:left="0" w:leftChars="0" w:firstLine="0" w:firstLineChars="0"/>
              <w:jc w:val="center"/>
              <w:rPr>
                <w:color w:val="000000" w:themeColor="text1" w:themeShade="BF"/>
                <w:sz w:val="21"/>
                <w:szCs w:val="21"/>
              </w:rPr>
            </w:pPr>
            <w:r>
              <w:rPr>
                <w:color w:val="000000" w:themeColor="text1" w:themeShade="BF"/>
                <w:sz w:val="21"/>
                <w:szCs w:val="21"/>
              </w:rPr>
              <w:t>C02、E01</w:t>
            </w:r>
          </w:p>
        </w:tc>
      </w:tr>
      <w:tr w14:paraId="594A548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78F1D0EF">
            <w:pPr>
              <w:ind w:left="0" w:leftChars="0" w:firstLine="0" w:firstLineChars="0"/>
              <w:jc w:val="center"/>
              <w:rPr>
                <w:color w:val="000000" w:themeColor="text1" w:themeShade="BF"/>
                <w:sz w:val="21"/>
                <w:szCs w:val="21"/>
              </w:rPr>
            </w:pPr>
            <w:r>
              <w:rPr>
                <w:color w:val="000000" w:themeColor="text1" w:themeShade="BF"/>
                <w:sz w:val="21"/>
                <w:szCs w:val="21"/>
              </w:rPr>
              <w:t>MAPPO</w:t>
            </w:r>
          </w:p>
        </w:tc>
        <w:tc>
          <w:tcPr>
            <w:tcW w:w="2879" w:type="dxa"/>
          </w:tcPr>
          <w:p w14:paraId="7CD66E50">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2061" w:type="dxa"/>
          </w:tcPr>
          <w:p w14:paraId="0E88C193">
            <w:pPr>
              <w:ind w:left="0" w:leftChars="0" w:firstLine="0" w:firstLineChars="0"/>
              <w:jc w:val="center"/>
              <w:rPr>
                <w:color w:val="000000" w:themeColor="text1" w:themeShade="BF"/>
                <w:sz w:val="21"/>
                <w:szCs w:val="21"/>
              </w:rPr>
            </w:pPr>
            <w:r>
              <w:rPr>
                <w:color w:val="000000" w:themeColor="text1" w:themeShade="BF"/>
                <w:sz w:val="21"/>
                <w:szCs w:val="21"/>
              </w:rPr>
              <w:t>RECOVER/EXIT/EXIT</w:t>
            </w:r>
          </w:p>
        </w:tc>
        <w:tc>
          <w:tcPr>
            <w:tcW w:w="3028" w:type="dxa"/>
          </w:tcPr>
          <w:p w14:paraId="1129142E">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5B47977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6929E2E6">
            <w:pPr>
              <w:ind w:left="0" w:leftChars="0" w:firstLine="0" w:firstLineChars="0"/>
              <w:jc w:val="center"/>
              <w:rPr>
                <w:color w:val="000000" w:themeColor="text1" w:themeShade="BF"/>
                <w:sz w:val="21"/>
                <w:szCs w:val="21"/>
              </w:rPr>
            </w:pPr>
            <w:r>
              <w:rPr>
                <w:color w:val="000000" w:themeColor="text1" w:themeShade="BF"/>
                <w:sz w:val="21"/>
                <w:szCs w:val="21"/>
              </w:rPr>
              <w:t>HAPPO</w:t>
            </w:r>
          </w:p>
        </w:tc>
        <w:tc>
          <w:tcPr>
            <w:tcW w:w="2879" w:type="dxa"/>
          </w:tcPr>
          <w:p w14:paraId="00D7D61C">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65F78313">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53F8788A">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33A903E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3A9611FB">
            <w:pPr>
              <w:ind w:left="0" w:leftChars="0" w:firstLine="0" w:firstLineChars="0"/>
              <w:jc w:val="center"/>
              <w:rPr>
                <w:color w:val="000000" w:themeColor="text1" w:themeShade="BF"/>
                <w:sz w:val="21"/>
                <w:szCs w:val="21"/>
              </w:rPr>
            </w:pPr>
            <w:r>
              <w:rPr>
                <w:color w:val="000000" w:themeColor="text1" w:themeShade="BF"/>
                <w:sz w:val="21"/>
                <w:szCs w:val="21"/>
              </w:rPr>
              <w:t>HATRPO</w:t>
            </w:r>
          </w:p>
        </w:tc>
        <w:tc>
          <w:tcPr>
            <w:tcW w:w="2879" w:type="dxa"/>
          </w:tcPr>
          <w:p w14:paraId="499D1A07">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2061" w:type="dxa"/>
          </w:tcPr>
          <w:p w14:paraId="040D004F">
            <w:pPr>
              <w:ind w:left="0" w:leftChars="0" w:firstLine="0" w:firstLineChars="0"/>
              <w:jc w:val="center"/>
              <w:rPr>
                <w:color w:val="000000" w:themeColor="text1" w:themeShade="BF"/>
                <w:sz w:val="21"/>
                <w:szCs w:val="21"/>
              </w:rPr>
            </w:pPr>
            <w:r>
              <w:rPr>
                <w:color w:val="000000" w:themeColor="text1" w:themeShade="BF"/>
                <w:sz w:val="21"/>
                <w:szCs w:val="21"/>
              </w:rPr>
              <w:t>COVER/RECOVER/RECOVER</w:t>
            </w:r>
          </w:p>
        </w:tc>
        <w:tc>
          <w:tcPr>
            <w:tcW w:w="3028" w:type="dxa"/>
          </w:tcPr>
          <w:p w14:paraId="0591D743">
            <w:pPr>
              <w:ind w:left="0" w:leftChars="0" w:firstLine="0" w:firstLineChars="0"/>
              <w:jc w:val="center"/>
              <w:rPr>
                <w:color w:val="000000" w:themeColor="text1" w:themeShade="BF"/>
                <w:sz w:val="21"/>
                <w:szCs w:val="21"/>
              </w:rPr>
            </w:pPr>
            <w:r>
              <w:rPr>
                <w:color w:val="000000" w:themeColor="text1" w:themeShade="BF"/>
                <w:sz w:val="21"/>
                <w:szCs w:val="21"/>
              </w:rPr>
              <w:t>无</w:t>
            </w:r>
          </w:p>
        </w:tc>
      </w:tr>
      <w:tr w14:paraId="7C663D9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63148CCD">
            <w:pPr>
              <w:ind w:left="0" w:leftChars="0" w:firstLine="0" w:firstLineChars="0"/>
              <w:jc w:val="center"/>
              <w:rPr>
                <w:color w:val="000000" w:themeColor="text1" w:themeShade="BF"/>
                <w:sz w:val="21"/>
                <w:szCs w:val="21"/>
              </w:rPr>
            </w:pPr>
            <w:r>
              <w:rPr>
                <w:color w:val="000000" w:themeColor="text1" w:themeShade="BF"/>
                <w:sz w:val="21"/>
                <w:szCs w:val="21"/>
              </w:rPr>
              <w:t>MACPO</w:t>
            </w:r>
          </w:p>
        </w:tc>
        <w:tc>
          <w:tcPr>
            <w:tcW w:w="2879" w:type="dxa"/>
          </w:tcPr>
          <w:p w14:paraId="325C747A">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3E3C2C8E">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4F5739D5">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3C8CDA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2D2ADCAD">
            <w:pPr>
              <w:ind w:left="0" w:leftChars="0" w:firstLine="0" w:firstLineChars="0"/>
              <w:jc w:val="center"/>
              <w:rPr>
                <w:color w:val="000000" w:themeColor="text1" w:themeShade="BF"/>
                <w:sz w:val="21"/>
                <w:szCs w:val="21"/>
              </w:rPr>
            </w:pPr>
            <w:r>
              <w:rPr>
                <w:color w:val="000000" w:themeColor="text1" w:themeShade="BF"/>
                <w:sz w:val="21"/>
                <w:szCs w:val="21"/>
              </w:rPr>
              <w:t>MAPPO-Lagrangian</w:t>
            </w:r>
          </w:p>
        </w:tc>
        <w:tc>
          <w:tcPr>
            <w:tcW w:w="2879" w:type="dxa"/>
          </w:tcPr>
          <w:p w14:paraId="3C9AAD73">
            <w:pPr>
              <w:ind w:left="0" w:leftChars="0" w:firstLine="0" w:firstLineChars="0"/>
              <w:jc w:val="center"/>
              <w:rPr>
                <w:color w:val="000000" w:themeColor="text1" w:themeShade="BF"/>
                <w:sz w:val="21"/>
                <w:szCs w:val="21"/>
              </w:rPr>
            </w:pPr>
            <w:r>
              <w:rPr>
                <w:color w:val="000000" w:themeColor="text1" w:themeShade="BF"/>
                <w:sz w:val="21"/>
                <w:szCs w:val="21"/>
              </w:rPr>
              <w:t>RECOVER/COVER/RECOVER</w:t>
            </w:r>
          </w:p>
        </w:tc>
        <w:tc>
          <w:tcPr>
            <w:tcW w:w="2061" w:type="dxa"/>
          </w:tcPr>
          <w:p w14:paraId="7C05A259">
            <w:pPr>
              <w:ind w:left="0" w:leftChars="0" w:firstLine="0" w:firstLineChars="0"/>
              <w:jc w:val="center"/>
              <w:rPr>
                <w:color w:val="000000" w:themeColor="text1" w:themeShade="BF"/>
                <w:sz w:val="21"/>
                <w:szCs w:val="21"/>
              </w:rPr>
            </w:pPr>
            <w:r>
              <w:rPr>
                <w:color w:val="000000" w:themeColor="text1" w:themeShade="BF"/>
                <w:sz w:val="21"/>
                <w:szCs w:val="21"/>
              </w:rPr>
              <w:t>RECOVER/SUPPORT/RECOVER</w:t>
            </w:r>
          </w:p>
        </w:tc>
        <w:tc>
          <w:tcPr>
            <w:tcW w:w="3028" w:type="dxa"/>
          </w:tcPr>
          <w:p w14:paraId="39C29AAC">
            <w:pPr>
              <w:ind w:left="0" w:leftChars="0" w:firstLine="0" w:firstLineChars="0"/>
              <w:jc w:val="center"/>
              <w:rPr>
                <w:color w:val="000000" w:themeColor="text1" w:themeShade="BF"/>
                <w:sz w:val="21"/>
                <w:szCs w:val="21"/>
              </w:rPr>
            </w:pPr>
            <w:r>
              <w:rPr>
                <w:color w:val="000000" w:themeColor="text1" w:themeShade="BF"/>
                <w:sz w:val="21"/>
                <w:szCs w:val="21"/>
              </w:rPr>
              <w:t>C02</w:t>
            </w:r>
          </w:p>
        </w:tc>
      </w:tr>
      <w:tr w14:paraId="6DE9367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84" w:type="dxa"/>
          </w:tcPr>
          <w:p w14:paraId="5DA046BB">
            <w:pPr>
              <w:ind w:left="0" w:leftChars="0" w:firstLine="0" w:firstLineChars="0"/>
              <w:jc w:val="center"/>
              <w:rPr>
                <w:color w:val="000000" w:themeColor="text1" w:themeShade="BF"/>
                <w:sz w:val="21"/>
                <w:szCs w:val="21"/>
              </w:rPr>
            </w:pPr>
            <w:r>
              <w:rPr>
                <w:color w:val="000000" w:themeColor="text1" w:themeShade="BF"/>
                <w:sz w:val="21"/>
                <w:szCs w:val="21"/>
              </w:rPr>
              <w:t>MAT</w:t>
            </w:r>
          </w:p>
        </w:tc>
        <w:tc>
          <w:tcPr>
            <w:tcW w:w="2879" w:type="dxa"/>
          </w:tcPr>
          <w:p w14:paraId="0D111B42">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2061" w:type="dxa"/>
          </w:tcPr>
          <w:p w14:paraId="66F7063F">
            <w:pPr>
              <w:ind w:left="0" w:leftChars="0" w:firstLine="0" w:firstLineChars="0"/>
              <w:jc w:val="center"/>
              <w:rPr>
                <w:color w:val="000000" w:themeColor="text1" w:themeShade="BF"/>
                <w:sz w:val="21"/>
                <w:szCs w:val="21"/>
              </w:rPr>
            </w:pPr>
            <w:r>
              <w:rPr>
                <w:color w:val="000000" w:themeColor="text1" w:themeShade="BF"/>
                <w:sz w:val="21"/>
                <w:szCs w:val="21"/>
              </w:rPr>
              <w:t>RECOVER/RECOVER/RECOVER</w:t>
            </w:r>
          </w:p>
        </w:tc>
        <w:tc>
          <w:tcPr>
            <w:tcW w:w="3028" w:type="dxa"/>
          </w:tcPr>
          <w:p w14:paraId="1759A56A">
            <w:pPr>
              <w:ind w:left="0" w:leftChars="0" w:firstLine="0" w:firstLineChars="0"/>
              <w:jc w:val="center"/>
              <w:rPr>
                <w:color w:val="000000" w:themeColor="text1" w:themeShade="BF"/>
                <w:sz w:val="21"/>
                <w:szCs w:val="21"/>
              </w:rPr>
            </w:pPr>
            <w:r>
              <w:rPr>
                <w:color w:val="000000" w:themeColor="text1" w:themeShade="BF"/>
                <w:sz w:val="21"/>
                <w:szCs w:val="21"/>
              </w:rPr>
              <w:t>C02</w:t>
            </w:r>
          </w:p>
        </w:tc>
      </w:tr>
    </w:tbl>
    <w:p w14:paraId="721C953D">
      <w:pPr>
        <w:spacing w:after="100" w:line="336" w:lineRule="auto"/>
        <w:ind w:firstLine="480"/>
        <w:rPr>
          <w:rFonts w:hint="eastAsia"/>
          <w:szCs w:val="24"/>
          <w:lang w:eastAsia="zh-CN"/>
        </w:rPr>
      </w:pPr>
      <w:r>
        <w:rPr>
          <w:rFonts w:hint="eastAsia"/>
          <w:szCs w:val="24"/>
          <w:lang w:eastAsia="zh-CN"/>
        </w:rPr>
        <w:t>在 t=0，本文方法将 A1 由 COVER 改为 SUPPORT(target=0) 以响应 C03 支援义务，QP 状态为 optimal，执行后遗留 C02 与 E01 软规则残差。由表 7-4，MAPPO 令 A0 回退为 RECOVER、A1 与 A2 直接退出（EXIT），留下 C02 违规；MAT 全队回退为 RECOVER，同样留下 C02 违规；HAPPO 与 HATRPO 保留 A0 的 COVER 角色，A1、A2 执行 RECOVER，该步执行后无真值规则违规。MACPO 全队执行 RECOVER，留下 C02 覆盖规则违规。MAPPO-Lagrangian 则由共享安全层将 A1 从 COVER 改为 SUPPORT(target=0)，响应 A0 的支援请求，但执行后仍留下 C02 覆盖规则违规。由此可见，响应支援义务与满足覆盖要求并不等价，需要分别检查。扩展到 30 步轨迹：本文方法与 MAPPO-Lagrangian 在 t=0 即明确支援 A0，MACPO 在 t=1，HAPPO 与 HATRPO 在 t=2，MAPPO 与 MAT 全程未支援；S02 真值违规方面，本文方法为 t=2–5（最低 228.9 m），HAPPO/HATRPO/MACPO/MAPPO-Lagrangian 同为 t=2–5（最低 183.0–293.1 m），MAPPO 为 t=2–4（最低 501.8 m），MAT 无 S02 违规（最低 832.8 m）。所有方法均接入同一共享安全层，冲突事件与放松项同样被记录。</w:t>
      </w:r>
    </w:p>
    <w:p w14:paraId="6DFFBA53">
      <w:pPr>
        <w:spacing w:after="100" w:line="336" w:lineRule="auto"/>
        <w:ind w:firstLine="480"/>
        <w:rPr>
          <w:szCs w:val="24"/>
          <w:lang w:eastAsia="zh-CN"/>
        </w:rPr>
      </w:pPr>
      <w:r>
        <w:rPr>
          <w:rFonts w:hint="eastAsia"/>
          <w:szCs w:val="24"/>
          <w:lang w:eastAsia="zh-CN"/>
        </w:rPr>
        <w:t>本案例的机制主线是：支援请求驱动角色切换 → 安全层保留连续控制不变 → 相向几何未被改变，间隔持续压缩 → belief 识别滞后，t=2 起真值 S02 违规四步 → 求解失败转入预设回退 → t=9 恢复 optimal。就本案例而言，本文方法较早响应了支援请求，但牺牲了覆盖（C02 残差），且安全干预未能防止 S02 间隔违规；同一本文策略的无屏蔽轨迹同样在 t=2–5 发生四步 S02 违规（最低约 229.9 m），共享安全层下为 228.9 m，违规步数与最低间隔均未改善。因此本案例不构成安全干预有效的证据，其价值在于完整暴露了 belief 识别滞后与回退机制的能力边界，并以可追踪的日志记录了从信念风险、冲突仲裁到 QP 状态转换的全过程。</w:t>
      </w:r>
    </w:p>
    <w:p w14:paraId="069BE596">
      <w:pPr>
        <w:pStyle w:val="4"/>
        <w:ind w:firstLine="602"/>
        <w:rPr>
          <w:lang w:eastAsia="zh-CN"/>
        </w:rPr>
      </w:pPr>
      <w:bookmarkStart w:id="40" w:name="_Toc23318"/>
      <w:r>
        <w:rPr>
          <w:rFonts w:ascii="宋体" w:hAnsi="宋体" w:eastAsia="宋体"/>
          <w:sz w:val="24"/>
          <w:lang w:eastAsia="zh-CN"/>
        </w:rPr>
        <w:t>7.5 案例E：低资源与覆盖</w:t>
      </w:r>
      <w:bookmarkEnd w:id="40"/>
    </w:p>
    <w:p w14:paraId="25C36078">
      <w:pPr>
        <w:spacing w:after="100" w:line="336" w:lineRule="auto"/>
        <w:ind w:firstLine="480"/>
        <w:rPr>
          <w:szCs w:val="24"/>
          <w:lang w:eastAsia="zh-CN"/>
        </w:rPr>
      </w:pPr>
      <w:r>
        <w:rPr>
          <w:rFonts w:ascii="宋体" w:hAnsi="宋体" w:eastAsia="宋体"/>
          <w:sz w:val="24"/>
        </w:rPr>
        <w:t>任务概述：A0 真实资源持续消耗，带噪资源观测贴近 F04 阈值（0.20）波动；低资源安全要求与区域覆盖义务在同一智能体上反复冲突；belief 触发与真值违规的日志编号相差 5，触发后安全层保留 A1 已有的覆盖角色与 A2 的支援角色，仅令低资源 A0 退出。</w:t>
      </w:r>
    </w:p>
    <w:p w14:paraId="53589F2E">
      <w:pPr>
        <w:keepNext/>
        <w:spacing w:after="100" w:line="336" w:lineRule="auto"/>
        <w:ind w:firstLine="422"/>
      </w:pPr>
      <w:r>
        <w:rPr>
          <w:rFonts w:ascii="宋体" w:hAnsi="宋体" w:eastAsia="宋体"/>
          <w:b/>
          <w:sz w:val="24"/>
          <w:szCs w:val="21"/>
        </w:rPr>
        <w:t>（一）问题场景</w:t>
      </w:r>
    </w:p>
    <w:p w14:paraId="09DF7B69">
      <w:pPr>
        <w:spacing w:after="100" w:line="336" w:lineRule="auto"/>
        <w:ind w:firstLine="480"/>
        <w:rPr>
          <w:rFonts w:ascii="宋体" w:hAnsi="宋体" w:eastAsia="宋体"/>
          <w:sz w:val="24"/>
          <w:szCs w:val="24"/>
          <w:lang w:eastAsia="zh-CN"/>
        </w:rPr>
      </w:pPr>
      <w:r>
        <w:rPr>
          <w:rFonts w:hint="eastAsia" w:ascii="宋体" w:hAnsi="宋体" w:eastAsia="宋体"/>
          <w:sz w:val="24"/>
        </w:rPr>
        <w:t>在 coverage_resource、seed=11 场景下（坐标与资源值均来自带噪本机观测）：A0 观测位置约 (−98, 30, 5080) m，初始带噪资源为 0.237，已接近 F04 阈值 0.20；A1 观测位置约 (56, 1686, 5086) m、带噪资源 0.681，A2 观测位置约 (11, 3538, 5261) m、带噪资源 0.881。A0 的真实资源在任务执行中持续消耗（t=0 真值 0.240 → t=20 真值 0.144），而带噪观测在 0.20 阈值附近波动：t=2 观测值一度降至 0.123，t=7 真值层面首次触发 F04 违规，但 belief-STL 监测器在 t=7–11 间未识别该风险（鲁棒下界字段为空），直至 t=12 才输出 F04:0 = −0.013 并触发干预。图 27 给出 A0 资源观测值在 30 步内的演化及关键事件标注。</w:t>
      </w:r>
    </w:p>
    <w:p w14:paraId="5D8E1A7F">
      <w:pPr>
        <w:ind w:firstLine="0" w:firstLineChars="0"/>
        <w:jc w:val="both"/>
        <w:rPr>
          <w:sz w:val="18"/>
        </w:rPr>
      </w:pPr>
      <w:r>
        <w:drawing>
          <wp:inline distT="0" distB="0" distL="114300" distR="114300">
            <wp:extent cx="5847080" cy="3038475"/>
            <wp:effectExtent l="0" t="0" r="7620" b="9525"/>
            <wp:docPr id="4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
                    <pic:cNvPicPr>
                      <a:picLocks noChangeAspect="1"/>
                    </pic:cNvPicPr>
                  </pic:nvPicPr>
                  <pic:blipFill>
                    <a:blip r:embed="rId33"/>
                    <a:stretch>
                      <a:fillRect/>
                    </a:stretch>
                  </pic:blipFill>
                  <pic:spPr>
                    <a:xfrm>
                      <a:off x="0" y="0"/>
                      <a:ext cx="5847080" cy="3038475"/>
                    </a:xfrm>
                    <a:prstGeom prst="rect">
                      <a:avLst/>
                    </a:prstGeom>
                    <a:noFill/>
                    <a:ln>
                      <a:noFill/>
                    </a:ln>
                  </pic:spPr>
                </pic:pic>
              </a:graphicData>
            </a:graphic>
          </wp:inline>
        </w:drawing>
      </w:r>
    </w:p>
    <w:p w14:paraId="2F9B728C">
      <w:pPr>
        <w:spacing w:after="100" w:line="336" w:lineRule="auto"/>
        <w:ind w:firstLine="422"/>
        <w:jc w:val="center"/>
        <w:rPr>
          <w:rFonts w:hint="eastAsia" w:ascii="宋体" w:hAnsi="宋体" w:eastAsia="宋体"/>
          <w:b/>
          <w:sz w:val="24"/>
          <w:szCs w:val="21"/>
          <w:lang w:eastAsia="zh-CN"/>
        </w:rPr>
      </w:pPr>
      <w:r>
        <w:rPr>
          <w:rFonts w:ascii="宋体" w:hAnsi="宋体" w:eastAsia="宋体"/>
          <w:b/>
          <w:sz w:val="24"/>
          <w:szCs w:val="21"/>
          <w:lang w:eastAsia="zh-CN"/>
        </w:rPr>
        <w:t>图2</w:t>
      </w:r>
      <w:r>
        <w:rPr>
          <w:rFonts w:hint="eastAsia" w:ascii="宋体" w:hAnsi="宋体"/>
          <w:b/>
          <w:sz w:val="24"/>
          <w:szCs w:val="21"/>
          <w:lang w:val="en-US" w:eastAsia="zh-CN"/>
        </w:rPr>
        <w:t>7</w:t>
      </w:r>
      <w:r>
        <w:rPr>
          <w:rFonts w:ascii="宋体" w:hAnsi="宋体" w:eastAsia="宋体"/>
          <w:b/>
          <w:sz w:val="24"/>
          <w:szCs w:val="21"/>
          <w:lang w:eastAsia="zh-CN"/>
        </w:rPr>
        <w:t xml:space="preserve">  </w:t>
      </w:r>
      <w:r>
        <w:rPr>
          <w:rFonts w:hint="eastAsia" w:ascii="宋体" w:hAnsi="宋体" w:eastAsia="宋体"/>
          <w:b/>
          <w:sz w:val="24"/>
          <w:szCs w:val="21"/>
          <w:lang w:eastAsia="zh-CN"/>
        </w:rPr>
        <w:t>案例E A0 资源消耗与 F04 触发时序</w:t>
      </w:r>
    </w:p>
    <w:p w14:paraId="79863AB9">
      <w:pPr>
        <w:spacing w:after="100" w:line="336" w:lineRule="auto"/>
        <w:ind w:firstLine="480"/>
        <w:rPr>
          <w:szCs w:val="24"/>
          <w:lang w:eastAsia="zh-CN"/>
        </w:rPr>
      </w:pPr>
      <w:r>
        <w:rPr>
          <w:rFonts w:hint="eastAsia"/>
          <w:szCs w:val="24"/>
          <w:lang w:eastAsia="zh-CN"/>
        </w:rPr>
        <w:t>图 28 进一步对比真值 F04 违规标志与 belief 鲁棒下界的时序关系：t=7 执行后首次记录 F04 真值违规（资源真值降至约 0.200 的浮点阈值附近），t=12 执行前首次记录负的 F04 信念鲁棒度，两事件的日志编号相差 5；真值判定与信念监测分别位于执行后和执行前。延迟期间 A0 持续执行 HOLD 与 CRITICAL 交替；图 28 只绘制已记录的负值，不展示此前完整的过零过程；A0 通信全程正常、data_age 始终为 0，因此延迟应归因于资源信念的平滑更新（0.7×上一估计 + 0.3×当前观测）与观测噪声导致的识别滞后，而非信息年龄。belief 触发后安全层将 A0 切换为 EXIT 并维持至 episode 结束（仅 t=20 因资源信念短暂回到阈值以上，A0 再次执行 COVER 并产生 F04 违规，t=21 重新退出）。</w:t>
      </w:r>
    </w:p>
    <w:p w14:paraId="2D87D18E">
      <w:pPr>
        <w:ind w:firstLine="0" w:firstLineChars="0"/>
        <w:jc w:val="both"/>
        <w:rPr>
          <w:sz w:val="18"/>
        </w:rPr>
      </w:pPr>
      <w:r>
        <w:drawing>
          <wp:inline distT="0" distB="0" distL="114300" distR="114300">
            <wp:extent cx="5850890" cy="2967355"/>
            <wp:effectExtent l="0" t="0" r="3810" b="4445"/>
            <wp:docPr id="4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
                    <pic:cNvPicPr>
                      <a:picLocks noChangeAspect="1"/>
                    </pic:cNvPicPr>
                  </pic:nvPicPr>
                  <pic:blipFill>
                    <a:blip r:embed="rId34"/>
                    <a:stretch>
                      <a:fillRect/>
                    </a:stretch>
                  </pic:blipFill>
                  <pic:spPr>
                    <a:xfrm>
                      <a:off x="0" y="0"/>
                      <a:ext cx="5850890" cy="2967355"/>
                    </a:xfrm>
                    <a:prstGeom prst="rect">
                      <a:avLst/>
                    </a:prstGeom>
                    <a:noFill/>
                    <a:ln>
                      <a:noFill/>
                    </a:ln>
                  </pic:spPr>
                </pic:pic>
              </a:graphicData>
            </a:graphic>
          </wp:inline>
        </w:drawing>
      </w:r>
    </w:p>
    <w:p w14:paraId="4E7F0249">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图 28　案例E F04 真值违规与信念触发时序（coverage_resource，seed=11）</w:t>
      </w:r>
    </w:p>
    <w:p w14:paraId="79879238">
      <w:pPr>
        <w:keepNext/>
        <w:spacing w:after="100" w:line="336" w:lineRule="auto"/>
        <w:ind w:firstLine="422"/>
        <w:rPr>
          <w:lang w:eastAsia="zh-CN"/>
        </w:rPr>
      </w:pPr>
      <w:r>
        <w:rPr>
          <w:rFonts w:ascii="宋体" w:hAnsi="宋体" w:eastAsia="宋体"/>
          <w:b/>
          <w:sz w:val="24"/>
          <w:szCs w:val="21"/>
          <w:lang w:eastAsia="zh-CN"/>
        </w:rPr>
        <w:t>（二）七方法对比表</w:t>
      </w:r>
    </w:p>
    <w:p w14:paraId="6101572B">
      <w:pPr>
        <w:keepNext/>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 xml:space="preserve">7-5 </w:t>
      </w:r>
      <w:r>
        <w:rPr>
          <w:rFonts w:ascii="宋体" w:hAnsi="宋体" w:eastAsia="宋体"/>
          <w:b/>
          <w:sz w:val="24"/>
          <w:szCs w:val="21"/>
          <w:lang w:eastAsia="zh-CN"/>
        </w:rPr>
        <w:t xml:space="preserve"> 案例E七方法动作与结果对比</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9"/>
        <w:gridCol w:w="3510"/>
        <w:gridCol w:w="3419"/>
        <w:gridCol w:w="1068"/>
      </w:tblGrid>
      <w:tr w14:paraId="320569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Borders>
              <w:top w:val="single" w:color="000000" w:themeColor="text1" w:sz="8" w:space="0"/>
              <w:left w:val="nil"/>
              <w:bottom w:val="single" w:color="000000" w:themeColor="text1" w:sz="8" w:space="0"/>
              <w:right w:val="nil"/>
              <w:insideH w:val="single" w:sz="8" w:space="0"/>
              <w:insideV w:val="nil"/>
            </w:tcBorders>
          </w:tcPr>
          <w:p w14:paraId="0A5586DB">
            <w:pPr>
              <w:ind w:left="0" w:leftChars="0" w:firstLine="0" w:firstLineChars="0"/>
              <w:jc w:val="center"/>
              <w:rPr>
                <w:color w:val="000000" w:themeColor="text1" w:themeShade="BF"/>
                <w:sz w:val="22"/>
                <w:szCs w:val="21"/>
              </w:rPr>
            </w:pPr>
            <w:r>
              <w:rPr>
                <w:color w:val="000000" w:themeColor="text1" w:themeShade="BF"/>
                <w:sz w:val="22"/>
                <w:szCs w:val="21"/>
              </w:rPr>
              <w:t>方法</w:t>
            </w:r>
          </w:p>
        </w:tc>
        <w:tc>
          <w:tcPr>
            <w:tcW w:w="2867" w:type="dxa"/>
            <w:tcBorders>
              <w:top w:val="single" w:color="000000" w:themeColor="text1" w:sz="8" w:space="0"/>
              <w:bottom w:val="single" w:color="000000" w:themeColor="text1" w:sz="8" w:space="0"/>
              <w:right w:val="nil"/>
              <w:insideH w:val="single" w:sz="8" w:space="0"/>
              <w:insideV w:val="nil"/>
            </w:tcBorders>
          </w:tcPr>
          <w:p w14:paraId="5115B74C">
            <w:pPr>
              <w:jc w:val="center"/>
              <w:rPr>
                <w:color w:val="000000" w:themeColor="text1" w:themeShade="BF"/>
                <w:sz w:val="22"/>
                <w:szCs w:val="21"/>
              </w:rPr>
            </w:pPr>
            <w:r>
              <w:rPr>
                <w:color w:val="000000" w:themeColor="text1" w:themeShade="BF"/>
                <w:sz w:val="22"/>
                <w:szCs w:val="21"/>
              </w:rPr>
              <w:t>名义动作（A0/A1/A2）</w:t>
            </w:r>
          </w:p>
        </w:tc>
        <w:tc>
          <w:tcPr>
            <w:tcW w:w="1677" w:type="dxa"/>
            <w:tcBorders>
              <w:top w:val="single" w:color="000000" w:themeColor="text1" w:sz="8" w:space="0"/>
              <w:bottom w:val="single" w:color="000000" w:themeColor="text1" w:sz="8" w:space="0"/>
              <w:right w:val="nil"/>
              <w:insideH w:val="single" w:sz="8" w:space="0"/>
              <w:insideV w:val="nil"/>
            </w:tcBorders>
          </w:tcPr>
          <w:p w14:paraId="16324072">
            <w:pPr>
              <w:ind w:left="0" w:leftChars="0" w:firstLine="0" w:firstLineChars="0"/>
              <w:jc w:val="center"/>
              <w:rPr>
                <w:color w:val="000000" w:themeColor="text1" w:themeShade="BF"/>
                <w:sz w:val="22"/>
                <w:szCs w:val="21"/>
              </w:rPr>
            </w:pPr>
            <w:r>
              <w:rPr>
                <w:color w:val="000000" w:themeColor="text1" w:themeShade="BF"/>
                <w:sz w:val="22"/>
                <w:szCs w:val="21"/>
              </w:rPr>
              <w:t>共享QP执行动作</w:t>
            </w:r>
          </w:p>
        </w:tc>
        <w:tc>
          <w:tcPr>
            <w:tcW w:w="3309" w:type="dxa"/>
            <w:tcBorders>
              <w:top w:val="single" w:color="000000" w:themeColor="text1" w:sz="8" w:space="0"/>
              <w:bottom w:val="single" w:color="000000" w:themeColor="text1" w:sz="8" w:space="0"/>
              <w:right w:val="nil"/>
              <w:insideH w:val="single" w:sz="8" w:space="0"/>
              <w:insideV w:val="nil"/>
            </w:tcBorders>
          </w:tcPr>
          <w:p w14:paraId="15334652">
            <w:pPr>
              <w:ind w:left="0" w:leftChars="0" w:firstLine="0" w:firstLineChars="0"/>
              <w:jc w:val="center"/>
              <w:rPr>
                <w:color w:val="000000" w:themeColor="text1" w:themeShade="BF"/>
                <w:sz w:val="22"/>
                <w:szCs w:val="21"/>
              </w:rPr>
            </w:pPr>
            <w:r>
              <w:rPr>
                <w:color w:val="000000" w:themeColor="text1" w:themeShade="BF"/>
                <w:sz w:val="22"/>
                <w:szCs w:val="21"/>
              </w:rPr>
              <w:t>执行后真值结果</w:t>
            </w:r>
          </w:p>
        </w:tc>
      </w:tr>
      <w:tr w14:paraId="168FD8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1A149A1">
            <w:pPr>
              <w:ind w:left="0" w:leftChars="0" w:firstLine="0" w:firstLineChars="0"/>
              <w:jc w:val="center"/>
              <w:rPr>
                <w:color w:val="000000" w:themeColor="text1" w:themeShade="BF"/>
                <w:sz w:val="22"/>
                <w:szCs w:val="21"/>
              </w:rPr>
            </w:pPr>
            <w:r>
              <w:rPr>
                <w:color w:val="000000" w:themeColor="text1" w:themeShade="BF"/>
                <w:sz w:val="22"/>
                <w:szCs w:val="21"/>
              </w:rPr>
              <w:t>本文方法</w:t>
            </w:r>
          </w:p>
        </w:tc>
        <w:tc>
          <w:tcPr>
            <w:tcW w:w="2867" w:type="dxa"/>
          </w:tcPr>
          <w:p w14:paraId="63306C9E">
            <w:pPr>
              <w:rPr>
                <w:color w:val="000000" w:themeColor="text1" w:themeShade="BF"/>
              </w:rPr>
            </w:pPr>
            <w:r>
              <w:rPr>
                <w:color w:val="000000" w:themeColor="text1" w:themeShade="BF"/>
              </w:rPr>
              <w:t>COVER/COVER/SUPPORT</w:t>
            </w:r>
          </w:p>
        </w:tc>
        <w:tc>
          <w:tcPr>
            <w:tcW w:w="1677" w:type="dxa"/>
          </w:tcPr>
          <w:p w14:paraId="79D54BF5">
            <w:pPr>
              <w:ind w:left="0" w:leftChars="0" w:firstLine="0" w:firstLineChars="0"/>
              <w:jc w:val="center"/>
              <w:rPr>
                <w:color w:val="000000" w:themeColor="text1" w:themeShade="BF"/>
                <w:sz w:val="22"/>
                <w:szCs w:val="21"/>
              </w:rPr>
            </w:pPr>
            <w:r>
              <w:rPr>
                <w:color w:val="000000" w:themeColor="text1" w:themeShade="BF"/>
                <w:sz w:val="22"/>
                <w:szCs w:val="21"/>
              </w:rPr>
              <w:t>EXIT/COVER/SUPPORT</w:t>
            </w:r>
          </w:p>
        </w:tc>
        <w:tc>
          <w:tcPr>
            <w:tcW w:w="3309" w:type="dxa"/>
          </w:tcPr>
          <w:p w14:paraId="0506BA0A">
            <w:pPr>
              <w:ind w:left="0" w:leftChars="0" w:firstLine="0" w:firstLineChars="0"/>
              <w:jc w:val="center"/>
              <w:rPr>
                <w:color w:val="000000" w:themeColor="text1" w:themeShade="BF"/>
                <w:sz w:val="22"/>
                <w:szCs w:val="21"/>
              </w:rPr>
            </w:pPr>
            <w:r>
              <w:rPr>
                <w:color w:val="000000" w:themeColor="text1" w:themeShade="BF"/>
                <w:sz w:val="22"/>
                <w:szCs w:val="21"/>
              </w:rPr>
              <w:t>E02:2</w:t>
            </w:r>
          </w:p>
        </w:tc>
      </w:tr>
      <w:tr w14:paraId="3C8FCA0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42D06FEB">
            <w:pPr>
              <w:ind w:left="0" w:leftChars="0" w:firstLine="0" w:firstLineChars="0"/>
              <w:jc w:val="center"/>
              <w:rPr>
                <w:color w:val="000000" w:themeColor="text1" w:themeShade="BF"/>
                <w:sz w:val="22"/>
                <w:szCs w:val="21"/>
              </w:rPr>
            </w:pPr>
            <w:r>
              <w:rPr>
                <w:color w:val="000000" w:themeColor="text1" w:themeShade="BF"/>
                <w:sz w:val="22"/>
                <w:szCs w:val="21"/>
              </w:rPr>
              <w:t>MAPPO</w:t>
            </w:r>
          </w:p>
        </w:tc>
        <w:tc>
          <w:tcPr>
            <w:tcW w:w="2867" w:type="dxa"/>
          </w:tcPr>
          <w:p w14:paraId="414D5FD7">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1677" w:type="dxa"/>
          </w:tcPr>
          <w:p w14:paraId="35AB9150">
            <w:pPr>
              <w:ind w:left="0" w:leftChars="0" w:firstLine="0" w:firstLineChars="0"/>
              <w:jc w:val="center"/>
              <w:rPr>
                <w:color w:val="000000" w:themeColor="text1" w:themeShade="BF"/>
                <w:sz w:val="22"/>
                <w:szCs w:val="21"/>
              </w:rPr>
            </w:pPr>
            <w:r>
              <w:rPr>
                <w:color w:val="000000" w:themeColor="text1" w:themeShade="BF"/>
                <w:sz w:val="22"/>
                <w:szCs w:val="21"/>
              </w:rPr>
              <w:t>RECOVER/EXIT/EXIT</w:t>
            </w:r>
          </w:p>
        </w:tc>
        <w:tc>
          <w:tcPr>
            <w:tcW w:w="3309" w:type="dxa"/>
          </w:tcPr>
          <w:p w14:paraId="4B745654">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3868B5D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3DB7A">
            <w:pPr>
              <w:ind w:left="0" w:leftChars="0" w:firstLine="0" w:firstLineChars="0"/>
              <w:jc w:val="center"/>
              <w:rPr>
                <w:color w:val="000000" w:themeColor="text1" w:themeShade="BF"/>
                <w:sz w:val="22"/>
                <w:szCs w:val="21"/>
              </w:rPr>
            </w:pPr>
            <w:r>
              <w:rPr>
                <w:color w:val="000000" w:themeColor="text1" w:themeShade="BF"/>
                <w:sz w:val="22"/>
                <w:szCs w:val="21"/>
              </w:rPr>
              <w:t>HAPPO</w:t>
            </w:r>
          </w:p>
        </w:tc>
        <w:tc>
          <w:tcPr>
            <w:tcW w:w="2867" w:type="dxa"/>
          </w:tcPr>
          <w:p w14:paraId="44B07683">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092E28BD">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28F9529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217AB5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519C364">
            <w:pPr>
              <w:ind w:left="0" w:leftChars="0" w:firstLine="0" w:firstLineChars="0"/>
              <w:jc w:val="center"/>
              <w:rPr>
                <w:color w:val="000000" w:themeColor="text1" w:themeShade="BF"/>
                <w:sz w:val="22"/>
                <w:szCs w:val="21"/>
              </w:rPr>
            </w:pPr>
            <w:r>
              <w:rPr>
                <w:color w:val="000000" w:themeColor="text1" w:themeShade="BF"/>
                <w:sz w:val="22"/>
                <w:szCs w:val="21"/>
              </w:rPr>
              <w:t>HATRPO</w:t>
            </w:r>
          </w:p>
        </w:tc>
        <w:tc>
          <w:tcPr>
            <w:tcW w:w="2867" w:type="dxa"/>
          </w:tcPr>
          <w:p w14:paraId="715AF296">
            <w:pPr>
              <w:ind w:left="0" w:leftChars="0" w:firstLine="0" w:firstLineChars="0"/>
              <w:jc w:val="center"/>
              <w:rPr>
                <w:color w:val="000000" w:themeColor="text1" w:themeShade="BF"/>
                <w:sz w:val="22"/>
                <w:szCs w:val="21"/>
              </w:rPr>
            </w:pPr>
            <w:r>
              <w:rPr>
                <w:color w:val="000000" w:themeColor="text1" w:themeShade="BF"/>
                <w:sz w:val="22"/>
                <w:szCs w:val="21"/>
              </w:rPr>
              <w:t>COVER/RECOVER/RECOVER</w:t>
            </w:r>
          </w:p>
        </w:tc>
        <w:tc>
          <w:tcPr>
            <w:tcW w:w="1677" w:type="dxa"/>
          </w:tcPr>
          <w:p w14:paraId="59C4FA99">
            <w:pPr>
              <w:ind w:left="0" w:leftChars="0" w:firstLine="0" w:firstLineChars="0"/>
              <w:jc w:val="center"/>
              <w:rPr>
                <w:color w:val="000000" w:themeColor="text1" w:themeShade="BF"/>
                <w:sz w:val="22"/>
                <w:szCs w:val="21"/>
              </w:rPr>
            </w:pPr>
            <w:r>
              <w:rPr>
                <w:color w:val="000000" w:themeColor="text1" w:themeShade="BF"/>
                <w:sz w:val="22"/>
                <w:szCs w:val="21"/>
              </w:rPr>
              <w:t>EXIT/RECOVER/RECOVER</w:t>
            </w:r>
          </w:p>
        </w:tc>
        <w:tc>
          <w:tcPr>
            <w:tcW w:w="3309" w:type="dxa"/>
          </w:tcPr>
          <w:p w14:paraId="6EE6CEF0">
            <w:pPr>
              <w:ind w:left="0" w:leftChars="0" w:firstLine="0" w:firstLineChars="0"/>
              <w:jc w:val="center"/>
              <w:rPr>
                <w:color w:val="000000" w:themeColor="text1" w:themeShade="BF"/>
                <w:sz w:val="22"/>
                <w:szCs w:val="21"/>
              </w:rPr>
            </w:pPr>
            <w:r>
              <w:rPr>
                <w:color w:val="000000" w:themeColor="text1" w:themeShade="BF"/>
                <w:sz w:val="22"/>
                <w:szCs w:val="21"/>
              </w:rPr>
              <w:t>C02</w:t>
            </w:r>
          </w:p>
        </w:tc>
      </w:tr>
      <w:tr w14:paraId="5B6EC21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E0C720D">
            <w:pPr>
              <w:ind w:left="0" w:leftChars="0" w:firstLine="0" w:firstLineChars="0"/>
              <w:jc w:val="center"/>
              <w:rPr>
                <w:color w:val="000000" w:themeColor="text1" w:themeShade="BF"/>
                <w:sz w:val="22"/>
                <w:szCs w:val="21"/>
              </w:rPr>
            </w:pPr>
            <w:r>
              <w:rPr>
                <w:color w:val="000000" w:themeColor="text1" w:themeShade="BF"/>
                <w:sz w:val="22"/>
                <w:szCs w:val="21"/>
              </w:rPr>
              <w:t>MACPO</w:t>
            </w:r>
          </w:p>
        </w:tc>
        <w:tc>
          <w:tcPr>
            <w:tcW w:w="2867" w:type="dxa"/>
          </w:tcPr>
          <w:p w14:paraId="18B73EE8">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688F1E02">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3CBCE69D">
            <w:pPr>
              <w:ind w:left="0" w:leftChars="0" w:firstLine="0" w:firstLineChars="0"/>
              <w:jc w:val="center"/>
              <w:rPr>
                <w:color w:val="000000" w:themeColor="text1" w:themeShade="BF"/>
                <w:sz w:val="22"/>
                <w:szCs w:val="21"/>
              </w:rPr>
            </w:pPr>
            <w:r>
              <w:rPr>
                <w:color w:val="000000" w:themeColor="text1" w:themeShade="BF"/>
                <w:sz w:val="22"/>
                <w:szCs w:val="21"/>
              </w:rPr>
              <w:t>无</w:t>
            </w:r>
          </w:p>
        </w:tc>
      </w:tr>
      <w:tr w14:paraId="4AA4399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668FCC8A">
            <w:pPr>
              <w:ind w:left="0" w:leftChars="0" w:firstLine="0" w:firstLineChars="0"/>
              <w:jc w:val="center"/>
              <w:rPr>
                <w:color w:val="000000" w:themeColor="text1" w:themeShade="BF"/>
                <w:sz w:val="22"/>
                <w:szCs w:val="21"/>
              </w:rPr>
            </w:pPr>
            <w:r>
              <w:rPr>
                <w:color w:val="000000" w:themeColor="text1" w:themeShade="BF"/>
                <w:sz w:val="22"/>
                <w:szCs w:val="21"/>
              </w:rPr>
              <w:t>MAPPO-Lagrangian</w:t>
            </w:r>
          </w:p>
        </w:tc>
        <w:tc>
          <w:tcPr>
            <w:tcW w:w="2867" w:type="dxa"/>
          </w:tcPr>
          <w:p w14:paraId="7F3E783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1677" w:type="dxa"/>
          </w:tcPr>
          <w:p w14:paraId="20DEE39F">
            <w:pPr>
              <w:ind w:left="0" w:leftChars="0" w:firstLine="0" w:firstLineChars="0"/>
              <w:jc w:val="center"/>
              <w:rPr>
                <w:color w:val="000000" w:themeColor="text1" w:themeShade="BF"/>
                <w:sz w:val="22"/>
                <w:szCs w:val="21"/>
              </w:rPr>
            </w:pPr>
            <w:r>
              <w:rPr>
                <w:color w:val="000000" w:themeColor="text1" w:themeShade="BF"/>
                <w:sz w:val="22"/>
                <w:szCs w:val="21"/>
              </w:rPr>
              <w:t>RECOVER/COVER/RECOVER</w:t>
            </w:r>
          </w:p>
        </w:tc>
        <w:tc>
          <w:tcPr>
            <w:tcW w:w="3309" w:type="dxa"/>
          </w:tcPr>
          <w:p w14:paraId="176935A7">
            <w:pPr>
              <w:ind w:left="0" w:leftChars="0" w:firstLine="0" w:firstLineChars="0"/>
              <w:jc w:val="center"/>
              <w:rPr>
                <w:color w:val="000000" w:themeColor="text1" w:themeShade="BF"/>
                <w:sz w:val="22"/>
                <w:szCs w:val="21"/>
              </w:rPr>
            </w:pPr>
            <w:r>
              <w:rPr>
                <w:color w:val="000000" w:themeColor="text1" w:themeShade="BF"/>
                <w:sz w:val="22"/>
                <w:szCs w:val="21"/>
              </w:rPr>
              <w:t>E02:1</w:t>
            </w:r>
          </w:p>
        </w:tc>
      </w:tr>
      <w:tr w14:paraId="7F0AEF3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3" w:type="dxa"/>
          </w:tcPr>
          <w:p w14:paraId="71D9F000">
            <w:pPr>
              <w:ind w:left="0" w:leftChars="0" w:firstLine="0" w:firstLineChars="0"/>
              <w:jc w:val="center"/>
              <w:rPr>
                <w:color w:val="000000" w:themeColor="text1" w:themeShade="BF"/>
                <w:sz w:val="22"/>
                <w:szCs w:val="21"/>
              </w:rPr>
            </w:pPr>
            <w:r>
              <w:rPr>
                <w:color w:val="000000" w:themeColor="text1" w:themeShade="BF"/>
                <w:sz w:val="22"/>
                <w:szCs w:val="21"/>
              </w:rPr>
              <w:t>MAT</w:t>
            </w:r>
          </w:p>
        </w:tc>
        <w:tc>
          <w:tcPr>
            <w:tcW w:w="2867" w:type="dxa"/>
          </w:tcPr>
          <w:p w14:paraId="0E634E52">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1677" w:type="dxa"/>
          </w:tcPr>
          <w:p w14:paraId="71EC6CD7">
            <w:pPr>
              <w:ind w:left="0" w:leftChars="0" w:firstLine="0" w:firstLineChars="0"/>
              <w:jc w:val="center"/>
              <w:rPr>
                <w:color w:val="000000" w:themeColor="text1" w:themeShade="BF"/>
                <w:sz w:val="22"/>
                <w:szCs w:val="21"/>
              </w:rPr>
            </w:pPr>
            <w:r>
              <w:rPr>
                <w:color w:val="000000" w:themeColor="text1" w:themeShade="BF"/>
                <w:sz w:val="22"/>
                <w:szCs w:val="21"/>
              </w:rPr>
              <w:t>RECOVER/RECOVER/RECOVER</w:t>
            </w:r>
          </w:p>
        </w:tc>
        <w:tc>
          <w:tcPr>
            <w:tcW w:w="3309" w:type="dxa"/>
          </w:tcPr>
          <w:p w14:paraId="49811E26">
            <w:pPr>
              <w:ind w:left="0" w:leftChars="0" w:firstLine="0" w:firstLineChars="0"/>
              <w:jc w:val="center"/>
              <w:rPr>
                <w:color w:val="000000" w:themeColor="text1" w:themeShade="BF"/>
                <w:sz w:val="22"/>
                <w:szCs w:val="21"/>
              </w:rPr>
            </w:pPr>
            <w:r>
              <w:rPr>
                <w:color w:val="000000" w:themeColor="text1" w:themeShade="BF"/>
                <w:sz w:val="22"/>
                <w:szCs w:val="21"/>
              </w:rPr>
              <w:t>C02</w:t>
            </w:r>
          </w:p>
        </w:tc>
      </w:tr>
    </w:tbl>
    <w:p w14:paraId="3B447675">
      <w:pPr>
        <w:spacing w:after="100" w:line="336" w:lineRule="auto"/>
        <w:ind w:firstLine="480"/>
        <w:rPr>
          <w:rFonts w:hint="eastAsia"/>
          <w:szCs w:val="24"/>
          <w:lang w:eastAsia="zh-CN"/>
        </w:rPr>
      </w:pPr>
      <w:r>
        <w:rPr>
          <w:rFonts w:hint="eastAsia"/>
          <w:szCs w:val="24"/>
          <w:lang w:eastAsia="zh-CN"/>
        </w:rPr>
        <w:t>在 t=12，本文方法以 F04:0（优先级 8.0）与 C02（优先级 2.6）的规则—规则冲突为输入，仲裁链以最小残差策略将 A0 由 COVER 切换为 EXIT（偏差距离 1.07，含加速度归零），A1 保持 COVER、A2 保持 SUPPORT，QP 状态为 optimal；执行后 F04 与 C02 均满足，仅遗留 E02:2 软规则残差。由表 7-5，MAPPO 与 MAT 令全队回退或退出，留下 C02 覆盖违规；HAPPO 与 HATRPO 也将 A0 切换为 EXIT，但其余两机回退、覆盖仍然失守；MACPO 该步无违规，且全程 30 步内既无 F04 违规也无 C02 违规，不能简单解释为放弃覆盖任务；MAPPO-Lagrangian 令 A0 回退为 RECOVER、A1 承担 COVER，仅遗留 E02:1 软规则残差。需要指出，所有方法均接入同一共享安全层，冲突事件与干预记录同样被保存，可解释记录应归于共享安全层而非本文策略独有。</w:t>
      </w:r>
    </w:p>
    <w:p w14:paraId="2E701660">
      <w:pPr>
        <w:spacing w:after="100" w:line="336" w:lineRule="auto"/>
        <w:ind w:firstLine="480"/>
        <w:rPr>
          <w:rFonts w:hint="eastAsia"/>
          <w:szCs w:val="24"/>
          <w:lang w:eastAsia="zh-CN"/>
        </w:rPr>
      </w:pPr>
      <w:r>
        <w:rPr>
          <w:rFonts w:hint="eastAsia"/>
          <w:szCs w:val="24"/>
          <w:lang w:eastAsia="zh-CN"/>
        </w:rPr>
        <w:t>本案例的优势是角色级分工与局限的如实呈现：安全层未对全队统一收缩，而是仅令低资源的 A0 退出，保留 A1 已有的覆盖角色与 A2 的支援角色；但 t=7–11 已存在 F04 真值违规，且 t=20 因资源信念短暂回到阈值以上，A0 再次执行 COVER 并产生 F04 违规，直到 t=21 重新退出。这反映了局部观测下平滑更新与阈值附近反复切换的固有限制。本文方法的价值体现在触发后的可解释分工与最小残差修正，而非风险发现的无延迟性；缩短此类延迟是后续工作的重要方向。</w:t>
      </w:r>
    </w:p>
    <w:p w14:paraId="234311D6">
      <w:pPr>
        <w:spacing w:after="100" w:line="336" w:lineRule="auto"/>
        <w:ind w:firstLine="422"/>
        <w:jc w:val="center"/>
        <w:rPr>
          <w:rFonts w:hint="eastAsia" w:ascii="宋体" w:hAnsi="宋体"/>
          <w:b/>
          <w:sz w:val="21"/>
          <w:lang w:eastAsia="zh-CN"/>
        </w:rPr>
      </w:pPr>
      <w:r>
        <w:rPr>
          <w:rFonts w:ascii="宋体" w:hAnsi="宋体" w:eastAsia="宋体"/>
          <w:b/>
          <w:sz w:val="24"/>
          <w:szCs w:val="21"/>
          <w:lang w:eastAsia="zh-CN"/>
        </w:rPr>
        <w:t>表</w:t>
      </w:r>
      <w:r>
        <w:rPr>
          <w:rFonts w:hint="eastAsia" w:ascii="宋体" w:hAnsi="宋体" w:eastAsia="宋体"/>
          <w:b/>
          <w:sz w:val="24"/>
          <w:szCs w:val="21"/>
          <w:lang w:eastAsia="zh-CN"/>
        </w:rPr>
        <w:t>7-6</w:t>
      </w:r>
      <w:r>
        <w:rPr>
          <w:rFonts w:ascii="宋体" w:hAnsi="宋体" w:eastAsia="宋体"/>
          <w:b/>
          <w:sz w:val="24"/>
          <w:szCs w:val="21"/>
          <w:lang w:eastAsia="zh-CN"/>
        </w:rPr>
        <w:t xml:space="preserve"> </w:t>
      </w:r>
      <w:r>
        <w:rPr>
          <w:rFonts w:hint="eastAsia" w:ascii="宋体" w:hAnsi="宋体" w:eastAsia="宋体"/>
          <w:b/>
          <w:sz w:val="24"/>
          <w:szCs w:val="21"/>
          <w:lang w:eastAsia="zh-CN"/>
        </w:rPr>
        <w:t xml:space="preserve"> </w:t>
      </w:r>
      <w:r>
        <w:rPr>
          <w:rFonts w:ascii="宋体" w:hAnsi="宋体" w:eastAsia="宋体"/>
          <w:b/>
          <w:sz w:val="24"/>
          <w:szCs w:val="21"/>
          <w:lang w:eastAsia="zh-CN"/>
        </w:rPr>
        <w:t>五类仿真冲突的机制结论</w:t>
      </w:r>
    </w:p>
    <w:tbl>
      <w:tblPr>
        <w:tblStyle w:val="38"/>
        <w:tblW w:w="9236" w:type="dxa"/>
        <w:jc w:val="center"/>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79"/>
        <w:gridCol w:w="1943"/>
        <w:gridCol w:w="3162"/>
        <w:gridCol w:w="2552"/>
      </w:tblGrid>
      <w:tr w14:paraId="6684ECE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Borders>
              <w:top w:val="single" w:color="000000" w:themeColor="text1" w:sz="8" w:space="0"/>
              <w:left w:val="nil"/>
              <w:bottom w:val="single" w:color="000000" w:themeColor="text1" w:sz="8" w:space="0"/>
              <w:right w:val="nil"/>
              <w:insideH w:val="single" w:sz="8" w:space="0"/>
              <w:insideV w:val="nil"/>
            </w:tcBorders>
          </w:tcPr>
          <w:p w14:paraId="6EAD06EB">
            <w:pPr>
              <w:ind w:left="0" w:leftChars="0" w:firstLine="0" w:firstLineChars="0"/>
              <w:jc w:val="center"/>
              <w:rPr>
                <w:color w:val="000000" w:themeColor="text1" w:themeShade="BF"/>
                <w:sz w:val="21"/>
                <w:szCs w:val="21"/>
              </w:rPr>
            </w:pPr>
            <w:r>
              <w:rPr>
                <w:color w:val="000000" w:themeColor="text1" w:themeShade="BF"/>
                <w:sz w:val="21"/>
                <w:szCs w:val="21"/>
              </w:rPr>
              <w:t>冲突性质</w:t>
            </w:r>
          </w:p>
        </w:tc>
        <w:tc>
          <w:tcPr>
            <w:tcW w:w="1943" w:type="dxa"/>
            <w:tcBorders>
              <w:top w:val="single" w:color="000000" w:themeColor="text1" w:sz="8" w:space="0"/>
              <w:bottom w:val="single" w:color="000000" w:themeColor="text1" w:sz="8" w:space="0"/>
              <w:right w:val="nil"/>
              <w:insideH w:val="single" w:sz="8" w:space="0"/>
              <w:insideV w:val="nil"/>
            </w:tcBorders>
          </w:tcPr>
          <w:p w14:paraId="6FB8B610">
            <w:pPr>
              <w:ind w:left="0" w:leftChars="0" w:firstLine="0" w:firstLineChars="0"/>
              <w:jc w:val="center"/>
              <w:rPr>
                <w:color w:val="000000" w:themeColor="text1" w:themeShade="BF"/>
                <w:sz w:val="21"/>
                <w:szCs w:val="21"/>
              </w:rPr>
            </w:pPr>
            <w:r>
              <w:rPr>
                <w:color w:val="000000" w:themeColor="text1" w:themeShade="BF"/>
                <w:sz w:val="21"/>
                <w:szCs w:val="21"/>
              </w:rPr>
              <w:t>真实案例</w:t>
            </w:r>
          </w:p>
        </w:tc>
        <w:tc>
          <w:tcPr>
            <w:tcW w:w="3162" w:type="dxa"/>
            <w:tcBorders>
              <w:top w:val="single" w:color="000000" w:themeColor="text1" w:sz="8" w:space="0"/>
              <w:bottom w:val="single" w:color="000000" w:themeColor="text1" w:sz="8" w:space="0"/>
              <w:right w:val="nil"/>
              <w:insideH w:val="single" w:sz="8" w:space="0"/>
              <w:insideV w:val="nil"/>
            </w:tcBorders>
          </w:tcPr>
          <w:p w14:paraId="36B895A7">
            <w:pPr>
              <w:ind w:left="0" w:leftChars="0" w:firstLine="0" w:firstLineChars="0"/>
              <w:jc w:val="center"/>
              <w:rPr>
                <w:color w:val="000000" w:themeColor="text1" w:themeShade="BF"/>
                <w:sz w:val="21"/>
                <w:szCs w:val="21"/>
              </w:rPr>
            </w:pPr>
            <w:r>
              <w:rPr>
                <w:color w:val="000000" w:themeColor="text1" w:themeShade="BF"/>
                <w:sz w:val="21"/>
                <w:szCs w:val="21"/>
              </w:rPr>
              <w:t>当前方法处理</w:t>
            </w:r>
          </w:p>
        </w:tc>
        <w:tc>
          <w:tcPr>
            <w:tcW w:w="2552" w:type="dxa"/>
            <w:tcBorders>
              <w:top w:val="single" w:color="000000" w:themeColor="text1" w:sz="8" w:space="0"/>
              <w:bottom w:val="single" w:color="000000" w:themeColor="text1" w:sz="8" w:space="0"/>
              <w:right w:val="nil"/>
              <w:insideH w:val="single" w:sz="8" w:space="0"/>
              <w:insideV w:val="nil"/>
            </w:tcBorders>
          </w:tcPr>
          <w:p w14:paraId="7F79E4B6">
            <w:pPr>
              <w:ind w:left="0" w:leftChars="0" w:firstLine="0" w:firstLineChars="0"/>
              <w:jc w:val="center"/>
              <w:rPr>
                <w:color w:val="000000" w:themeColor="text1" w:themeShade="BF"/>
                <w:sz w:val="21"/>
                <w:szCs w:val="21"/>
              </w:rPr>
            </w:pPr>
            <w:r>
              <w:rPr>
                <w:color w:val="000000" w:themeColor="text1" w:themeShade="BF"/>
                <w:sz w:val="21"/>
                <w:szCs w:val="21"/>
              </w:rPr>
              <w:t>是否完全解决</w:t>
            </w:r>
          </w:p>
        </w:tc>
      </w:tr>
      <w:tr w14:paraId="498DADC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F91DA07">
            <w:pPr>
              <w:ind w:left="0" w:leftChars="0" w:firstLine="0" w:firstLineChars="0"/>
              <w:jc w:val="center"/>
              <w:rPr>
                <w:color w:val="000000" w:themeColor="text1" w:themeShade="BF"/>
                <w:sz w:val="21"/>
                <w:szCs w:val="21"/>
              </w:rPr>
            </w:pPr>
            <w:r>
              <w:rPr>
                <w:color w:val="000000" w:themeColor="text1" w:themeShade="BF"/>
                <w:sz w:val="21"/>
                <w:szCs w:val="21"/>
              </w:rPr>
              <w:t>故障规则 vs 协同规则</w:t>
            </w:r>
          </w:p>
        </w:tc>
        <w:tc>
          <w:tcPr>
            <w:tcW w:w="1943" w:type="dxa"/>
          </w:tcPr>
          <w:p w14:paraId="2564345B">
            <w:pPr>
              <w:rPr>
                <w:color w:val="000000" w:themeColor="text1" w:themeShade="BF"/>
              </w:rPr>
            </w:pPr>
            <w:r>
              <w:rPr>
                <w:color w:val="000000" w:themeColor="text1" w:themeShade="BF"/>
              </w:rPr>
              <w:t>A：C05（失联条件下的意图共享）</w:t>
            </w:r>
          </w:p>
        </w:tc>
        <w:tc>
          <w:tcPr>
            <w:tcW w:w="3162" w:type="dxa"/>
          </w:tcPr>
          <w:p w14:paraId="0393DBC7">
            <w:pPr>
              <w:rPr>
                <w:color w:val="000000" w:themeColor="text1" w:themeShade="BF"/>
              </w:rPr>
            </w:pPr>
            <w:r>
              <w:rPr>
                <w:color w:val="000000" w:themeColor="text1" w:themeShade="BF"/>
              </w:rPr>
              <w:t>t=0 依据 C05 意图共享规则，将 A0 由 CRITICAL 改为 RECOVER 并将加速度置零，保留 A1 的 COVER 与 A2 的 SUPPORT；执行后无真值规则违规。F01 失联超时在该步尚未触发</w:t>
            </w:r>
          </w:p>
        </w:tc>
        <w:tc>
          <w:tcPr>
            <w:tcW w:w="2552" w:type="dxa"/>
          </w:tcPr>
          <w:p w14:paraId="7AE06B94">
            <w:pPr>
              <w:ind w:left="0" w:leftChars="0" w:firstLine="0" w:firstLineChars="0"/>
              <w:jc w:val="center"/>
              <w:rPr>
                <w:color w:val="000000" w:themeColor="text1" w:themeShade="BF"/>
                <w:sz w:val="21"/>
                <w:szCs w:val="21"/>
              </w:rPr>
            </w:pPr>
            <w:r>
              <w:rPr>
                <w:color w:val="000000" w:themeColor="text1" w:themeShade="BF"/>
                <w:sz w:val="21"/>
                <w:szCs w:val="21"/>
              </w:rPr>
              <w:t>该步无硬违规；后续恢复依赖通信重新建立</w:t>
            </w:r>
          </w:p>
        </w:tc>
      </w:tr>
      <w:tr w14:paraId="2C6DC4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6CEC0354">
            <w:pPr>
              <w:rPr>
                <w:color w:val="000000" w:themeColor="text1" w:themeShade="BF"/>
              </w:rPr>
            </w:pPr>
            <w:r>
              <w:rPr>
                <w:color w:val="000000" w:themeColor="text1" w:themeShade="BF"/>
              </w:rPr>
              <w:t>信息前置条件与任务推进</w:t>
            </w:r>
          </w:p>
        </w:tc>
        <w:tc>
          <w:tcPr>
            <w:tcW w:w="1943" w:type="dxa"/>
          </w:tcPr>
          <w:p w14:paraId="2702501E">
            <w:pPr>
              <w:rPr>
                <w:color w:val="000000" w:themeColor="text1" w:themeShade="BF"/>
              </w:rPr>
            </w:pPr>
            <w:r>
              <w:rPr>
                <w:color w:val="000000" w:themeColor="text1" w:themeShade="BF"/>
              </w:rPr>
              <w:t>B：I02/I03（识别与信息新鲜度）</w:t>
            </w:r>
          </w:p>
        </w:tc>
        <w:tc>
          <w:tcPr>
            <w:tcW w:w="3162" w:type="dxa"/>
          </w:tcPr>
          <w:p w14:paraId="52AE9D55">
            <w:pPr>
              <w:rPr>
                <w:color w:val="000000" w:themeColor="text1" w:themeShade="BF"/>
              </w:rPr>
            </w:pPr>
            <w:r>
              <w:rPr>
                <w:color w:val="000000" w:themeColor="text1" w:themeShade="BF"/>
              </w:rPr>
              <w:t>A0 转 RECOVER，保留 A1 覆盖与 A2 支援；t=0 相关冲突事件均标记已解决</w:t>
            </w:r>
          </w:p>
        </w:tc>
        <w:tc>
          <w:tcPr>
            <w:tcW w:w="2552" w:type="dxa"/>
          </w:tcPr>
          <w:p w14:paraId="38530D08">
            <w:pPr>
              <w:rPr>
                <w:color w:val="000000" w:themeColor="text1" w:themeShade="BF"/>
              </w:rPr>
            </w:pPr>
            <w:r>
              <w:rPr>
                <w:color w:val="000000" w:themeColor="text1" w:themeShade="BF"/>
              </w:rPr>
              <w:t>t=0 执行后无真值违规；本轨迹未记录 M02 违规或放松项</w:t>
            </w:r>
          </w:p>
        </w:tc>
      </w:tr>
      <w:tr w14:paraId="28BDC8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3851A329">
            <w:pPr>
              <w:ind w:left="0" w:leftChars="0" w:firstLine="0" w:firstLineChars="0"/>
              <w:jc w:val="center"/>
              <w:rPr>
                <w:color w:val="000000" w:themeColor="text1" w:themeShade="BF"/>
                <w:sz w:val="21"/>
                <w:szCs w:val="21"/>
              </w:rPr>
            </w:pPr>
            <w:r>
              <w:rPr>
                <w:color w:val="000000" w:themeColor="text1" w:themeShade="BF"/>
                <w:sz w:val="21"/>
                <w:szCs w:val="21"/>
              </w:rPr>
              <w:t>有限支援资源竞争</w:t>
            </w:r>
          </w:p>
        </w:tc>
        <w:tc>
          <w:tcPr>
            <w:tcW w:w="1943" w:type="dxa"/>
          </w:tcPr>
          <w:p w14:paraId="1C69901A">
            <w:pPr>
              <w:ind w:left="0" w:leftChars="0" w:firstLine="0" w:firstLineChars="0"/>
              <w:jc w:val="center"/>
              <w:rPr>
                <w:color w:val="000000" w:themeColor="text1" w:themeShade="BF"/>
                <w:sz w:val="21"/>
                <w:szCs w:val="21"/>
              </w:rPr>
            </w:pPr>
            <w:r>
              <w:rPr>
                <w:color w:val="000000" w:themeColor="text1" w:themeShade="BF"/>
                <w:sz w:val="21"/>
                <w:szCs w:val="21"/>
              </w:rPr>
              <w:t>C：C03:0/C03:1（双支援）</w:t>
            </w:r>
          </w:p>
        </w:tc>
        <w:tc>
          <w:tcPr>
            <w:tcW w:w="3162" w:type="dxa"/>
          </w:tcPr>
          <w:p w14:paraId="306C73D6">
            <w:pPr>
              <w:rPr>
                <w:color w:val="000000" w:themeColor="text1" w:themeShade="BF"/>
              </w:rPr>
            </w:pPr>
            <w:r>
              <w:rPr>
                <w:color w:val="000000" w:themeColor="text1" w:themeShade="BF"/>
              </w:rPr>
              <w:t>首步两条请求均记录为放松项，t=1 起 A2 明确 target=0 支援 A0，A1 请求全程保留为放松项</w:t>
            </w:r>
          </w:p>
        </w:tc>
        <w:tc>
          <w:tcPr>
            <w:tcW w:w="2552" w:type="dxa"/>
          </w:tcPr>
          <w:p w14:paraId="612A2C9A">
            <w:pPr>
              <w:ind w:left="0" w:leftChars="0" w:firstLine="0" w:firstLineChars="0"/>
              <w:jc w:val="center"/>
              <w:rPr>
                <w:color w:val="000000" w:themeColor="text1" w:themeShade="BF"/>
                <w:sz w:val="21"/>
                <w:szCs w:val="21"/>
              </w:rPr>
            </w:pPr>
            <w:r>
              <w:rPr>
                <w:color w:val="000000" w:themeColor="text1" w:themeShade="BF"/>
                <w:sz w:val="21"/>
                <w:szCs w:val="21"/>
              </w:rPr>
              <w:t>结构性不可同时满足</w:t>
            </w:r>
          </w:p>
        </w:tc>
      </w:tr>
      <w:tr w14:paraId="166CE9D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48E7F925">
            <w:pPr>
              <w:ind w:left="0" w:leftChars="0" w:firstLine="0" w:firstLineChars="0"/>
              <w:jc w:val="center"/>
              <w:rPr>
                <w:color w:val="000000" w:themeColor="text1" w:themeShade="BF"/>
                <w:sz w:val="21"/>
                <w:szCs w:val="21"/>
              </w:rPr>
            </w:pPr>
            <w:r>
              <w:rPr>
                <w:color w:val="000000" w:themeColor="text1" w:themeShade="BF"/>
                <w:sz w:val="21"/>
                <w:szCs w:val="21"/>
              </w:rPr>
              <w:t>物理安全 vs 支援协同</w:t>
            </w:r>
          </w:p>
        </w:tc>
        <w:tc>
          <w:tcPr>
            <w:tcW w:w="1943" w:type="dxa"/>
          </w:tcPr>
          <w:p w14:paraId="53141B9C">
            <w:pPr>
              <w:ind w:left="0" w:leftChars="0" w:firstLine="0" w:firstLineChars="0"/>
              <w:jc w:val="center"/>
              <w:rPr>
                <w:color w:val="000000" w:themeColor="text1" w:themeShade="BF"/>
                <w:sz w:val="21"/>
                <w:szCs w:val="21"/>
              </w:rPr>
            </w:pPr>
            <w:r>
              <w:rPr>
                <w:color w:val="000000" w:themeColor="text1" w:themeShade="BF"/>
                <w:sz w:val="21"/>
                <w:szCs w:val="21"/>
              </w:rPr>
              <w:t>D：S03/C03（支援分离）</w:t>
            </w:r>
          </w:p>
        </w:tc>
        <w:tc>
          <w:tcPr>
            <w:tcW w:w="3162" w:type="dxa"/>
          </w:tcPr>
          <w:p w14:paraId="3835DD27">
            <w:pPr>
              <w:rPr>
                <w:color w:val="000000" w:themeColor="text1" w:themeShade="BF"/>
              </w:rPr>
            </w:pPr>
            <w:r>
              <w:rPr>
                <w:color w:val="000000" w:themeColor="text1" w:themeShade="BF"/>
              </w:rPr>
              <w:t>A1 角色改为 SUPPORT(target=0)；t=2–5 出现 S02 违规，t=3–8 触发 infeasible_fallback，t=9 恢复 optimal</w:t>
            </w:r>
          </w:p>
        </w:tc>
        <w:tc>
          <w:tcPr>
            <w:tcW w:w="2552" w:type="dxa"/>
          </w:tcPr>
          <w:p w14:paraId="0FA49272">
            <w:pPr>
              <w:ind w:left="0" w:leftChars="0" w:firstLine="0" w:firstLineChars="0"/>
              <w:jc w:val="center"/>
              <w:rPr>
                <w:color w:val="000000" w:themeColor="text1" w:themeShade="BF"/>
                <w:sz w:val="21"/>
                <w:szCs w:val="21"/>
              </w:rPr>
            </w:pPr>
            <w:r>
              <w:rPr>
                <w:color w:val="000000" w:themeColor="text1" w:themeShade="BF"/>
                <w:sz w:val="21"/>
                <w:szCs w:val="21"/>
              </w:rPr>
              <w:t>未完全解决；t=2-5 出现 S02，最低间隔 229 m</w:t>
            </w:r>
          </w:p>
        </w:tc>
      </w:tr>
      <w:tr w14:paraId="0E27FF2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79" w:type="dxa"/>
          </w:tcPr>
          <w:p w14:paraId="5F3B24A0">
            <w:pPr>
              <w:ind w:left="0" w:leftChars="0" w:firstLine="0" w:firstLineChars="0"/>
              <w:jc w:val="center"/>
              <w:rPr>
                <w:color w:val="000000" w:themeColor="text1" w:themeShade="BF"/>
                <w:sz w:val="21"/>
                <w:szCs w:val="21"/>
              </w:rPr>
            </w:pPr>
            <w:r>
              <w:rPr>
                <w:color w:val="000000" w:themeColor="text1" w:themeShade="BF"/>
                <w:sz w:val="21"/>
                <w:szCs w:val="21"/>
              </w:rPr>
              <w:t>故障资源 vs 团队覆盖</w:t>
            </w:r>
          </w:p>
        </w:tc>
        <w:tc>
          <w:tcPr>
            <w:tcW w:w="1943" w:type="dxa"/>
          </w:tcPr>
          <w:p w14:paraId="7A6E7DEA">
            <w:pPr>
              <w:ind w:left="0" w:leftChars="0" w:firstLine="0" w:firstLineChars="0"/>
              <w:jc w:val="center"/>
              <w:rPr>
                <w:color w:val="000000" w:themeColor="text1" w:themeShade="BF"/>
                <w:sz w:val="21"/>
                <w:szCs w:val="21"/>
              </w:rPr>
            </w:pPr>
            <w:r>
              <w:rPr>
                <w:color w:val="000000" w:themeColor="text1" w:themeShade="BF"/>
                <w:sz w:val="21"/>
                <w:szCs w:val="21"/>
              </w:rPr>
              <w:t>E：F04/C02（低资源覆盖）</w:t>
            </w:r>
          </w:p>
        </w:tc>
        <w:tc>
          <w:tcPr>
            <w:tcW w:w="3162" w:type="dxa"/>
          </w:tcPr>
          <w:p w14:paraId="6A150775">
            <w:pPr>
              <w:rPr>
                <w:color w:val="000000" w:themeColor="text1" w:themeShade="BF"/>
              </w:rPr>
            </w:pPr>
            <w:r>
              <w:rPr>
                <w:color w:val="000000" w:themeColor="text1" w:themeShade="BF"/>
              </w:rPr>
              <w:t>t=7 真值触发 F04，t=12 A0 EXIT、A1 COVER、A2 SUPPORT；t=20 资源信念短暂回到阈值以上，A0 再次 COVER 导致 F04 复发，t=21 重新退出</w:t>
            </w:r>
          </w:p>
        </w:tc>
        <w:tc>
          <w:tcPr>
            <w:tcW w:w="2552" w:type="dxa"/>
          </w:tcPr>
          <w:p w14:paraId="2ABDE1D6">
            <w:pPr>
              <w:ind w:left="0" w:leftChars="0" w:firstLine="0" w:firstLineChars="0"/>
              <w:jc w:val="center"/>
              <w:rPr>
                <w:color w:val="000000" w:themeColor="text1" w:themeShade="BF"/>
                <w:sz w:val="21"/>
                <w:szCs w:val="21"/>
              </w:rPr>
            </w:pPr>
            <w:r>
              <w:rPr>
                <w:color w:val="000000" w:themeColor="text1" w:themeShade="BF"/>
                <w:sz w:val="21"/>
                <w:szCs w:val="21"/>
              </w:rPr>
              <w:t>角色分工有效，但存在 belief 触发延迟（t=7→t=12）</w:t>
            </w:r>
          </w:p>
        </w:tc>
      </w:tr>
    </w:tbl>
    <w:p w14:paraId="02E40B4F">
      <w:pPr>
        <w:pStyle w:val="3"/>
        <w:ind w:firstLine="723"/>
        <w:rPr>
          <w:lang w:eastAsia="zh-CN"/>
        </w:rPr>
      </w:pPr>
      <w:bookmarkStart w:id="41" w:name="_Toc19610"/>
      <w:r>
        <w:rPr>
          <w:lang w:eastAsia="zh-CN"/>
        </w:rPr>
        <w:t>8 讨论与结论</w:t>
      </w:r>
      <w:bookmarkEnd w:id="41"/>
    </w:p>
    <w:p w14:paraId="01928D00">
      <w:pPr>
        <w:pStyle w:val="4"/>
        <w:ind w:firstLine="602"/>
        <w:rPr>
          <w:lang w:eastAsia="zh-CN"/>
        </w:rPr>
      </w:pPr>
      <w:bookmarkStart w:id="42" w:name="_Toc566"/>
      <w:r>
        <w:rPr>
          <w:lang w:eastAsia="zh-CN"/>
        </w:rPr>
        <w:t>8.1 已被实验支持的结论</w:t>
      </w:r>
      <w:bookmarkEnd w:id="42"/>
    </w:p>
    <w:p w14:paraId="6E37EE6C">
      <w:pPr>
        <w:keepNext/>
        <w:spacing w:after="100" w:line="336" w:lineRule="auto"/>
        <w:ind w:firstLine="480"/>
        <w:rPr>
          <w:szCs w:val="24"/>
          <w:lang w:eastAsia="zh-CN"/>
        </w:rPr>
      </w:pPr>
      <w:r>
        <w:rPr>
          <w:rFonts w:hint="eastAsia"/>
          <w:szCs w:val="24"/>
          <w:lang w:eastAsia="zh-CN"/>
        </w:rPr>
        <w:t>本文针对多无人机协同任务中"规则安全约束与强化学习策略目标不一致、且规则间可能冲突"的问题，提出了一套 基于规则知识库与依赖图仲裁的在线安全层框架 ，在不重训策略的前提下实现可审计的安全动作修正。</w:t>
      </w:r>
    </w:p>
    <w:p w14:paraId="72C2A9A0">
      <w:pPr>
        <w:keepNext/>
        <w:spacing w:after="100" w:line="336" w:lineRule="auto"/>
        <w:ind w:firstLine="480"/>
        <w:rPr>
          <w:szCs w:val="24"/>
          <w:lang w:eastAsia="zh-CN"/>
        </w:rPr>
      </w:pPr>
      <w:r>
        <w:rPr>
          <w:rFonts w:hint="eastAsia"/>
          <w:szCs w:val="24"/>
          <w:lang w:eastAsia="zh-CN"/>
        </w:rPr>
        <w:t>本文的核心工作可概括为四点：</w:t>
      </w:r>
    </w:p>
    <w:p w14:paraId="30F24AA6">
      <w:pPr>
        <w:keepNext/>
        <w:spacing w:after="100" w:line="336" w:lineRule="auto"/>
        <w:ind w:firstLine="480"/>
        <w:rPr>
          <w:szCs w:val="24"/>
          <w:lang w:eastAsia="zh-CN"/>
        </w:rPr>
      </w:pPr>
      <w:r>
        <w:rPr>
          <w:rFonts w:hint="eastAsia"/>
          <w:szCs w:val="24"/>
          <w:lang w:eastAsia="zh-CN"/>
        </w:rPr>
        <w:t>第一，构建六级规则知识库。 将物理安全、信息授权、故障资源、团队协同、任务连续性和效率偏好组织为P0–P5六层、共34个规则编号（F族不设F05，E族不设E04；M06为F03能力丧失情形的任务延续别名，保留独立编号、不与F03合并计数），P0–P2为不可松弛的硬规则，P3–P5为允许保留残差的软规则，并为每层设定基础权重。需要强调，规则编号的设立不等同于全部完成同口径实现：在线 belief-STL 监测、离散门控、连续优化与离线真值判定的逐条覆盖情况见4.2节与附录（S05、S06、F02、C06 无独立真值判定，E03 为纯诊断项），联合 STL 等指标只统计离线已实现的硬规则。该知识库使飞行安全约束具备显式语义，区别于聚合代价或黑盒约束。</w:t>
      </w:r>
    </w:p>
    <w:p w14:paraId="5A268EF4">
      <w:pPr>
        <w:keepNext/>
        <w:spacing w:after="100" w:line="336" w:lineRule="auto"/>
        <w:ind w:firstLine="480"/>
        <w:rPr>
          <w:szCs w:val="24"/>
          <w:lang w:eastAsia="zh-CN"/>
        </w:rPr>
      </w:pPr>
      <w:r>
        <w:rPr>
          <w:rFonts w:hint="eastAsia"/>
          <w:szCs w:val="24"/>
          <w:lang w:eastAsia="zh-CN"/>
        </w:rPr>
        <w:t>第二，提出规则—智能体依赖图与动态优先级仲裁。 在线监测器对每条规则输出违反概率和鲁棒下界，依赖图据此定位规则与受影响智能体的影响关系及规则间冲突边；动态优先级由基础权重、风险放大因子（1+违反概率）和受影响范围因子（1+0.15×（受影响智能体数−1））乘性决定，硬规则的优先地位通过更高的基础权重档位体现。冲突检测采用预定义规则族配对表与共享资源关系的保守启发式近似，同优先级时按智能体编号顺序分配共享资源。</w:t>
      </w:r>
    </w:p>
    <w:p w14:paraId="14471FE1">
      <w:pPr>
        <w:keepNext/>
        <w:spacing w:after="100" w:line="336" w:lineRule="auto"/>
        <w:ind w:firstLine="480"/>
        <w:rPr>
          <w:szCs w:val="24"/>
          <w:lang w:eastAsia="zh-CN"/>
        </w:rPr>
      </w:pPr>
      <w:r>
        <w:rPr>
          <w:rFonts w:hint="eastAsia"/>
          <w:szCs w:val="24"/>
          <w:lang w:eastAsia="zh-CN"/>
        </w:rPr>
        <w:t>第三，设计冲突感知QP与最小干预修正。 连续优化在归一化控制空间中以单位权重欧氏距离求解最接近门控后候选动作的可行解（SLSQP，非线性约束）；授权、低资源等硬规则由离散门控处理，软规则残差在离散仲裁阶段显式记录，不混入优化目标。求解失败时进入可审计的预设回退并如实记录，不隐藏失败。</w:t>
      </w:r>
    </w:p>
    <w:p w14:paraId="079EAA2C">
      <w:pPr>
        <w:keepNext/>
        <w:spacing w:after="100" w:line="336" w:lineRule="auto"/>
        <w:ind w:firstLine="480"/>
        <w:rPr>
          <w:szCs w:val="24"/>
          <w:lang w:eastAsia="zh-CN"/>
        </w:rPr>
      </w:pPr>
      <w:r>
        <w:rPr>
          <w:rFonts w:hint="eastAsia"/>
          <w:szCs w:val="24"/>
          <w:lang w:eastAsia="zh-CN"/>
        </w:rPr>
        <w:t>第四，引入干预一致训练。 仅对被安全层修改的样本加入离散角色、连续控制、支援目标编号与目标类型四项的模仿（干预一致）损失，使Actor逐步吸收典型修正，减少在线分布偏移。</w:t>
      </w:r>
    </w:p>
    <w:p w14:paraId="6CF30CA2">
      <w:pPr>
        <w:keepNext/>
        <w:spacing w:after="100" w:line="336" w:lineRule="auto"/>
        <w:ind w:firstLine="480"/>
        <w:rPr>
          <w:szCs w:val="24"/>
          <w:lang w:eastAsia="zh-CN"/>
        </w:rPr>
      </w:pPr>
      <w:r>
        <w:rPr>
          <w:rFonts w:hint="eastAsia"/>
          <w:szCs w:val="24"/>
          <w:lang w:eastAsia="zh-CN"/>
        </w:rPr>
        <w:t>实验验证表明：在十种子完整基准场景上，本文方法取得七方法中最高的 Reward（28.722），Joint STL 0.925、Conditional STL 0.974、真值违规率 0.0</w:t>
      </w:r>
      <w:r>
        <w:rPr>
          <w:rFonts w:hint="eastAsia"/>
          <w:szCs w:val="24"/>
          <w:lang w:val="en-US" w:eastAsia="zh-CN"/>
        </w:rPr>
        <w:t>096</w:t>
      </w:r>
      <w:r>
        <w:rPr>
          <w:rFonts w:hint="eastAsia"/>
          <w:szCs w:val="24"/>
          <w:lang w:eastAsia="zh-CN"/>
        </w:rPr>
        <w:t>，约为基线最低值（MAPPO 0.053）的 1/5，即在当前训练预算和评估协议下同时取得较高Reward与较低真值违规率；但本文方法另使用官方基线未采用的行为克隆热启动，且Actor参数化方式与PPO内层更新次数也与基线不同，该结果不能单独证明冲突仲裁模块对Reward具有因果提升作用；在八类冲突子场景中，DG-QP 完整安全链路将多数场景的硬违规率从 0.587–1.000 降至 0.000–0.133，八类消融汇总未单列冲突解决率指标，数值相近的 0.974 条件 STL 来自主实验，不作为消融结论；在高冲突压力测试中，DG-QP 的三步保持率为 0.960（其余配置 0.770），平均最小间隔由基线的 208–221 m 提高至 629.84 m（Holm 校正 p=0.0234），但 30 步长期保持均未实现，违规后恢复终点上也不优于无屏蔽；在JSBSim六自由度零迁移验证中，真值违规率从无安全层的0.512降至0.042。五个典型案例的逐步复盘进一步表明，本文方法能够完整记录名义动作、门控结果、连续修正与规则残差；但不同策略在同一共享安全层下的干预频率与修正距离并不呈现统一的优劣排序：seed=11的五案例中本文方法干预事件数依次为27、36、37、50、38，MAPPO为0、0、0、8、0，本文方法平均干预距离约0.98、MAT约0.41，均非各方法中最小，故案例复盘的价值在于可审计的规则级记录，而非干预次数最少或修正距离最小。第7章各基线方法同样接入该共享安全层并保存规则触发、仲裁与残差日志，规则级解释能力来自共享安全层本身，并非某一策略骨干独有；本文方法与基线的差异主要体现在训练协议、名义动作分布以及接入安全层后的最终任务与安全指标上。</w:t>
      </w:r>
    </w:p>
    <w:p w14:paraId="43389AF6">
      <w:pPr>
        <w:keepNext/>
        <w:spacing w:after="100" w:line="336" w:lineRule="auto"/>
        <w:ind w:firstLine="480"/>
        <w:rPr>
          <w:szCs w:val="24"/>
          <w:lang w:eastAsia="zh-CN"/>
        </w:rPr>
      </w:pPr>
      <w:r>
        <w:rPr>
          <w:rFonts w:hint="eastAsia"/>
          <w:szCs w:val="24"/>
          <w:lang w:eastAsia="zh-CN"/>
        </w:rPr>
        <w:t>综上，本文方法的核心价值不在于宣称"绝对安全"，而在于 在各机Actor局部分散决策、共享安全层联合仲裁的条件下提供可解释、可审计的规则冲突处理 ——显式定位"哪条规则冲突、影响谁、优先级如何、哪条被放松"，使安全决策可复核而非黑盒。</w:t>
      </w:r>
    </w:p>
    <w:p w14:paraId="6D9DAFCC">
      <w:pPr>
        <w:pStyle w:val="4"/>
        <w:ind w:firstLine="602"/>
        <w:rPr>
          <w:lang w:eastAsia="zh-CN"/>
        </w:rPr>
      </w:pPr>
      <w:bookmarkStart w:id="43" w:name="_Toc25307"/>
      <w:r>
        <w:rPr>
          <w:lang w:eastAsia="zh-CN"/>
        </w:rPr>
        <w:t>8.</w:t>
      </w:r>
      <w:r>
        <w:rPr>
          <w:rFonts w:hint="eastAsia"/>
          <w:lang w:eastAsia="zh-CN"/>
        </w:rPr>
        <w:t>2</w:t>
      </w:r>
      <w:r>
        <w:rPr>
          <w:lang w:eastAsia="zh-CN"/>
        </w:rPr>
        <w:t xml:space="preserve"> 后续工作</w:t>
      </w:r>
      <w:bookmarkEnd w:id="43"/>
    </w:p>
    <w:p w14:paraId="556E1C8B">
      <w:pPr>
        <w:keepNext/>
        <w:spacing w:after="100" w:line="336" w:lineRule="auto"/>
        <w:ind w:firstLine="480"/>
        <w:rPr>
          <w:szCs w:val="24"/>
          <w:lang w:eastAsia="zh-CN"/>
        </w:rPr>
      </w:pPr>
      <w:r>
        <w:rPr>
          <w:rFonts w:hint="eastAsia"/>
          <w:szCs w:val="24"/>
          <w:lang w:eastAsia="zh-CN"/>
        </w:rPr>
        <w:t>后续工作包括联合轨迹规划以减少支援—安全趋势回退，资源规则阈值滞回和多步风险累计，大规模分区图与并行QP，以及硬件在环或更高保真控制器验证。本文核心链条是：Actor名义动作→belief-STL风险→依赖图冲突与优先级→离散门控与连续修正（SLSQP）→后验诊断→最终执行。本文仍存在若干局限，可在未来工作中改进：</w:t>
      </w:r>
    </w:p>
    <w:p w14:paraId="7C49EF03">
      <w:pPr>
        <w:keepNext/>
        <w:spacing w:after="100" w:line="336" w:lineRule="auto"/>
        <w:ind w:firstLine="480"/>
        <w:rPr>
          <w:szCs w:val="24"/>
          <w:lang w:eastAsia="zh-CN"/>
        </w:rPr>
      </w:pPr>
      <w:r>
        <w:rPr>
          <w:rFonts w:hint="eastAsia"/>
          <w:szCs w:val="24"/>
          <w:lang w:eastAsia="zh-CN"/>
        </w:rPr>
        <w:t>第一，规则冲突检测的泛化性。 当前依赖图的规则—规则冲突基于预定义的20对规则族配对表与共享资源启发式判定，未对全部规则组合做可行集交运算。未来可引入在线动作可行集的凸近似或采样估计，实现更通用的冲突检测，减少对人工配对表的依赖。</w:t>
      </w:r>
    </w:p>
    <w:p w14:paraId="3B634339">
      <w:pPr>
        <w:keepNext/>
        <w:spacing w:after="100" w:line="336" w:lineRule="auto"/>
        <w:ind w:firstLine="480"/>
        <w:rPr>
          <w:szCs w:val="24"/>
          <w:lang w:eastAsia="zh-CN"/>
        </w:rPr>
      </w:pPr>
      <w:r>
        <w:rPr>
          <w:rFonts w:hint="eastAsia"/>
          <w:szCs w:val="24"/>
          <w:lang w:eastAsia="zh-CN"/>
        </w:rPr>
        <w:t>第二，信念监测的触发延迟。 案例E显示，A0 真值 F04 在 t=7 执行后首次记录违规，但安全层直到 t=12 执行前才首次触发干预；该轨迹通信全程正常（c2_connected=True、data_age=0），延迟并非信息年龄所致，而源于局部资源观测的测量噪声与信念状态的指数平滑更新（新观测权重0.3、历史权重0.7），使滤波资源在阈值附近徘徊数步后才越过触发门限。两事件分属“执行后真值判定”与“执行前信念监测”，5 步时间差沿用第7章的前后执行口径（t=12 减 t=7）。未来可结合变化点检测或前瞻性资源预测，缩短风险发现延迟。</w:t>
      </w:r>
    </w:p>
    <w:p w14:paraId="6A16A25E">
      <w:pPr>
        <w:keepNext/>
        <w:spacing w:after="100" w:line="336" w:lineRule="auto"/>
        <w:ind w:firstLine="480"/>
        <w:rPr>
          <w:szCs w:val="24"/>
          <w:lang w:eastAsia="zh-CN"/>
        </w:rPr>
      </w:pPr>
      <w:r>
        <w:rPr>
          <w:rFonts w:hint="eastAsia"/>
          <w:szCs w:val="24"/>
          <w:lang w:eastAsia="zh-CN"/>
        </w:rPr>
        <w:t>第三，离散模式选择的可学习性。 当前离散角色由规则门控器硬编码生成（如F04→EXIT、I02→RECOVER），缺乏对复杂任务上下文的自适应。未来可将门控决策参数化并通过离线强化学习微调，同时保持可解释的规则约束。</w:t>
      </w:r>
    </w:p>
    <w:p w14:paraId="015FE6FD">
      <w:pPr>
        <w:keepNext/>
        <w:spacing w:after="100" w:line="336" w:lineRule="auto"/>
        <w:ind w:firstLine="480"/>
        <w:rPr>
          <w:szCs w:val="24"/>
          <w:lang w:eastAsia="zh-CN"/>
        </w:rPr>
      </w:pPr>
      <w:r>
        <w:rPr>
          <w:rFonts w:hint="eastAsia"/>
          <w:szCs w:val="24"/>
          <w:lang w:eastAsia="zh-CN"/>
        </w:rPr>
        <w:t>第四，大规模与实时性验证。 本文实验最多3架飞行器，安全层耗时约6–7 ms/step。系统虽已实现依赖图分区与组件化 QP 的划分机制，但三机规模的实验尚不能验证大规模可扩展性；在10架以上的高密度场景中，依赖图构建与QP求解的实时性仍需进一步评估。</w:t>
      </w:r>
    </w:p>
    <w:p w14:paraId="572D2E88">
      <w:pPr>
        <w:keepNext/>
        <w:spacing w:after="100" w:line="336" w:lineRule="auto"/>
        <w:ind w:firstLine="480"/>
        <w:rPr>
          <w:szCs w:val="24"/>
          <w:lang w:eastAsia="zh-CN"/>
        </w:rPr>
      </w:pPr>
      <w:r>
        <w:rPr>
          <w:rFonts w:hint="eastAsia"/>
          <w:szCs w:val="24"/>
          <w:lang w:eastAsia="zh-CN"/>
        </w:rPr>
        <w:t>第五，从仿真到实机。 JSBSim验证仅为六自由度仿真迁移，尚未进行硬件在环或真实飞行试验。未来需在机载平台上验证感知噪声、通信延迟和气动不确定性下的安全层表现。</w:t>
      </w:r>
    </w:p>
    <w:p w14:paraId="7B5F0134">
      <w:pPr>
        <w:pStyle w:val="3"/>
        <w:spacing w:before="0"/>
        <w:ind w:firstLine="0" w:firstLineChars="0"/>
      </w:pPr>
      <w:bookmarkStart w:id="44" w:name="_Toc7343"/>
      <w:r>
        <w:t>参考文献</w:t>
      </w:r>
      <w:bookmarkEnd w:id="44"/>
    </w:p>
    <w:p w14:paraId="06BE1F7B">
      <w:pPr>
        <w:spacing w:after="100" w:line="336" w:lineRule="auto"/>
        <w:ind w:firstLine="420"/>
      </w:pPr>
      <w:r>
        <w:rPr>
          <w:sz w:val="21"/>
          <w:szCs w:val="21"/>
        </w:rPr>
        <w:t>[1] Yu C., et al. The Surprising Effectiveness of PPO in Cooperative Multi-Agent Games.</w:t>
      </w:r>
    </w:p>
    <w:p w14:paraId="46CA6143">
      <w:pPr>
        <w:spacing w:after="100" w:line="336" w:lineRule="auto"/>
        <w:ind w:firstLine="420"/>
      </w:pPr>
      <w:r>
        <w:rPr>
          <w:sz w:val="21"/>
          <w:szCs w:val="21"/>
        </w:rPr>
        <w:t>[2] Kuba J., et al. Trust Region Policy Optimisation in Multi-Agent Reinforcement Learning.</w:t>
      </w:r>
    </w:p>
    <w:p w14:paraId="5D022E4A">
      <w:pPr>
        <w:spacing w:after="100" w:line="336" w:lineRule="auto"/>
        <w:ind w:firstLine="420"/>
      </w:pPr>
      <w:r>
        <w:rPr>
          <w:sz w:val="21"/>
          <w:szCs w:val="21"/>
        </w:rPr>
        <w:t>[3] Gu S., Kuba J. G., Wen M., et al. Multi-Agent Constrained Policy Optimisation.</w:t>
      </w:r>
    </w:p>
    <w:p w14:paraId="37B6BCC0">
      <w:pPr>
        <w:spacing w:after="100" w:line="336" w:lineRule="auto"/>
        <w:ind w:firstLine="420"/>
      </w:pPr>
      <w:r>
        <w:rPr>
          <w:sz w:val="21"/>
          <w:szCs w:val="21"/>
        </w:rPr>
        <w:t>[4] Wen M., Kuba J. G., Lin R., et al. Multi-Agent Reinforcement Learning is a Sequence Modeling Problem.</w:t>
      </w:r>
    </w:p>
    <w:p w14:paraId="7873F2DB">
      <w:pPr>
        <w:spacing w:after="100" w:line="336" w:lineRule="auto"/>
        <w:ind w:firstLine="420"/>
      </w:pPr>
      <w:r>
        <w:rPr>
          <w:sz w:val="21"/>
          <w:szCs w:val="21"/>
        </w:rPr>
        <w:t>[5] JSBSim Project. Open-source flight dynamics model.</w:t>
      </w:r>
    </w:p>
    <w:p w14:paraId="1338A4FC">
      <w:pPr>
        <w:spacing w:after="100" w:line="336" w:lineRule="auto"/>
        <w:ind w:firstLine="420"/>
        <w:rPr>
          <w:sz w:val="21"/>
        </w:rPr>
      </w:pPr>
      <w:r>
        <w:rPr>
          <w:sz w:val="21"/>
          <w:szCs w:val="21"/>
        </w:rPr>
        <w:t>[6] marlbenchmark/on-policy. Official MAPPO/HAPPO/HATRPO implementation.</w:t>
      </w:r>
    </w:p>
    <w:p w14:paraId="7F1E20E6">
      <w:pPr>
        <w:pStyle w:val="3"/>
        <w:spacing w:before="0"/>
        <w:ind w:firstLine="0" w:firstLineChars="0"/>
        <w:rPr>
          <w:lang w:eastAsia="zh-CN"/>
        </w:rPr>
      </w:pPr>
      <w:bookmarkStart w:id="45" w:name="_Toc31584"/>
      <w:r>
        <w:rPr>
          <w:rFonts w:hint="eastAsia"/>
          <w:lang w:eastAsia="zh-CN"/>
        </w:rPr>
        <w:t>附录</w:t>
      </w:r>
      <w:bookmarkEnd w:id="45"/>
    </w:p>
    <w:p w14:paraId="41E11117">
      <w:pPr>
        <w:spacing w:after="100" w:line="336" w:lineRule="auto"/>
        <w:ind w:firstLine="420"/>
        <w:rPr>
          <w:sz w:val="21"/>
        </w:rPr>
      </w:pPr>
    </w:p>
    <w:tbl>
      <w:tblPr>
        <w:tblStyle w:val="36"/>
        <w:tblW w:w="0" w:type="auto"/>
        <w:tblInd w:w="0" w:type="dxa"/>
        <w:tblLayout w:type="autofit"/>
        <w:tblCellMar>
          <w:top w:w="15" w:type="dxa"/>
          <w:left w:w="15" w:type="dxa"/>
          <w:bottom w:w="15" w:type="dxa"/>
          <w:right w:w="15" w:type="dxa"/>
        </w:tblCellMar>
      </w:tblPr>
      <w:tblGrid>
        <w:gridCol w:w="1678"/>
        <w:gridCol w:w="610"/>
        <w:gridCol w:w="2800"/>
        <w:gridCol w:w="4388"/>
      </w:tblGrid>
      <w:tr w14:paraId="4E518B53">
        <w:tblPrEx>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596ACE">
            <w:pPr>
              <w:ind w:firstLine="0" w:firstLineChars="0"/>
              <w:rPr>
                <w:b/>
                <w:bCs/>
                <w:sz w:val="21"/>
                <w:szCs w:val="20"/>
              </w:rPr>
            </w:pPr>
            <w:r>
              <w:rPr>
                <w:rFonts w:ascii="宋体" w:hAnsi="宋体" w:cs="宋体"/>
                <w:b/>
                <w:sz w:val="21"/>
                <w:szCs w:val="21"/>
                <w:lang w:eastAsia="zh-CN" w:bidi="ar"/>
              </w:rPr>
              <w:t>层级（基础权重）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635DAA">
            <w:pPr>
              <w:ind w:firstLine="0" w:firstLineChars="0"/>
              <w:rPr>
                <w:b/>
                <w:bCs/>
                <w:sz w:val="21"/>
                <w:szCs w:val="20"/>
              </w:rPr>
            </w:pPr>
            <w:r>
              <w:rPr>
                <w:rFonts w:ascii="宋体" w:hAnsi="宋体" w:cs="宋体"/>
                <w:b/>
                <w:sz w:val="21"/>
                <w:szCs w:val="21"/>
                <w:lang w:eastAsia="zh-CN" w:bidi="ar"/>
              </w:rPr>
              <w:t>编号</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E0D3446">
            <w:pPr>
              <w:ind w:firstLine="0" w:firstLineChars="0"/>
              <w:rPr>
                <w:b/>
                <w:bCs/>
                <w:sz w:val="21"/>
                <w:szCs w:val="20"/>
              </w:rPr>
            </w:pPr>
            <w:r>
              <w:rPr>
                <w:rFonts w:ascii="宋体" w:hAnsi="宋体" w:cs="宋体"/>
                <w:b/>
                <w:sz w:val="21"/>
                <w:szCs w:val="21"/>
                <w:lang w:eastAsia="zh-CN" w:bidi="ar"/>
              </w:rPr>
              <w:t>规则含义</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9B4276">
            <w:pPr>
              <w:ind w:firstLine="0" w:firstLineChars="0"/>
              <w:rPr>
                <w:b/>
                <w:bCs/>
                <w:sz w:val="21"/>
                <w:szCs w:val="20"/>
              </w:rPr>
            </w:pPr>
            <w:r>
              <w:rPr>
                <w:rFonts w:ascii="宋体" w:hAnsi="宋体" w:cs="宋体"/>
                <w:b/>
                <w:sz w:val="21"/>
                <w:szCs w:val="21"/>
                <w:lang w:eastAsia="zh-CN" w:bidi="ar"/>
              </w:rPr>
              <w:t>属性 / 仲裁地位；实现覆盖（在线监测／离散门控／连续优化／离线真值）</w:t>
            </w:r>
          </w:p>
        </w:tc>
      </w:tr>
      <w:tr w14:paraId="0CC4F0D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95ABC8E">
            <w:pPr>
              <w:ind w:firstLine="0" w:firstLineChars="0"/>
              <w:rPr>
                <w:sz w:val="21"/>
                <w:szCs w:val="20"/>
              </w:rPr>
            </w:pPr>
            <w:r>
              <w:rPr>
                <w:rStyle w:val="137"/>
                <w:rFonts w:ascii="宋体" w:hAnsi="宋体" w:cs="宋体"/>
                <w:sz w:val="21"/>
                <w:szCs w:val="21"/>
                <w:lang w:eastAsia="zh-CN" w:bidi="ar"/>
              </w:rPr>
              <w:t>P0 物理安全（4.0）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005F6B">
            <w:pPr>
              <w:ind w:firstLine="0" w:firstLineChars="0"/>
              <w:rPr>
                <w:sz w:val="21"/>
                <w:szCs w:val="20"/>
              </w:rPr>
            </w:pPr>
            <w:r>
              <w:rPr>
                <w:rFonts w:ascii="宋体" w:hAnsi="宋体" w:cs="宋体"/>
                <w:sz w:val="21"/>
                <w:szCs w:val="21"/>
                <w:lang w:eastAsia="zh-CN" w:bidi="ar"/>
              </w:rPr>
              <w:t>S01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593874">
            <w:pPr>
              <w:ind w:firstLine="0" w:firstLineChars="0"/>
              <w:rPr>
                <w:sz w:val="21"/>
                <w:szCs w:val="20"/>
                <w:lang w:eastAsia="zh-CN"/>
              </w:rPr>
            </w:pPr>
            <w:r>
              <w:rPr>
                <w:rFonts w:ascii="宋体" w:hAnsi="宋体" w:cs="宋体"/>
                <w:sz w:val="21"/>
                <w:szCs w:val="21"/>
                <w:lang w:eastAsia="zh-CN" w:bidi="ar"/>
              </w:rPr>
              <w:t>飞行包线：速度、高度、姿态角与过载边界</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D796E6">
            <w:pPr>
              <w:ind w:firstLine="0" w:firstLineChars="0"/>
              <w:rPr>
                <w:sz w:val="21"/>
                <w:szCs w:val="20"/>
              </w:rPr>
            </w:pPr>
            <w:r>
              <w:rPr>
                <w:rFonts w:ascii="宋体" w:hAnsi="宋体" w:cs="宋体"/>
                <w:sz w:val="21"/>
                <w:szCs w:val="21"/>
                <w:lang w:eastAsia="zh-CN" w:bidi="ar"/>
              </w:rPr>
              <w:t>硬规则，最高优先级</w:t>
            </w:r>
          </w:p>
          <w:p w14:paraId="518ADAC8">
            <w:r>
              <w:t>在线：概率+鲁棒下界</w:t>
            </w:r>
            <w:r>
              <w:br w:type="textWrapping"/>
            </w:r>
            <w:r>
              <w:t>门控：记录原因</w:t>
            </w:r>
            <w:r>
              <w:br w:type="textWrapping"/>
            </w:r>
            <w:r>
              <w:t>连续：速度/高度边界</w:t>
            </w:r>
            <w:r>
              <w:br w:type="textWrapping"/>
            </w:r>
            <w:r>
              <w:t>真值：独立判定</w:t>
            </w:r>
          </w:p>
        </w:tc>
      </w:tr>
      <w:tr w14:paraId="7C50690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572DC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D834F47">
            <w:pPr>
              <w:ind w:firstLine="0" w:firstLineChars="0"/>
              <w:rPr>
                <w:sz w:val="21"/>
                <w:szCs w:val="20"/>
              </w:rPr>
            </w:pPr>
            <w:r>
              <w:rPr>
                <w:rFonts w:ascii="宋体" w:hAnsi="宋体" w:cs="宋体"/>
                <w:sz w:val="21"/>
                <w:szCs w:val="21"/>
                <w:lang w:eastAsia="zh-CN" w:bidi="ar"/>
              </w:rPr>
              <w:t>S02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8554E6">
            <w:pPr>
              <w:ind w:firstLine="0" w:firstLineChars="0"/>
              <w:rPr>
                <w:sz w:val="21"/>
                <w:szCs w:val="20"/>
              </w:rPr>
            </w:pPr>
            <w:r>
              <w:rPr>
                <w:rFonts w:ascii="宋体" w:hAnsi="宋体" w:cs="宋体"/>
                <w:sz w:val="21"/>
                <w:szCs w:val="21"/>
                <w:lang w:eastAsia="zh-CN" w:bidi="ar"/>
              </w:rPr>
              <w:t>最小安全间隔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16CA01">
            <w:pPr>
              <w:ind w:firstLine="0" w:firstLineChars="0"/>
              <w:rPr>
                <w:sz w:val="21"/>
                <w:szCs w:val="20"/>
              </w:rPr>
            </w:pPr>
            <w:r>
              <w:rPr>
                <w:rFonts w:ascii="宋体" w:hAnsi="宋体" w:cs="宋体"/>
                <w:sz w:val="21"/>
                <w:szCs w:val="21"/>
                <w:lang w:eastAsia="zh-CN" w:bidi="ar"/>
              </w:rPr>
              <w:t>硬规则，最高优先级</w:t>
            </w:r>
          </w:p>
          <w:p w14:paraId="5F5EA2DB">
            <w:r>
              <w:t>在线：概率+鲁棒下界</w:t>
            </w:r>
            <w:r>
              <w:br w:type="textWrapping"/>
            </w:r>
            <w:r>
              <w:t>门控：连续修正</w:t>
            </w:r>
            <w:r>
              <w:br w:type="textWrapping"/>
            </w:r>
            <w:r>
              <w:t>连续：机间间隔约束</w:t>
            </w:r>
            <w:r>
              <w:br w:type="textWrapping"/>
            </w:r>
            <w:r>
              <w:t>真值：独立判定</w:t>
            </w:r>
          </w:p>
        </w:tc>
      </w:tr>
      <w:tr w14:paraId="2EE327D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3D9CACB">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45AFD4">
            <w:pPr>
              <w:ind w:firstLine="0" w:firstLineChars="0"/>
              <w:rPr>
                <w:sz w:val="21"/>
                <w:szCs w:val="20"/>
              </w:rPr>
            </w:pPr>
            <w:r>
              <w:rPr>
                <w:rFonts w:ascii="宋体" w:hAnsi="宋体" w:cs="宋体"/>
                <w:sz w:val="21"/>
                <w:szCs w:val="21"/>
                <w:lang w:eastAsia="zh-CN" w:bidi="ar"/>
              </w:rPr>
              <w:t>S03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7728F1">
            <w:pPr>
              <w:ind w:firstLine="0" w:firstLineChars="0"/>
              <w:rPr>
                <w:sz w:val="21"/>
                <w:szCs w:val="20"/>
                <w:lang w:eastAsia="zh-CN"/>
              </w:rPr>
            </w:pPr>
            <w:r>
              <w:rPr>
                <w:rFonts w:ascii="宋体" w:hAnsi="宋体" w:cs="宋体"/>
                <w:sz w:val="21"/>
                <w:szCs w:val="21"/>
                <w:lang w:eastAsia="zh-CN" w:bidi="ar"/>
              </w:rPr>
              <w:t>安全接近趋势：预测冲突须在时限内建立安全趋势</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6A5F9E">
            <w:pPr>
              <w:ind w:firstLine="0" w:firstLineChars="0"/>
              <w:rPr>
                <w:sz w:val="21"/>
                <w:szCs w:val="20"/>
              </w:rPr>
            </w:pPr>
            <w:r>
              <w:rPr>
                <w:rFonts w:ascii="宋体" w:hAnsi="宋体" w:cs="宋体"/>
                <w:sz w:val="21"/>
                <w:szCs w:val="21"/>
                <w:lang w:eastAsia="zh-CN" w:bidi="ar"/>
              </w:rPr>
              <w:t>硬规则，有界时限</w:t>
            </w:r>
          </w:p>
          <w:p w14:paraId="695531D2">
            <w:r>
              <w:t>在线：概率+鲁棒下界(TTC)</w:t>
            </w:r>
            <w:r>
              <w:br w:type="textWrapping"/>
            </w:r>
            <w:r>
              <w:t>门控：连续修正</w:t>
            </w:r>
            <w:r>
              <w:br w:type="textWrapping"/>
            </w:r>
            <w:r>
              <w:t>连续：安全趋势约束</w:t>
            </w:r>
            <w:r>
              <w:br w:type="textWrapping"/>
            </w:r>
            <w:r>
              <w:t>真值：有界时限判定</w:t>
            </w:r>
          </w:p>
        </w:tc>
      </w:tr>
      <w:tr w14:paraId="36922643">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B7C04E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D4C252">
            <w:pPr>
              <w:ind w:firstLine="0" w:firstLineChars="0"/>
              <w:rPr>
                <w:sz w:val="21"/>
                <w:szCs w:val="20"/>
              </w:rPr>
            </w:pPr>
            <w:r>
              <w:rPr>
                <w:rFonts w:ascii="宋体" w:hAnsi="宋体" w:cs="宋体"/>
                <w:sz w:val="21"/>
                <w:szCs w:val="21"/>
                <w:lang w:eastAsia="zh-CN" w:bidi="ar"/>
              </w:rPr>
              <w:t>S04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02FAAAA">
            <w:pPr>
              <w:ind w:firstLine="0" w:firstLineChars="0"/>
              <w:rPr>
                <w:sz w:val="21"/>
                <w:szCs w:val="20"/>
              </w:rPr>
            </w:pPr>
            <w:r>
              <w:rPr>
                <w:rFonts w:ascii="宋体" w:hAnsi="宋体" w:cs="宋体"/>
                <w:sz w:val="21"/>
                <w:szCs w:val="21"/>
                <w:lang w:eastAsia="zh-CN" w:bidi="ar"/>
              </w:rPr>
              <w:t>最小能量储备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B324A9">
            <w:pPr>
              <w:ind w:firstLine="0" w:firstLineChars="0"/>
              <w:rPr>
                <w:sz w:val="21"/>
                <w:szCs w:val="20"/>
              </w:rPr>
            </w:pPr>
            <w:r>
              <w:rPr>
                <w:rFonts w:ascii="宋体" w:hAnsi="宋体" w:cs="宋体"/>
                <w:sz w:val="21"/>
                <w:szCs w:val="21"/>
                <w:lang w:eastAsia="zh-CN" w:bidi="ar"/>
              </w:rPr>
              <w:t>硬规则</w:t>
            </w:r>
          </w:p>
          <w:p w14:paraId="539AD919">
            <w:r>
              <w:t>在线：概率+鲁棒下界</w:t>
            </w:r>
            <w:r>
              <w:br w:type="textWrapping"/>
            </w:r>
            <w:r>
              <w:t>门控：—</w:t>
            </w:r>
            <w:r>
              <w:br w:type="textWrapping"/>
            </w:r>
            <w:r>
              <w:t>连续：—</w:t>
            </w:r>
            <w:r>
              <w:br w:type="textWrapping"/>
            </w:r>
            <w:r>
              <w:t>真值：独立判定</w:t>
            </w:r>
          </w:p>
        </w:tc>
      </w:tr>
      <w:tr w14:paraId="0DA453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D29B0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D922858">
            <w:pPr>
              <w:ind w:firstLine="0" w:firstLineChars="0"/>
              <w:rPr>
                <w:sz w:val="21"/>
                <w:szCs w:val="20"/>
              </w:rPr>
            </w:pPr>
            <w:r>
              <w:rPr>
                <w:rFonts w:ascii="宋体" w:hAnsi="宋体" w:cs="宋体"/>
                <w:sz w:val="21"/>
                <w:szCs w:val="21"/>
                <w:lang w:eastAsia="zh-CN" w:bidi="ar"/>
              </w:rPr>
              <w:t>S05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298C7">
            <w:pPr>
              <w:ind w:firstLine="0" w:firstLineChars="0"/>
              <w:rPr>
                <w:sz w:val="21"/>
                <w:szCs w:val="20"/>
                <w:lang w:eastAsia="zh-CN"/>
              </w:rPr>
            </w:pPr>
            <w:r>
              <w:rPr>
                <w:rFonts w:ascii="宋体" w:hAnsi="宋体" w:cs="宋体"/>
                <w:sz w:val="21"/>
                <w:szCs w:val="21"/>
                <w:lang w:eastAsia="zh-CN" w:bidi="ar"/>
              </w:rPr>
              <w:t>越限可恢复性：能量与资源足以支撑恢复</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4BD7D9">
            <w:pPr>
              <w:ind w:firstLine="0" w:firstLineChars="0"/>
              <w:rPr>
                <w:sz w:val="21"/>
                <w:szCs w:val="20"/>
              </w:rPr>
            </w:pPr>
            <w:r>
              <w:rPr>
                <w:rFonts w:ascii="宋体" w:hAnsi="宋体" w:cs="宋体"/>
                <w:sz w:val="21"/>
                <w:szCs w:val="21"/>
                <w:lang w:eastAsia="zh-CN" w:bidi="ar"/>
              </w:rPr>
              <w:t>硬规则</w:t>
            </w:r>
          </w:p>
          <w:p w14:paraId="36C88170">
            <w:r>
              <w:t>在线：0/1触发+鲁棒</w:t>
            </w:r>
            <w:r>
              <w:br w:type="textWrapping"/>
            </w:r>
            <w:r>
              <w:t>门控：切RECOVER</w:t>
            </w:r>
            <w:r>
              <w:br w:type="textWrapping"/>
            </w:r>
            <w:r>
              <w:t>连续：—</w:t>
            </w:r>
            <w:r>
              <w:br w:type="textWrapping"/>
            </w:r>
            <w:r>
              <w:t>真值：无独立真值判定</w:t>
            </w:r>
          </w:p>
        </w:tc>
      </w:tr>
      <w:tr w14:paraId="11F6D63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19EF7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05DF03">
            <w:pPr>
              <w:ind w:firstLine="0" w:firstLineChars="0"/>
              <w:rPr>
                <w:sz w:val="21"/>
                <w:szCs w:val="20"/>
              </w:rPr>
            </w:pPr>
            <w:r>
              <w:rPr>
                <w:rFonts w:ascii="宋体" w:hAnsi="宋体" w:cs="宋体"/>
                <w:sz w:val="21"/>
                <w:szCs w:val="21"/>
                <w:lang w:eastAsia="zh-CN" w:bidi="ar"/>
              </w:rPr>
              <w:t>S06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64943F0">
            <w:pPr>
              <w:ind w:firstLine="0" w:firstLineChars="0"/>
              <w:rPr>
                <w:sz w:val="21"/>
                <w:szCs w:val="20"/>
                <w:lang w:eastAsia="zh-CN"/>
              </w:rPr>
            </w:pPr>
            <w:r>
              <w:rPr>
                <w:rFonts w:ascii="宋体" w:hAnsi="宋体" w:cs="宋体"/>
                <w:sz w:val="21"/>
                <w:szCs w:val="21"/>
                <w:lang w:eastAsia="zh-CN" w:bidi="ar"/>
              </w:rPr>
              <w:t>危险解除后最短安全驻留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3C043D3">
            <w:pPr>
              <w:ind w:firstLine="0" w:firstLineChars="0"/>
              <w:rPr>
                <w:sz w:val="21"/>
                <w:szCs w:val="20"/>
              </w:rPr>
            </w:pPr>
            <w:r>
              <w:rPr>
                <w:rFonts w:ascii="宋体" w:hAnsi="宋体" w:cs="宋体"/>
                <w:sz w:val="21"/>
                <w:szCs w:val="21"/>
                <w:lang w:eastAsia="zh-CN" w:bidi="ar"/>
              </w:rPr>
              <w:t>硬规则</w:t>
            </w:r>
          </w:p>
          <w:p w14:paraId="2E2B0873">
            <w:r>
              <w:t>在线：0/1触发+鲁棒</w:t>
            </w:r>
            <w:r>
              <w:br w:type="textWrapping"/>
            </w:r>
            <w:r>
              <w:t>门控：切RECOVER</w:t>
            </w:r>
            <w:r>
              <w:br w:type="textWrapping"/>
            </w:r>
            <w:r>
              <w:t>连续：—</w:t>
            </w:r>
            <w:r>
              <w:br w:type="textWrapping"/>
            </w:r>
            <w:r>
              <w:t>真值：无独立真值判定</w:t>
            </w:r>
          </w:p>
        </w:tc>
      </w:tr>
      <w:tr w14:paraId="38D21A3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859ACE">
            <w:pPr>
              <w:ind w:firstLine="0" w:firstLineChars="0"/>
              <w:rPr>
                <w:sz w:val="21"/>
                <w:szCs w:val="20"/>
              </w:rPr>
            </w:pPr>
            <w:r>
              <w:rPr>
                <w:rStyle w:val="137"/>
                <w:rFonts w:ascii="宋体" w:hAnsi="宋体" w:cs="宋体"/>
                <w:sz w:val="21"/>
                <w:szCs w:val="21"/>
                <w:lang w:eastAsia="zh-CN" w:bidi="ar"/>
              </w:rPr>
              <w:t>P1 信息授权（3.0）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90B6F7">
            <w:pPr>
              <w:ind w:firstLine="0" w:firstLineChars="0"/>
              <w:rPr>
                <w:sz w:val="21"/>
                <w:szCs w:val="20"/>
              </w:rPr>
            </w:pPr>
            <w:r>
              <w:rPr>
                <w:rFonts w:ascii="宋体" w:hAnsi="宋体" w:cs="宋体"/>
                <w:sz w:val="21"/>
                <w:szCs w:val="21"/>
                <w:lang w:eastAsia="zh-CN" w:bidi="ar"/>
              </w:rPr>
              <w:t>I01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7C7EB50">
            <w:pPr>
              <w:ind w:firstLine="0" w:firstLineChars="0"/>
              <w:rPr>
                <w:sz w:val="21"/>
                <w:szCs w:val="20"/>
              </w:rPr>
            </w:pPr>
            <w:r>
              <w:rPr>
                <w:rFonts w:ascii="宋体" w:hAnsi="宋体" w:cs="宋体"/>
                <w:sz w:val="21"/>
                <w:szCs w:val="21"/>
                <w:lang w:eastAsia="zh-CN" w:bidi="ar"/>
              </w:rPr>
              <w:t>任务授权有效</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9B1DC6">
            <w:pPr>
              <w:ind w:firstLine="0" w:firstLineChars="0"/>
              <w:rPr>
                <w:sz w:val="21"/>
                <w:szCs w:val="20"/>
                <w:lang w:eastAsia="zh-CN"/>
              </w:rPr>
            </w:pPr>
            <w:r>
              <w:rPr>
                <w:rFonts w:ascii="宋体" w:hAnsi="宋体" w:cs="宋体"/>
                <w:sz w:val="21"/>
                <w:szCs w:val="21"/>
                <w:lang w:eastAsia="zh-CN" w:bidi="ar"/>
              </w:rPr>
              <w:t>硬规则，关键动作前置条件</w:t>
            </w:r>
          </w:p>
          <w:p w14:paraId="3C14864F">
            <w:r>
              <w:t>在线：0/1阈值+鲁棒</w:t>
            </w:r>
            <w:r>
              <w:br w:type="textWrapping"/>
            </w:r>
            <w:r>
              <w:t>门控：切RECOVER</w:t>
            </w:r>
            <w:r>
              <w:br w:type="textWrapping"/>
            </w:r>
            <w:r>
              <w:t>连续：—</w:t>
            </w:r>
            <w:r>
              <w:br w:type="textWrapping"/>
            </w:r>
            <w:r>
              <w:t>真值：独立判定</w:t>
            </w:r>
          </w:p>
        </w:tc>
      </w:tr>
      <w:tr w14:paraId="6B3D1DFF">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5397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DB9DFD2">
            <w:pPr>
              <w:ind w:firstLine="0" w:firstLineChars="0"/>
              <w:rPr>
                <w:sz w:val="21"/>
                <w:szCs w:val="20"/>
              </w:rPr>
            </w:pPr>
            <w:r>
              <w:rPr>
                <w:rFonts w:ascii="宋体" w:hAnsi="宋体" w:cs="宋体"/>
                <w:sz w:val="21"/>
                <w:szCs w:val="21"/>
                <w:lang w:eastAsia="zh-CN" w:bidi="ar"/>
              </w:rPr>
              <w:t>I02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ECC5C9E">
            <w:pPr>
              <w:ind w:firstLine="0" w:firstLineChars="0"/>
              <w:rPr>
                <w:sz w:val="21"/>
                <w:szCs w:val="20"/>
              </w:rPr>
            </w:pPr>
            <w:r>
              <w:rPr>
                <w:rFonts w:ascii="宋体" w:hAnsi="宋体" w:cs="宋体"/>
                <w:sz w:val="21"/>
                <w:szCs w:val="21"/>
                <w:lang w:eastAsia="zh-CN" w:bidi="ar"/>
              </w:rPr>
              <w:t>目标识别置信度</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10A17BB">
            <w:pPr>
              <w:ind w:firstLine="0" w:firstLineChars="0"/>
              <w:rPr>
                <w:sz w:val="21"/>
                <w:szCs w:val="20"/>
                <w:lang w:eastAsia="zh-CN"/>
              </w:rPr>
            </w:pPr>
            <w:r>
              <w:rPr>
                <w:rFonts w:ascii="宋体" w:hAnsi="宋体" w:cs="宋体"/>
                <w:sz w:val="21"/>
                <w:szCs w:val="21"/>
                <w:lang w:eastAsia="zh-CN" w:bidi="ar"/>
              </w:rPr>
              <w:t>硬规则，关键动作前置条件</w:t>
            </w:r>
          </w:p>
          <w:p w14:paraId="61A848F7">
            <w:r>
              <w:t>在线：概率+鲁棒下界</w:t>
            </w:r>
            <w:r>
              <w:br w:type="textWrapping"/>
            </w:r>
            <w:r>
              <w:t>门控：切RECOVER</w:t>
            </w:r>
            <w:r>
              <w:br w:type="textWrapping"/>
            </w:r>
            <w:r>
              <w:t>连续：—</w:t>
            </w:r>
            <w:r>
              <w:br w:type="textWrapping"/>
            </w:r>
            <w:r>
              <w:t>真值：独立判定</w:t>
            </w:r>
          </w:p>
        </w:tc>
      </w:tr>
      <w:tr w14:paraId="41FD0AA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B4C144">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670A79">
            <w:pPr>
              <w:ind w:firstLine="0" w:firstLineChars="0"/>
              <w:rPr>
                <w:sz w:val="21"/>
                <w:szCs w:val="20"/>
              </w:rPr>
            </w:pPr>
            <w:r>
              <w:rPr>
                <w:rFonts w:ascii="宋体" w:hAnsi="宋体" w:cs="宋体"/>
                <w:sz w:val="21"/>
                <w:szCs w:val="21"/>
                <w:lang w:eastAsia="zh-CN" w:bidi="ar"/>
              </w:rPr>
              <w:t>I03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09835A">
            <w:pPr>
              <w:ind w:firstLine="0" w:firstLineChars="0"/>
              <w:rPr>
                <w:sz w:val="21"/>
                <w:szCs w:val="20"/>
                <w:lang w:eastAsia="zh-CN"/>
              </w:rPr>
            </w:pPr>
            <w:r>
              <w:rPr>
                <w:rFonts w:ascii="宋体" w:hAnsi="宋体" w:cs="宋体"/>
                <w:sz w:val="21"/>
                <w:szCs w:val="21"/>
                <w:lang w:eastAsia="zh-CN" w:bidi="ar"/>
              </w:rPr>
              <w:t>信息新鲜度（数据年龄不超限）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00BA70">
            <w:pPr>
              <w:ind w:firstLine="0" w:firstLineChars="0"/>
              <w:rPr>
                <w:sz w:val="21"/>
                <w:szCs w:val="20"/>
                <w:lang w:eastAsia="zh-CN"/>
              </w:rPr>
            </w:pPr>
            <w:r>
              <w:rPr>
                <w:rFonts w:ascii="宋体" w:hAnsi="宋体" w:cs="宋体"/>
                <w:sz w:val="21"/>
                <w:szCs w:val="21"/>
                <w:lang w:eastAsia="zh-CN" w:bidi="ar"/>
              </w:rPr>
              <w:t>硬规则，关键动作前置条件</w:t>
            </w:r>
          </w:p>
          <w:p w14:paraId="73A48C1C">
            <w:r>
              <w:t>在线：0/1阈值+鲁棒</w:t>
            </w:r>
            <w:r>
              <w:br w:type="textWrapping"/>
            </w:r>
            <w:r>
              <w:t>门控：切RECOVER</w:t>
            </w:r>
            <w:r>
              <w:br w:type="textWrapping"/>
            </w:r>
            <w:r>
              <w:t>连续：—</w:t>
            </w:r>
            <w:r>
              <w:br w:type="textWrapping"/>
            </w:r>
            <w:r>
              <w:t>真值：独立判定</w:t>
            </w:r>
          </w:p>
        </w:tc>
      </w:tr>
      <w:tr w14:paraId="4ACEA1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38E1903">
            <w:pPr>
              <w:ind w:firstLine="420"/>
              <w:rPr>
                <w:rFonts w:ascii="宋体"/>
                <w:sz w:val="21"/>
                <w:szCs w:val="21"/>
                <w:lang w:eastAsia="zh-CN"/>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623CFE">
            <w:pPr>
              <w:ind w:firstLine="0" w:firstLineChars="0"/>
              <w:rPr>
                <w:sz w:val="21"/>
                <w:szCs w:val="20"/>
              </w:rPr>
            </w:pPr>
            <w:r>
              <w:rPr>
                <w:rFonts w:ascii="宋体" w:hAnsi="宋体" w:cs="宋体"/>
                <w:sz w:val="21"/>
                <w:szCs w:val="21"/>
                <w:lang w:eastAsia="zh-CN" w:bidi="ar"/>
              </w:rPr>
              <w:t>I04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CA98E4">
            <w:pPr>
              <w:ind w:firstLine="0" w:firstLineChars="0"/>
              <w:rPr>
                <w:sz w:val="21"/>
                <w:szCs w:val="20"/>
              </w:rPr>
            </w:pPr>
            <w:r>
              <w:rPr>
                <w:rFonts w:ascii="宋体" w:hAnsi="宋体" w:cs="宋体"/>
                <w:sz w:val="21"/>
                <w:szCs w:val="21"/>
                <w:lang w:eastAsia="zh-CN" w:bidi="ar"/>
              </w:rPr>
              <w:t>多源信息一致性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583AA4">
            <w:pPr>
              <w:ind w:firstLine="0" w:firstLineChars="0"/>
              <w:rPr>
                <w:sz w:val="21"/>
                <w:szCs w:val="20"/>
              </w:rPr>
            </w:pPr>
            <w:r>
              <w:rPr>
                <w:rFonts w:ascii="宋体" w:hAnsi="宋体" w:cs="宋体"/>
                <w:sz w:val="21"/>
                <w:szCs w:val="21"/>
                <w:lang w:eastAsia="zh-CN" w:bidi="ar"/>
              </w:rPr>
              <w:t>硬规则</w:t>
            </w:r>
          </w:p>
          <w:p w14:paraId="26716DC2">
            <w:r>
              <w:t>在线：0/1阈值</w:t>
            </w:r>
            <w:r>
              <w:br w:type="textWrapping"/>
            </w:r>
            <w:r>
              <w:t>门控：切RECOVER</w:t>
            </w:r>
            <w:r>
              <w:br w:type="textWrapping"/>
            </w:r>
            <w:r>
              <w:t>连续：—</w:t>
            </w:r>
            <w:r>
              <w:br w:type="textWrapping"/>
            </w:r>
            <w:r>
              <w:t>真值：独立判定</w:t>
            </w:r>
          </w:p>
        </w:tc>
      </w:tr>
      <w:tr w14:paraId="4CA90AA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0E431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2308D77">
            <w:pPr>
              <w:ind w:firstLine="0" w:firstLineChars="0"/>
              <w:rPr>
                <w:sz w:val="21"/>
                <w:szCs w:val="20"/>
              </w:rPr>
            </w:pPr>
            <w:r>
              <w:rPr>
                <w:rFonts w:ascii="宋体" w:hAnsi="宋体" w:cs="宋体"/>
                <w:sz w:val="21"/>
                <w:szCs w:val="21"/>
                <w:lang w:eastAsia="zh-CN" w:bidi="ar"/>
              </w:rPr>
              <w:t>I05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BAFEC69">
            <w:pPr>
              <w:ind w:firstLine="0" w:firstLineChars="0"/>
              <w:rPr>
                <w:sz w:val="21"/>
                <w:szCs w:val="20"/>
                <w:lang w:eastAsia="zh-CN"/>
              </w:rPr>
            </w:pPr>
            <w:r>
              <w:rPr>
                <w:rFonts w:ascii="宋体" w:hAnsi="宋体" w:cs="宋体"/>
                <w:sz w:val="21"/>
                <w:szCs w:val="21"/>
                <w:lang w:eastAsia="zh-CN" w:bidi="ar"/>
              </w:rPr>
              <w:t>告警处置时限（断链下告警年龄不超限）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70D84B6">
            <w:pPr>
              <w:ind w:firstLine="0" w:firstLineChars="0"/>
              <w:rPr>
                <w:sz w:val="21"/>
                <w:szCs w:val="20"/>
              </w:rPr>
            </w:pPr>
            <w:r>
              <w:rPr>
                <w:rFonts w:ascii="宋体" w:hAnsi="宋体" w:cs="宋体"/>
                <w:sz w:val="21"/>
                <w:szCs w:val="21"/>
                <w:lang w:eastAsia="zh-CN" w:bidi="ar"/>
              </w:rPr>
              <w:t>硬规则</w:t>
            </w:r>
          </w:p>
          <w:p w14:paraId="5A2CE7B5">
            <w:r>
              <w:t>在线：0/1阈值+鲁棒</w:t>
            </w:r>
            <w:r>
              <w:br w:type="textWrapping"/>
            </w:r>
            <w:r>
              <w:t>门控：切RECOVER</w:t>
            </w:r>
            <w:r>
              <w:br w:type="textWrapping"/>
            </w:r>
            <w:r>
              <w:t>连续：—</w:t>
            </w:r>
            <w:r>
              <w:br w:type="textWrapping"/>
            </w:r>
            <w:r>
              <w:t>真值：独立判定</w:t>
            </w:r>
          </w:p>
        </w:tc>
      </w:tr>
      <w:tr w14:paraId="3488F26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0AFFB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D00CECC">
            <w:pPr>
              <w:ind w:firstLine="0" w:firstLineChars="0"/>
              <w:rPr>
                <w:sz w:val="21"/>
                <w:szCs w:val="20"/>
              </w:rPr>
            </w:pPr>
            <w:r>
              <w:rPr>
                <w:rFonts w:ascii="宋体" w:hAnsi="宋体" w:cs="宋体"/>
                <w:sz w:val="21"/>
                <w:szCs w:val="21"/>
                <w:lang w:eastAsia="zh-CN" w:bidi="ar"/>
              </w:rPr>
              <w:t>I06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0A2E3E">
            <w:pPr>
              <w:ind w:firstLine="0" w:firstLineChars="0"/>
              <w:rPr>
                <w:sz w:val="21"/>
                <w:szCs w:val="20"/>
                <w:lang w:eastAsia="zh-CN"/>
              </w:rPr>
            </w:pPr>
            <w:r>
              <w:rPr>
                <w:rFonts w:ascii="宋体" w:hAnsi="宋体" w:cs="宋体"/>
                <w:sz w:val="21"/>
                <w:szCs w:val="21"/>
                <w:lang w:eastAsia="zh-CN" w:bidi="ar"/>
              </w:rPr>
              <w:t>编队信念一致性（机间信息分歧不超限）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9CDAF5">
            <w:pPr>
              <w:ind w:firstLine="0" w:firstLineChars="0"/>
              <w:rPr>
                <w:sz w:val="21"/>
                <w:szCs w:val="20"/>
              </w:rPr>
            </w:pPr>
            <w:r>
              <w:rPr>
                <w:rFonts w:ascii="宋体" w:hAnsi="宋体" w:cs="宋体"/>
                <w:sz w:val="21"/>
                <w:szCs w:val="21"/>
                <w:lang w:eastAsia="zh-CN" w:bidi="ar"/>
              </w:rPr>
              <w:t>硬规则</w:t>
            </w:r>
          </w:p>
          <w:p w14:paraId="775DE9BE">
            <w:r>
              <w:t>在线：阈值判定</w:t>
            </w:r>
            <w:r>
              <w:br w:type="textWrapping"/>
            </w:r>
            <w:r>
              <w:t>门控：—</w:t>
            </w:r>
            <w:r>
              <w:br w:type="textWrapping"/>
            </w:r>
            <w:r>
              <w:t>连续：—</w:t>
            </w:r>
            <w:r>
              <w:br w:type="textWrapping"/>
            </w:r>
            <w:r>
              <w:t>真值：独立判定</w:t>
            </w:r>
          </w:p>
        </w:tc>
      </w:tr>
      <w:tr w14:paraId="58C89B4D">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C8F82C">
            <w:pPr>
              <w:ind w:firstLine="0" w:firstLineChars="0"/>
              <w:rPr>
                <w:sz w:val="21"/>
                <w:szCs w:val="20"/>
              </w:rPr>
            </w:pPr>
            <w:r>
              <w:rPr>
                <w:rStyle w:val="137"/>
                <w:rFonts w:ascii="宋体" w:hAnsi="宋体" w:cs="宋体"/>
                <w:sz w:val="21"/>
                <w:szCs w:val="21"/>
                <w:lang w:eastAsia="zh-CN" w:bidi="ar"/>
              </w:rPr>
              <w:t>P2 故障资源（4.0）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CE568C8">
            <w:pPr>
              <w:ind w:firstLine="0" w:firstLineChars="0"/>
              <w:rPr>
                <w:sz w:val="21"/>
                <w:szCs w:val="20"/>
              </w:rPr>
            </w:pPr>
            <w:r>
              <w:rPr>
                <w:rFonts w:ascii="宋体" w:hAnsi="宋体" w:cs="宋体"/>
                <w:sz w:val="21"/>
                <w:szCs w:val="21"/>
                <w:lang w:eastAsia="zh-CN" w:bidi="ar"/>
              </w:rPr>
              <w:t>F01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F18E5B">
            <w:pPr>
              <w:ind w:firstLine="0" w:firstLineChars="0"/>
              <w:rPr>
                <w:sz w:val="21"/>
                <w:szCs w:val="20"/>
                <w:lang w:eastAsia="zh-CN"/>
              </w:rPr>
            </w:pPr>
            <w:r>
              <w:rPr>
                <w:rFonts w:ascii="宋体" w:hAnsi="宋体" w:cs="宋体"/>
                <w:sz w:val="21"/>
                <w:szCs w:val="21"/>
                <w:lang w:eastAsia="zh-CN" w:bidi="ar"/>
              </w:rPr>
              <w:t>通信失联处置：转入恢复或退出</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EF20C3">
            <w:pPr>
              <w:ind w:firstLine="0" w:firstLineChars="0"/>
              <w:rPr>
                <w:sz w:val="21"/>
                <w:szCs w:val="20"/>
              </w:rPr>
            </w:pPr>
            <w:r>
              <w:rPr>
                <w:rFonts w:ascii="宋体" w:hAnsi="宋体" w:cs="宋体"/>
                <w:sz w:val="21"/>
                <w:szCs w:val="21"/>
                <w:lang w:eastAsia="zh-CN" w:bidi="ar"/>
              </w:rPr>
              <w:t>硬规则，条件触发</w:t>
            </w:r>
          </w:p>
          <w:p w14:paraId="76D38356">
            <w:r>
              <w:t>在线：0/1阈值+鲁棒</w:t>
            </w:r>
            <w:r>
              <w:br w:type="textWrapping"/>
            </w:r>
            <w:r>
              <w:t>门控：切RECOVER</w:t>
            </w:r>
            <w:r>
              <w:br w:type="textWrapping"/>
            </w:r>
            <w:r>
              <w:t>连续：—</w:t>
            </w:r>
            <w:r>
              <w:br w:type="textWrapping"/>
            </w:r>
            <w:r>
              <w:t>真值：独立判定</w:t>
            </w:r>
          </w:p>
        </w:tc>
      </w:tr>
      <w:tr w14:paraId="56039D48">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2FAB73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7543F9C">
            <w:pPr>
              <w:ind w:firstLine="0" w:firstLineChars="0"/>
              <w:rPr>
                <w:sz w:val="21"/>
                <w:szCs w:val="20"/>
              </w:rPr>
            </w:pPr>
            <w:r>
              <w:rPr>
                <w:rFonts w:ascii="宋体" w:hAnsi="宋体" w:cs="宋体"/>
                <w:sz w:val="21"/>
                <w:szCs w:val="21"/>
                <w:lang w:eastAsia="zh-CN" w:bidi="ar"/>
              </w:rPr>
              <w:t>F02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18E9BC">
            <w:pPr>
              <w:ind w:firstLine="0" w:firstLineChars="0"/>
              <w:rPr>
                <w:sz w:val="21"/>
                <w:szCs w:val="20"/>
              </w:rPr>
            </w:pPr>
            <w:r>
              <w:rPr>
                <w:rFonts w:ascii="宋体" w:hAnsi="宋体" w:cs="宋体"/>
                <w:sz w:val="21"/>
                <w:szCs w:val="21"/>
                <w:lang w:eastAsia="zh-CN" w:bidi="ar"/>
              </w:rPr>
              <w:t>传感器降级处置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4CBB5A0">
            <w:pPr>
              <w:ind w:firstLine="0" w:firstLineChars="0"/>
              <w:rPr>
                <w:sz w:val="21"/>
                <w:szCs w:val="20"/>
              </w:rPr>
            </w:pPr>
            <w:r>
              <w:rPr>
                <w:rFonts w:ascii="宋体" w:hAnsi="宋体" w:cs="宋体"/>
                <w:sz w:val="21"/>
                <w:szCs w:val="21"/>
                <w:lang w:eastAsia="zh-CN" w:bidi="ar"/>
              </w:rPr>
              <w:t>硬规则，条件触发</w:t>
            </w:r>
          </w:p>
          <w:p w14:paraId="1BDF1C6F">
            <w:r>
              <w:t>在线：0/1阈值+鲁棒</w:t>
            </w:r>
            <w:r>
              <w:br w:type="textWrapping"/>
            </w:r>
            <w:r>
              <w:t>门控：切RECOVER</w:t>
            </w:r>
            <w:r>
              <w:br w:type="textWrapping"/>
            </w:r>
            <w:r>
              <w:t>连续：—</w:t>
            </w:r>
            <w:r>
              <w:br w:type="textWrapping"/>
            </w:r>
            <w:r>
              <w:t>真值：无独立真值判定</w:t>
            </w:r>
          </w:p>
        </w:tc>
      </w:tr>
      <w:tr w14:paraId="7B4B444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B5AB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B6FC7AC">
            <w:pPr>
              <w:ind w:firstLine="0" w:firstLineChars="0"/>
              <w:rPr>
                <w:sz w:val="21"/>
                <w:szCs w:val="20"/>
              </w:rPr>
            </w:pPr>
            <w:r>
              <w:rPr>
                <w:rFonts w:ascii="宋体" w:hAnsi="宋体" w:cs="宋体"/>
                <w:sz w:val="21"/>
                <w:szCs w:val="21"/>
                <w:lang w:eastAsia="zh-CN" w:bidi="ar"/>
              </w:rPr>
              <w:t>F03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A4BE2EF">
            <w:pPr>
              <w:ind w:firstLine="0" w:firstLineChars="0"/>
              <w:rPr>
                <w:sz w:val="21"/>
                <w:szCs w:val="20"/>
              </w:rPr>
            </w:pPr>
            <w:r>
              <w:rPr>
                <w:rFonts w:ascii="宋体" w:hAnsi="宋体" w:cs="宋体"/>
                <w:sz w:val="21"/>
                <w:szCs w:val="21"/>
                <w:lang w:eastAsia="zh-CN" w:bidi="ar"/>
              </w:rPr>
              <w:t>能力丧失处置</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4DAF4E">
            <w:pPr>
              <w:ind w:firstLine="0" w:firstLineChars="0"/>
              <w:rPr>
                <w:sz w:val="21"/>
                <w:szCs w:val="20"/>
              </w:rPr>
            </w:pPr>
            <w:r>
              <w:rPr>
                <w:rFonts w:ascii="宋体" w:hAnsi="宋体" w:cs="宋体"/>
                <w:sz w:val="21"/>
                <w:szCs w:val="21"/>
                <w:lang w:eastAsia="zh-CN" w:bidi="ar"/>
              </w:rPr>
              <w:t>硬规则，条件触发</w:t>
            </w:r>
          </w:p>
          <w:p w14:paraId="7DF7E11F">
            <w:r>
              <w:t>在线：0/1阈值+鲁棒</w:t>
            </w:r>
            <w:r>
              <w:br w:type="textWrapping"/>
            </w:r>
            <w:r>
              <w:t>门控：切RECOVER</w:t>
            </w:r>
            <w:r>
              <w:br w:type="textWrapping"/>
            </w:r>
            <w:r>
              <w:t>连续：—</w:t>
            </w:r>
            <w:r>
              <w:br w:type="textWrapping"/>
            </w:r>
            <w:r>
              <w:t>真值：独立判定（M06别名）</w:t>
            </w:r>
          </w:p>
        </w:tc>
      </w:tr>
      <w:tr w14:paraId="175A986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187959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9827915">
            <w:pPr>
              <w:ind w:firstLine="0" w:firstLineChars="0"/>
              <w:rPr>
                <w:sz w:val="21"/>
                <w:szCs w:val="20"/>
              </w:rPr>
            </w:pPr>
            <w:r>
              <w:rPr>
                <w:rFonts w:ascii="宋体" w:hAnsi="宋体" w:cs="宋体"/>
                <w:sz w:val="21"/>
                <w:szCs w:val="21"/>
                <w:lang w:eastAsia="zh-CN" w:bidi="ar"/>
              </w:rPr>
              <w:t>F04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D6BC916">
            <w:pPr>
              <w:ind w:firstLine="0" w:firstLineChars="0"/>
              <w:rPr>
                <w:sz w:val="21"/>
                <w:szCs w:val="20"/>
                <w:lang w:eastAsia="zh-CN"/>
              </w:rPr>
            </w:pPr>
            <w:r>
              <w:rPr>
                <w:rFonts w:ascii="宋体" w:hAnsi="宋体" w:cs="宋体"/>
                <w:sz w:val="21"/>
                <w:szCs w:val="21"/>
                <w:lang w:eastAsia="zh-CN" w:bidi="ar"/>
              </w:rPr>
              <w:t>低资源处置：退出普通任务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B0E1C25">
            <w:pPr>
              <w:ind w:firstLine="0" w:firstLineChars="0"/>
              <w:rPr>
                <w:sz w:val="21"/>
                <w:szCs w:val="20"/>
              </w:rPr>
            </w:pPr>
            <w:r>
              <w:rPr>
                <w:rFonts w:ascii="宋体" w:hAnsi="宋体" w:cs="宋体"/>
                <w:sz w:val="21"/>
                <w:szCs w:val="21"/>
                <w:lang w:eastAsia="zh-CN" w:bidi="ar"/>
              </w:rPr>
              <w:t>硬规则，条件触发</w:t>
            </w:r>
          </w:p>
          <w:p w14:paraId="24B51DAE">
            <w:r>
              <w:t>在线：阈值+鲁棒下界</w:t>
            </w:r>
            <w:r>
              <w:br w:type="textWrapping"/>
            </w:r>
            <w:r>
              <w:t>门控：切EXIT</w:t>
            </w:r>
            <w:r>
              <w:br w:type="textWrapping"/>
            </w:r>
            <w:r>
              <w:t>连续：—</w:t>
            </w:r>
            <w:r>
              <w:br w:type="textWrapping"/>
            </w:r>
            <w:r>
              <w:t>真值：独立判定</w:t>
            </w:r>
          </w:p>
        </w:tc>
      </w:tr>
      <w:tr w14:paraId="7109D782">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955CB2">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211D1C2">
            <w:pPr>
              <w:ind w:firstLine="0" w:firstLineChars="0"/>
              <w:rPr>
                <w:sz w:val="21"/>
                <w:szCs w:val="20"/>
              </w:rPr>
            </w:pPr>
            <w:r>
              <w:rPr>
                <w:rFonts w:ascii="宋体" w:hAnsi="宋体" w:cs="宋体"/>
                <w:sz w:val="21"/>
                <w:szCs w:val="21"/>
                <w:lang w:eastAsia="zh-CN" w:bidi="ar"/>
              </w:rPr>
              <w:t>F06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A8E90D">
            <w:pPr>
              <w:ind w:firstLine="0" w:firstLineChars="0"/>
              <w:rPr>
                <w:sz w:val="21"/>
                <w:szCs w:val="20"/>
                <w:lang w:eastAsia="zh-CN"/>
              </w:rPr>
            </w:pPr>
            <w:r>
              <w:rPr>
                <w:rFonts w:ascii="宋体" w:hAnsi="宋体" w:cs="宋体"/>
                <w:sz w:val="21"/>
                <w:szCs w:val="21"/>
                <w:lang w:eastAsia="zh-CN" w:bidi="ar"/>
              </w:rPr>
              <w:t>风险预算充足（能量与资源储备）</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B016EF1">
            <w:pPr>
              <w:ind w:firstLine="0" w:firstLineChars="0"/>
              <w:rPr>
                <w:sz w:val="21"/>
                <w:szCs w:val="20"/>
              </w:rPr>
            </w:pPr>
            <w:r>
              <w:rPr>
                <w:rFonts w:ascii="宋体" w:hAnsi="宋体" w:cs="宋体"/>
                <w:sz w:val="21"/>
                <w:szCs w:val="21"/>
                <w:lang w:eastAsia="zh-CN" w:bidi="ar"/>
              </w:rPr>
              <w:t>硬规则</w:t>
            </w:r>
          </w:p>
          <w:p w14:paraId="781E26AC">
            <w:r>
              <w:t>在线：0/1阈值+鲁棒</w:t>
            </w:r>
            <w:r>
              <w:br w:type="textWrapping"/>
            </w:r>
            <w:r>
              <w:t>门控：切EXIT</w:t>
            </w:r>
            <w:r>
              <w:br w:type="textWrapping"/>
            </w:r>
            <w:r>
              <w:t>连续：—</w:t>
            </w:r>
            <w:r>
              <w:br w:type="textWrapping"/>
            </w:r>
            <w:r>
              <w:t>真值：独立判定</w:t>
            </w:r>
          </w:p>
        </w:tc>
      </w:tr>
      <w:tr w14:paraId="7DCE7A4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19D8CC4">
            <w:pPr>
              <w:ind w:firstLine="0" w:firstLineChars="0"/>
              <w:rPr>
                <w:sz w:val="21"/>
                <w:szCs w:val="20"/>
              </w:rPr>
            </w:pPr>
            <w:r>
              <w:rPr>
                <w:rStyle w:val="137"/>
                <w:rFonts w:ascii="宋体" w:hAnsi="宋体" w:cs="宋体"/>
                <w:sz w:val="21"/>
                <w:szCs w:val="21"/>
                <w:lang w:eastAsia="zh-CN" w:bidi="ar"/>
              </w:rPr>
              <w:t>P3 团队协同（2.0）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42DFC77">
            <w:pPr>
              <w:ind w:firstLine="0" w:firstLineChars="0"/>
              <w:rPr>
                <w:sz w:val="21"/>
                <w:szCs w:val="20"/>
              </w:rPr>
            </w:pPr>
            <w:r>
              <w:rPr>
                <w:rFonts w:ascii="宋体" w:hAnsi="宋体" w:cs="宋体"/>
                <w:sz w:val="21"/>
                <w:szCs w:val="21"/>
                <w:lang w:eastAsia="zh-CN" w:bidi="ar"/>
              </w:rPr>
              <w:t>C01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33B4316">
            <w:pPr>
              <w:ind w:firstLine="0" w:firstLineChars="0"/>
              <w:rPr>
                <w:sz w:val="21"/>
                <w:szCs w:val="20"/>
                <w:lang w:eastAsia="zh-CN"/>
              </w:rPr>
            </w:pPr>
            <w:r>
              <w:rPr>
                <w:rFonts w:ascii="宋体" w:hAnsi="宋体" w:cs="宋体"/>
                <w:sz w:val="21"/>
                <w:szCs w:val="21"/>
                <w:lang w:eastAsia="zh-CN" w:bidi="ar"/>
              </w:rPr>
              <w:t>唯一任务权限（权限持有者恰为一）</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389855F">
            <w:pPr>
              <w:ind w:firstLine="0" w:firstLineChars="0"/>
              <w:rPr>
                <w:sz w:val="21"/>
                <w:szCs w:val="20"/>
              </w:rPr>
            </w:pPr>
            <w:r>
              <w:rPr>
                <w:rFonts w:ascii="宋体" w:hAnsi="宋体" w:cs="宋体"/>
                <w:sz w:val="21"/>
                <w:szCs w:val="21"/>
                <w:lang w:eastAsia="zh-CN" w:bidi="ar"/>
              </w:rPr>
              <w:t>软规则，协同义务</w:t>
            </w:r>
          </w:p>
          <w:p w14:paraId="63D81828">
            <w:r>
              <w:t>在线：0/1阈值+鲁棒</w:t>
            </w:r>
            <w:r>
              <w:br w:type="textWrapping"/>
            </w:r>
            <w:r>
              <w:t>门控：—</w:t>
            </w:r>
            <w:r>
              <w:br w:type="textWrapping"/>
            </w:r>
            <w:r>
              <w:t>连续：—</w:t>
            </w:r>
            <w:r>
              <w:br w:type="textWrapping"/>
            </w:r>
            <w:r>
              <w:t>真值：独立判定</w:t>
            </w:r>
          </w:p>
        </w:tc>
      </w:tr>
      <w:tr w14:paraId="012694C1">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536F8A5">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EDCAF3">
            <w:pPr>
              <w:ind w:firstLine="0" w:firstLineChars="0"/>
              <w:rPr>
                <w:sz w:val="21"/>
                <w:szCs w:val="20"/>
              </w:rPr>
            </w:pPr>
            <w:r>
              <w:rPr>
                <w:rFonts w:ascii="宋体" w:hAnsi="宋体" w:cs="宋体"/>
                <w:sz w:val="21"/>
                <w:szCs w:val="21"/>
                <w:lang w:eastAsia="zh-CN" w:bidi="ar"/>
              </w:rPr>
              <w:t>C02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FB39B">
            <w:pPr>
              <w:ind w:firstLine="0" w:firstLineChars="0"/>
              <w:rPr>
                <w:sz w:val="21"/>
                <w:szCs w:val="20"/>
              </w:rPr>
            </w:pPr>
            <w:r>
              <w:rPr>
                <w:rFonts w:ascii="宋体" w:hAnsi="宋体" w:cs="宋体"/>
                <w:sz w:val="21"/>
                <w:szCs w:val="21"/>
                <w:lang w:eastAsia="zh-CN" w:bidi="ar"/>
              </w:rPr>
              <w:t>团队区域覆盖</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4EA074A">
            <w:pPr>
              <w:ind w:firstLine="0" w:firstLineChars="0"/>
              <w:rPr>
                <w:sz w:val="21"/>
                <w:szCs w:val="20"/>
              </w:rPr>
            </w:pPr>
            <w:r>
              <w:rPr>
                <w:rFonts w:ascii="宋体" w:hAnsi="宋体" w:cs="宋体"/>
                <w:sz w:val="21"/>
                <w:szCs w:val="21"/>
                <w:lang w:eastAsia="zh-CN" w:bidi="ar"/>
              </w:rPr>
              <w:t>软规则，协同义务</w:t>
            </w:r>
          </w:p>
          <w:p w14:paraId="4CB3C379">
            <w:r>
              <w:t>在线：0/1阈值+鲁棒</w:t>
            </w:r>
            <w:r>
              <w:br w:type="textWrapping"/>
            </w:r>
            <w:r>
              <w:t>门控：指派COVER</w:t>
            </w:r>
            <w:r>
              <w:br w:type="textWrapping"/>
            </w:r>
            <w:r>
              <w:t>连续：—</w:t>
            </w:r>
            <w:r>
              <w:br w:type="textWrapping"/>
            </w:r>
            <w:r>
              <w:t>真值：独立判定</w:t>
            </w:r>
          </w:p>
        </w:tc>
      </w:tr>
      <w:tr w14:paraId="1F19CF2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0254EAF">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486D9C">
            <w:pPr>
              <w:ind w:firstLine="0" w:firstLineChars="0"/>
              <w:rPr>
                <w:sz w:val="21"/>
                <w:szCs w:val="20"/>
              </w:rPr>
            </w:pPr>
            <w:r>
              <w:rPr>
                <w:rFonts w:ascii="宋体" w:hAnsi="宋体" w:cs="宋体"/>
                <w:sz w:val="21"/>
                <w:szCs w:val="21"/>
                <w:lang w:eastAsia="zh-CN" w:bidi="ar"/>
              </w:rPr>
              <w:t>C03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A1DD66">
            <w:pPr>
              <w:ind w:firstLine="0" w:firstLineChars="0"/>
              <w:rPr>
                <w:sz w:val="21"/>
                <w:szCs w:val="20"/>
              </w:rPr>
            </w:pPr>
            <w:r>
              <w:rPr>
                <w:rFonts w:ascii="宋体" w:hAnsi="宋体" w:cs="宋体"/>
                <w:sz w:val="21"/>
                <w:szCs w:val="21"/>
                <w:lang w:eastAsia="zh-CN" w:bidi="ar"/>
              </w:rPr>
              <w:t>支援请求及时响应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B78944">
            <w:pPr>
              <w:ind w:firstLine="0" w:firstLineChars="0"/>
              <w:rPr>
                <w:sz w:val="21"/>
                <w:szCs w:val="20"/>
              </w:rPr>
            </w:pPr>
            <w:r>
              <w:rPr>
                <w:rFonts w:ascii="宋体" w:hAnsi="宋体" w:cs="宋体"/>
                <w:sz w:val="21"/>
                <w:szCs w:val="21"/>
                <w:lang w:eastAsia="zh-CN" w:bidi="ar"/>
              </w:rPr>
              <w:t>软规则，协同义务</w:t>
            </w:r>
          </w:p>
          <w:p w14:paraId="2D5D560D">
            <w:r>
              <w:t>在线：0/1阈值</w:t>
            </w:r>
            <w:r>
              <w:br w:type="textWrapping"/>
            </w:r>
            <w:r>
              <w:t>门控：指派SUPPORT</w:t>
            </w:r>
            <w:r>
              <w:br w:type="textWrapping"/>
            </w:r>
            <w:r>
              <w:t>连续：—</w:t>
            </w:r>
            <w:r>
              <w:br w:type="textWrapping"/>
            </w:r>
            <w:r>
              <w:t>真值：独立判定</w:t>
            </w:r>
          </w:p>
        </w:tc>
      </w:tr>
      <w:tr w14:paraId="0E25DE29">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2D79D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A70E8F">
            <w:pPr>
              <w:ind w:firstLine="0" w:firstLineChars="0"/>
              <w:rPr>
                <w:sz w:val="21"/>
                <w:szCs w:val="20"/>
              </w:rPr>
            </w:pPr>
            <w:r>
              <w:rPr>
                <w:rFonts w:ascii="宋体" w:hAnsi="宋体" w:cs="宋体"/>
                <w:sz w:val="21"/>
                <w:szCs w:val="21"/>
                <w:lang w:eastAsia="zh-CN" w:bidi="ar"/>
              </w:rPr>
              <w:t>C04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EE6504E">
            <w:pPr>
              <w:ind w:firstLine="0" w:firstLineChars="0"/>
              <w:rPr>
                <w:sz w:val="21"/>
                <w:szCs w:val="20"/>
              </w:rPr>
            </w:pPr>
            <w:r>
              <w:rPr>
                <w:rFonts w:ascii="宋体" w:hAnsi="宋体" w:cs="宋体"/>
                <w:sz w:val="21"/>
                <w:szCs w:val="21"/>
                <w:lang w:eastAsia="zh-CN" w:bidi="ar"/>
              </w:rPr>
              <w:t>任务交接确认</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4A37756">
            <w:pPr>
              <w:ind w:firstLine="0" w:firstLineChars="0"/>
              <w:rPr>
                <w:sz w:val="21"/>
                <w:szCs w:val="20"/>
              </w:rPr>
            </w:pPr>
            <w:r>
              <w:rPr>
                <w:rFonts w:ascii="宋体" w:hAnsi="宋体" w:cs="宋体"/>
                <w:sz w:val="21"/>
                <w:szCs w:val="21"/>
                <w:lang w:eastAsia="zh-CN" w:bidi="ar"/>
              </w:rPr>
              <w:t>软规则，协同义务</w:t>
            </w:r>
          </w:p>
          <w:p w14:paraId="46FD4478">
            <w:r>
              <w:t>在线：0/1阈值</w:t>
            </w:r>
            <w:r>
              <w:br w:type="textWrapping"/>
            </w:r>
            <w:r>
              <w:t>门控：切RECOVER</w:t>
            </w:r>
            <w:r>
              <w:br w:type="textWrapping"/>
            </w:r>
            <w:r>
              <w:t>连续：—</w:t>
            </w:r>
            <w:r>
              <w:br w:type="textWrapping"/>
            </w:r>
            <w:r>
              <w:t>真值：独立判定</w:t>
            </w:r>
          </w:p>
        </w:tc>
      </w:tr>
      <w:tr w14:paraId="71C75E8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C87C0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F4BB831">
            <w:pPr>
              <w:ind w:firstLine="0" w:firstLineChars="0"/>
              <w:rPr>
                <w:sz w:val="21"/>
                <w:szCs w:val="20"/>
              </w:rPr>
            </w:pPr>
            <w:r>
              <w:rPr>
                <w:rFonts w:ascii="宋体" w:hAnsi="宋体" w:cs="宋体"/>
                <w:sz w:val="21"/>
                <w:szCs w:val="21"/>
                <w:lang w:eastAsia="zh-CN" w:bidi="ar"/>
              </w:rPr>
              <w:t>C05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6E615DA">
            <w:pPr>
              <w:ind w:firstLine="0" w:firstLineChars="0"/>
              <w:rPr>
                <w:sz w:val="21"/>
                <w:szCs w:val="20"/>
              </w:rPr>
            </w:pPr>
            <w:r>
              <w:rPr>
                <w:rFonts w:ascii="宋体" w:hAnsi="宋体" w:cs="宋体"/>
                <w:sz w:val="21"/>
                <w:szCs w:val="21"/>
                <w:lang w:eastAsia="zh-CN" w:bidi="ar"/>
              </w:rPr>
              <w:t>任务意图共享</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3E13553">
            <w:pPr>
              <w:ind w:firstLine="0" w:firstLineChars="0"/>
              <w:rPr>
                <w:sz w:val="21"/>
                <w:szCs w:val="20"/>
              </w:rPr>
            </w:pPr>
            <w:r>
              <w:rPr>
                <w:rFonts w:ascii="宋体" w:hAnsi="宋体" w:cs="宋体"/>
                <w:sz w:val="21"/>
                <w:szCs w:val="21"/>
                <w:lang w:eastAsia="zh-CN" w:bidi="ar"/>
              </w:rPr>
              <w:t>软规则，协同义务</w:t>
            </w:r>
          </w:p>
          <w:p w14:paraId="293A997F">
            <w:r>
              <w:t>在线：0/1阈值</w:t>
            </w:r>
            <w:r>
              <w:br w:type="textWrapping"/>
            </w:r>
            <w:r>
              <w:t>门控：切RECOVER</w:t>
            </w:r>
            <w:r>
              <w:br w:type="textWrapping"/>
            </w:r>
            <w:r>
              <w:t>连续：—</w:t>
            </w:r>
            <w:r>
              <w:br w:type="textWrapping"/>
            </w:r>
            <w:r>
              <w:t>真值：独立判定</w:t>
            </w:r>
          </w:p>
        </w:tc>
      </w:tr>
      <w:tr w14:paraId="02397ED7">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88370A4">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584EB37">
            <w:pPr>
              <w:ind w:firstLine="0" w:firstLineChars="0"/>
              <w:rPr>
                <w:sz w:val="21"/>
                <w:szCs w:val="20"/>
              </w:rPr>
            </w:pPr>
            <w:r>
              <w:rPr>
                <w:rFonts w:ascii="宋体" w:hAnsi="宋体" w:cs="宋体"/>
                <w:sz w:val="21"/>
                <w:szCs w:val="21"/>
                <w:lang w:eastAsia="zh-CN" w:bidi="ar"/>
              </w:rPr>
              <w:t>C06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7407A31">
            <w:pPr>
              <w:ind w:firstLine="0" w:firstLineChars="0"/>
              <w:rPr>
                <w:sz w:val="21"/>
                <w:szCs w:val="20"/>
                <w:lang w:eastAsia="zh-CN"/>
              </w:rPr>
            </w:pPr>
            <w:r>
              <w:rPr>
                <w:rFonts w:ascii="宋体" w:hAnsi="宋体" w:cs="宋体"/>
                <w:sz w:val="21"/>
                <w:szCs w:val="21"/>
                <w:lang w:eastAsia="zh-CN" w:bidi="ar"/>
              </w:rPr>
              <w:t>未承诺预备能力预留（保留可调度余量）</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F9C8225">
            <w:pPr>
              <w:ind w:firstLine="0" w:firstLineChars="0"/>
              <w:rPr>
                <w:sz w:val="21"/>
                <w:szCs w:val="20"/>
              </w:rPr>
            </w:pPr>
            <w:r>
              <w:rPr>
                <w:rFonts w:ascii="宋体" w:hAnsi="宋体" w:cs="宋体"/>
                <w:sz w:val="21"/>
                <w:szCs w:val="21"/>
                <w:lang w:eastAsia="zh-CN" w:bidi="ar"/>
              </w:rPr>
              <w:t>软规则，协同义务</w:t>
            </w:r>
          </w:p>
          <w:p w14:paraId="1B5EA130">
            <w:r>
              <w:t>在线：0/1阈值+鲁棒</w:t>
            </w:r>
            <w:r>
              <w:br w:type="textWrapping"/>
            </w:r>
            <w:r>
              <w:t>门控：—</w:t>
            </w:r>
            <w:r>
              <w:br w:type="textWrapping"/>
            </w:r>
            <w:r>
              <w:t>连续：—</w:t>
            </w:r>
            <w:r>
              <w:br w:type="textWrapping"/>
            </w:r>
            <w:r>
              <w:t>真值：无独立真值判定</w:t>
            </w:r>
          </w:p>
        </w:tc>
      </w:tr>
      <w:tr w14:paraId="005D86A6">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C3B6D3">
            <w:pPr>
              <w:ind w:firstLine="0" w:firstLineChars="0"/>
              <w:rPr>
                <w:sz w:val="21"/>
                <w:szCs w:val="20"/>
              </w:rPr>
            </w:pPr>
            <w:r>
              <w:rPr>
                <w:rStyle w:val="137"/>
                <w:rFonts w:ascii="宋体" w:hAnsi="宋体" w:cs="宋体"/>
                <w:sz w:val="21"/>
                <w:szCs w:val="21"/>
                <w:lang w:eastAsia="zh-CN" w:bidi="ar"/>
              </w:rPr>
              <w:t>P4 任务连续性（1.0）</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949A9C0">
            <w:pPr>
              <w:ind w:firstLine="0" w:firstLineChars="0"/>
              <w:rPr>
                <w:sz w:val="21"/>
                <w:szCs w:val="20"/>
              </w:rPr>
            </w:pPr>
            <w:r>
              <w:rPr>
                <w:rFonts w:ascii="宋体" w:hAnsi="宋体" w:cs="宋体"/>
                <w:sz w:val="21"/>
                <w:szCs w:val="21"/>
                <w:lang w:eastAsia="zh-CN" w:bidi="ar"/>
              </w:rPr>
              <w:t>M01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A020749">
            <w:pPr>
              <w:ind w:firstLine="0" w:firstLineChars="0"/>
              <w:rPr>
                <w:sz w:val="21"/>
                <w:szCs w:val="20"/>
                <w:lang w:eastAsia="zh-CN"/>
              </w:rPr>
            </w:pPr>
            <w:r>
              <w:rPr>
                <w:rFonts w:ascii="宋体" w:hAnsi="宋体" w:cs="宋体"/>
                <w:sz w:val="21"/>
                <w:szCs w:val="21"/>
                <w:lang w:eastAsia="zh-CN" w:bidi="ar"/>
              </w:rPr>
              <w:t>任务进度有效（非负）</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ADE61DF">
            <w:pPr>
              <w:ind w:firstLine="0" w:firstLineChars="0"/>
              <w:rPr>
                <w:sz w:val="21"/>
                <w:szCs w:val="20"/>
              </w:rPr>
            </w:pPr>
            <w:r>
              <w:rPr>
                <w:rFonts w:ascii="宋体" w:hAnsi="宋体" w:cs="宋体"/>
                <w:sz w:val="21"/>
                <w:szCs w:val="21"/>
                <w:lang w:eastAsia="zh-CN" w:bidi="ar"/>
              </w:rPr>
              <w:t>软规则，任务规则</w:t>
            </w:r>
          </w:p>
          <w:p w14:paraId="31985BFA">
            <w:r>
              <w:t>在线：未在线监测</w:t>
            </w:r>
            <w:r>
              <w:br w:type="textWrapping"/>
            </w:r>
            <w:r>
              <w:t>门控：—</w:t>
            </w:r>
            <w:r>
              <w:br w:type="textWrapping"/>
            </w:r>
            <w:r>
              <w:t>连续：—</w:t>
            </w:r>
            <w:r>
              <w:br w:type="textWrapping"/>
            </w:r>
            <w:r>
              <w:t>真值：独立判定</w:t>
            </w:r>
          </w:p>
        </w:tc>
      </w:tr>
      <w:tr w14:paraId="49D568E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F035198">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D5DEC0A">
            <w:pPr>
              <w:ind w:firstLine="0" w:firstLineChars="0"/>
              <w:rPr>
                <w:sz w:val="21"/>
                <w:szCs w:val="20"/>
              </w:rPr>
            </w:pPr>
            <w:r>
              <w:rPr>
                <w:rFonts w:ascii="宋体" w:hAnsi="宋体" w:cs="宋体"/>
                <w:sz w:val="21"/>
                <w:szCs w:val="21"/>
                <w:lang w:eastAsia="zh-CN" w:bidi="ar"/>
              </w:rPr>
              <w:t>M02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7353038">
            <w:pPr>
              <w:ind w:firstLine="0" w:firstLineChars="0"/>
              <w:rPr>
                <w:sz w:val="21"/>
                <w:szCs w:val="20"/>
                <w:lang w:eastAsia="zh-CN"/>
              </w:rPr>
            </w:pPr>
            <w:r>
              <w:rPr>
                <w:rFonts w:ascii="宋体" w:hAnsi="宋体" w:cs="宋体"/>
                <w:sz w:val="21"/>
                <w:szCs w:val="21"/>
                <w:lang w:eastAsia="zh-CN" w:bidi="ar"/>
              </w:rPr>
              <w:t>任务期限：到期须达到进度要求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E87C675">
            <w:pPr>
              <w:ind w:firstLine="0" w:firstLineChars="0"/>
              <w:rPr>
                <w:sz w:val="21"/>
                <w:szCs w:val="20"/>
              </w:rPr>
            </w:pPr>
            <w:r>
              <w:rPr>
                <w:rFonts w:ascii="宋体" w:hAnsi="宋体" w:cs="宋体"/>
                <w:sz w:val="21"/>
                <w:szCs w:val="21"/>
                <w:lang w:eastAsia="zh-CN" w:bidi="ar"/>
              </w:rPr>
              <w:t>软规则，任务规则</w:t>
            </w:r>
          </w:p>
          <w:p w14:paraId="3D332717">
            <w:r>
              <w:t>在线：0/1阈值</w:t>
            </w:r>
            <w:r>
              <w:br w:type="textWrapping"/>
            </w:r>
            <w:r>
              <w:t>门控：—</w:t>
            </w:r>
            <w:r>
              <w:br w:type="textWrapping"/>
            </w:r>
            <w:r>
              <w:t>连续：—</w:t>
            </w:r>
            <w:r>
              <w:br w:type="textWrapping"/>
            </w:r>
            <w:r>
              <w:t>真值：独立判定</w:t>
            </w:r>
          </w:p>
        </w:tc>
      </w:tr>
      <w:tr w14:paraId="15ADAFC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1B26E739">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81461B">
            <w:pPr>
              <w:ind w:firstLine="0" w:firstLineChars="0"/>
              <w:rPr>
                <w:sz w:val="21"/>
                <w:szCs w:val="20"/>
              </w:rPr>
            </w:pPr>
            <w:r>
              <w:rPr>
                <w:rFonts w:ascii="宋体" w:hAnsi="宋体" w:cs="宋体"/>
                <w:sz w:val="21"/>
                <w:szCs w:val="21"/>
                <w:lang w:eastAsia="zh-CN" w:bidi="ar"/>
              </w:rPr>
              <w:t>M03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6B4FD5">
            <w:pPr>
              <w:ind w:firstLine="0" w:firstLineChars="0"/>
              <w:rPr>
                <w:sz w:val="21"/>
                <w:szCs w:val="20"/>
                <w:lang w:eastAsia="zh-CN"/>
              </w:rPr>
            </w:pPr>
            <w:r>
              <w:rPr>
                <w:rFonts w:ascii="宋体" w:hAnsi="宋体" w:cs="宋体"/>
                <w:sz w:val="21"/>
                <w:szCs w:val="21"/>
                <w:lang w:eastAsia="zh-CN" w:bidi="ar"/>
              </w:rPr>
              <w:t>任务评估时限：评估到期后不得长期无任务动作</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FE23F93">
            <w:pPr>
              <w:ind w:firstLine="0" w:firstLineChars="0"/>
              <w:rPr>
                <w:sz w:val="21"/>
                <w:szCs w:val="20"/>
              </w:rPr>
            </w:pPr>
            <w:r>
              <w:rPr>
                <w:rFonts w:ascii="宋体" w:hAnsi="宋体" w:cs="宋体"/>
                <w:sz w:val="21"/>
                <w:szCs w:val="21"/>
                <w:lang w:eastAsia="zh-CN" w:bidi="ar"/>
              </w:rPr>
              <w:t>软规则，任务规则</w:t>
            </w:r>
          </w:p>
          <w:p w14:paraId="52701BBF">
            <w:r>
              <w:t>在线：0/1阈值</w:t>
            </w:r>
            <w:r>
              <w:br w:type="textWrapping"/>
            </w:r>
            <w:r>
              <w:t>门控：切HOLD</w:t>
            </w:r>
            <w:r>
              <w:br w:type="textWrapping"/>
            </w:r>
            <w:r>
              <w:t>连续：—</w:t>
            </w:r>
            <w:r>
              <w:br w:type="textWrapping"/>
            </w:r>
            <w:r>
              <w:t>真值：独立判定</w:t>
            </w:r>
          </w:p>
        </w:tc>
      </w:tr>
      <w:tr w14:paraId="38BCBF2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33D9F0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E09B78D">
            <w:pPr>
              <w:ind w:firstLine="0" w:firstLineChars="0"/>
              <w:rPr>
                <w:sz w:val="21"/>
                <w:szCs w:val="20"/>
              </w:rPr>
            </w:pPr>
            <w:r>
              <w:rPr>
                <w:rFonts w:ascii="宋体" w:hAnsi="宋体" w:cs="宋体"/>
                <w:sz w:val="21"/>
                <w:szCs w:val="21"/>
                <w:lang w:eastAsia="zh-CN" w:bidi="ar"/>
              </w:rPr>
              <w:t>M04</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5D377A3">
            <w:pPr>
              <w:ind w:firstLine="0" w:firstLineChars="0"/>
              <w:rPr>
                <w:sz w:val="21"/>
                <w:szCs w:val="20"/>
              </w:rPr>
            </w:pPr>
            <w:r>
              <w:rPr>
                <w:rFonts w:ascii="宋体" w:hAnsi="宋体" w:cs="宋体"/>
                <w:sz w:val="21"/>
                <w:szCs w:val="21"/>
                <w:lang w:eastAsia="zh-CN" w:bidi="ar"/>
              </w:rPr>
              <w:t>重规划请求响应</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CA172C4">
            <w:pPr>
              <w:ind w:firstLine="0" w:firstLineChars="0"/>
              <w:rPr>
                <w:sz w:val="21"/>
                <w:szCs w:val="20"/>
              </w:rPr>
            </w:pPr>
            <w:r>
              <w:rPr>
                <w:rFonts w:ascii="宋体" w:hAnsi="宋体" w:cs="宋体"/>
                <w:sz w:val="21"/>
                <w:szCs w:val="21"/>
                <w:lang w:eastAsia="zh-CN" w:bidi="ar"/>
              </w:rPr>
              <w:t>软规则，任务规则</w:t>
            </w:r>
          </w:p>
          <w:p w14:paraId="201BAAF4">
            <w:r>
              <w:t>在线：0/1阈值</w:t>
            </w:r>
            <w:r>
              <w:br w:type="textWrapping"/>
            </w:r>
            <w:r>
              <w:t>门控：切RECOVER</w:t>
            </w:r>
            <w:r>
              <w:br w:type="textWrapping"/>
            </w:r>
            <w:r>
              <w:t>连续：—</w:t>
            </w:r>
            <w:r>
              <w:br w:type="textWrapping"/>
            </w:r>
            <w:r>
              <w:t>真值：独立判定</w:t>
            </w:r>
          </w:p>
        </w:tc>
      </w:tr>
      <w:tr w14:paraId="1600FC1B">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BFD9E2C">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BA9CC83">
            <w:pPr>
              <w:ind w:firstLine="0" w:firstLineChars="0"/>
              <w:rPr>
                <w:sz w:val="21"/>
                <w:szCs w:val="20"/>
              </w:rPr>
            </w:pPr>
            <w:r>
              <w:rPr>
                <w:rFonts w:ascii="宋体" w:hAnsi="宋体" w:cs="宋体"/>
                <w:sz w:val="21"/>
                <w:szCs w:val="21"/>
                <w:lang w:eastAsia="zh-CN" w:bidi="ar"/>
              </w:rPr>
              <w:t>M05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C177EDB">
            <w:pPr>
              <w:ind w:firstLine="0" w:firstLineChars="0"/>
              <w:rPr>
                <w:sz w:val="21"/>
                <w:szCs w:val="20"/>
              </w:rPr>
            </w:pPr>
            <w:r>
              <w:rPr>
                <w:rFonts w:ascii="宋体" w:hAnsi="宋体" w:cs="宋体"/>
                <w:sz w:val="21"/>
                <w:szCs w:val="21"/>
                <w:lang w:eastAsia="zh-CN" w:bidi="ar"/>
              </w:rPr>
              <w:t>失联期间任务连续性</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C6A530C">
            <w:pPr>
              <w:ind w:firstLine="0" w:firstLineChars="0"/>
              <w:rPr>
                <w:sz w:val="21"/>
                <w:szCs w:val="20"/>
              </w:rPr>
            </w:pPr>
            <w:r>
              <w:rPr>
                <w:rFonts w:ascii="宋体" w:hAnsi="宋体" w:cs="宋体"/>
                <w:sz w:val="21"/>
                <w:szCs w:val="21"/>
                <w:lang w:eastAsia="zh-CN" w:bidi="ar"/>
              </w:rPr>
              <w:t>软规则，任务规则</w:t>
            </w:r>
          </w:p>
          <w:p w14:paraId="5222A8BE">
            <w:r>
              <w:t>在线：0/1阈值</w:t>
            </w:r>
            <w:r>
              <w:br w:type="textWrapping"/>
            </w:r>
            <w:r>
              <w:t>门控：切COVER</w:t>
            </w:r>
            <w:r>
              <w:br w:type="textWrapping"/>
            </w:r>
            <w:r>
              <w:t>连续：—</w:t>
            </w:r>
            <w:r>
              <w:br w:type="textWrapping"/>
            </w:r>
            <w:r>
              <w:t>真值：独立判定</w:t>
            </w:r>
          </w:p>
        </w:tc>
      </w:tr>
      <w:tr w14:paraId="4F28B3E4">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ED45E51">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4332057">
            <w:pPr>
              <w:ind w:firstLine="0" w:firstLineChars="0"/>
              <w:rPr>
                <w:sz w:val="21"/>
                <w:szCs w:val="20"/>
              </w:rPr>
            </w:pPr>
            <w:r>
              <w:rPr>
                <w:rFonts w:ascii="宋体" w:hAnsi="宋体" w:cs="宋体"/>
                <w:sz w:val="21"/>
                <w:szCs w:val="21"/>
                <w:lang w:eastAsia="zh-CN" w:bidi="ar"/>
              </w:rPr>
              <w:t>M06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86C9E6B">
            <w:pPr>
              <w:ind w:firstLine="0" w:firstLineChars="0"/>
              <w:rPr>
                <w:sz w:val="21"/>
                <w:szCs w:val="20"/>
              </w:rPr>
            </w:pPr>
            <w:r>
              <w:rPr>
                <w:rFonts w:ascii="宋体" w:hAnsi="宋体" w:cs="宋体"/>
                <w:sz w:val="21"/>
                <w:szCs w:val="21"/>
                <w:lang w:eastAsia="zh-CN" w:bidi="ar"/>
              </w:rPr>
              <w:t>能力丧失后任务延续</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2A064F9B">
            <w:pPr>
              <w:ind w:firstLine="0" w:firstLineChars="0"/>
              <w:rPr>
                <w:sz w:val="21"/>
                <w:szCs w:val="20"/>
              </w:rPr>
            </w:pPr>
            <w:r>
              <w:rPr>
                <w:rFonts w:ascii="宋体" w:hAnsi="宋体" w:cs="宋体"/>
                <w:sz w:val="21"/>
                <w:szCs w:val="21"/>
                <w:lang w:eastAsia="zh-CN" w:bidi="ar"/>
              </w:rPr>
              <w:t>软规则，任务规则</w:t>
            </w:r>
          </w:p>
          <w:p w14:paraId="26A41037">
            <w:r>
              <w:t>在线：0/1阈值+鲁棒</w:t>
            </w:r>
            <w:r>
              <w:br w:type="textWrapping"/>
            </w:r>
            <w:r>
              <w:t>门控：切RECOVER</w:t>
            </w:r>
            <w:r>
              <w:br w:type="textWrapping"/>
            </w:r>
            <w:r>
              <w:t>连续：—</w:t>
            </w:r>
            <w:r>
              <w:br w:type="textWrapping"/>
            </w:r>
            <w:r>
              <w:t>真值：独立判定（同F03）</w:t>
            </w:r>
          </w:p>
        </w:tc>
      </w:tr>
      <w:tr w14:paraId="6B8710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78A0FB6">
            <w:pPr>
              <w:ind w:firstLine="0" w:firstLineChars="0"/>
              <w:rPr>
                <w:sz w:val="21"/>
                <w:szCs w:val="20"/>
              </w:rPr>
            </w:pPr>
            <w:r>
              <w:rPr>
                <w:rStyle w:val="137"/>
                <w:rFonts w:ascii="宋体" w:hAnsi="宋体" w:cs="宋体"/>
                <w:sz w:val="21"/>
                <w:szCs w:val="21"/>
                <w:lang w:eastAsia="zh-CN" w:bidi="ar"/>
              </w:rPr>
              <w:t>P5 效率偏好（0.5）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89A9CF">
            <w:pPr>
              <w:ind w:firstLine="0" w:firstLineChars="0"/>
              <w:rPr>
                <w:sz w:val="21"/>
                <w:szCs w:val="20"/>
              </w:rPr>
            </w:pPr>
            <w:r>
              <w:rPr>
                <w:rFonts w:ascii="宋体" w:hAnsi="宋体" w:cs="宋体"/>
                <w:sz w:val="21"/>
                <w:szCs w:val="21"/>
                <w:lang w:eastAsia="zh-CN" w:bidi="ar"/>
              </w:rPr>
              <w:t>E01</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A444B3B">
            <w:pPr>
              <w:ind w:firstLine="0" w:firstLineChars="0"/>
              <w:rPr>
                <w:sz w:val="21"/>
                <w:szCs w:val="20"/>
                <w:lang w:eastAsia="zh-CN"/>
              </w:rPr>
            </w:pPr>
            <w:r>
              <w:rPr>
                <w:rFonts w:ascii="宋体" w:hAnsi="宋体" w:cs="宋体"/>
                <w:sz w:val="21"/>
                <w:szCs w:val="21"/>
                <w:lang w:eastAsia="zh-CN" w:bidi="ar"/>
              </w:rPr>
              <w:t>避免过度分配（任务角色数不超需求）</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906F8E5">
            <w:pPr>
              <w:ind w:firstLine="0" w:firstLineChars="0"/>
              <w:rPr>
                <w:sz w:val="21"/>
                <w:szCs w:val="20"/>
              </w:rPr>
            </w:pPr>
            <w:r>
              <w:rPr>
                <w:rFonts w:ascii="宋体" w:hAnsi="宋体" w:cs="宋体"/>
                <w:sz w:val="21"/>
                <w:szCs w:val="21"/>
                <w:lang w:eastAsia="zh-CN" w:bidi="ar"/>
              </w:rPr>
              <w:t>软规则，可放松</w:t>
            </w:r>
          </w:p>
          <w:p w14:paraId="76FBE646">
            <w:r>
              <w:t>在线：0/1阈值+鲁棒</w:t>
            </w:r>
            <w:r>
              <w:br w:type="textWrapping"/>
            </w:r>
            <w:r>
              <w:t>门控：—</w:t>
            </w:r>
            <w:r>
              <w:br w:type="textWrapping"/>
            </w:r>
            <w:r>
              <w:t>连续：—</w:t>
            </w:r>
            <w:r>
              <w:br w:type="textWrapping"/>
            </w:r>
            <w:r>
              <w:t>真值：独立判定</w:t>
            </w:r>
          </w:p>
        </w:tc>
      </w:tr>
      <w:tr w14:paraId="1769B0EC">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7867343">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0A449">
            <w:pPr>
              <w:ind w:firstLine="0" w:firstLineChars="0"/>
              <w:rPr>
                <w:sz w:val="21"/>
                <w:szCs w:val="20"/>
              </w:rPr>
            </w:pPr>
            <w:r>
              <w:rPr>
                <w:rFonts w:ascii="宋体" w:hAnsi="宋体" w:cs="宋体"/>
                <w:sz w:val="21"/>
                <w:szCs w:val="21"/>
                <w:lang w:eastAsia="zh-CN" w:bidi="ar"/>
              </w:rPr>
              <w:t>E02</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FAB6147">
            <w:pPr>
              <w:ind w:firstLine="0" w:firstLineChars="0"/>
              <w:rPr>
                <w:sz w:val="21"/>
                <w:szCs w:val="20"/>
              </w:rPr>
            </w:pPr>
            <w:r>
              <w:rPr>
                <w:rFonts w:ascii="宋体" w:hAnsi="宋体" w:cs="宋体"/>
                <w:sz w:val="21"/>
                <w:szCs w:val="21"/>
                <w:lang w:eastAsia="zh-CN" w:bidi="ar"/>
              </w:rPr>
              <w:t>避免不当驻留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6CBFDC0C">
            <w:pPr>
              <w:ind w:firstLine="0" w:firstLineChars="0"/>
              <w:rPr>
                <w:sz w:val="21"/>
                <w:szCs w:val="20"/>
              </w:rPr>
            </w:pPr>
            <w:r>
              <w:rPr>
                <w:rFonts w:ascii="宋体" w:hAnsi="宋体" w:cs="宋体"/>
                <w:sz w:val="21"/>
                <w:szCs w:val="21"/>
                <w:lang w:eastAsia="zh-CN" w:bidi="ar"/>
              </w:rPr>
              <w:t>软规则，可放松</w:t>
            </w:r>
          </w:p>
          <w:p w14:paraId="0A595C1D">
            <w:r>
              <w:t>在线：0/1阈值+鲁棒</w:t>
            </w:r>
            <w:r>
              <w:br w:type="textWrapping"/>
            </w:r>
            <w:r>
              <w:t>门控：—</w:t>
            </w:r>
            <w:r>
              <w:br w:type="textWrapping"/>
            </w:r>
            <w:r>
              <w:t>连续：—</w:t>
            </w:r>
            <w:r>
              <w:br w:type="textWrapping"/>
            </w:r>
            <w:r>
              <w:t>真值：独立判定</w:t>
            </w:r>
          </w:p>
        </w:tc>
      </w:tr>
      <w:tr w14:paraId="5D87C13A">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4CB50B40">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87D74F5">
            <w:pPr>
              <w:ind w:firstLine="0" w:firstLineChars="0"/>
              <w:rPr>
                <w:sz w:val="21"/>
                <w:szCs w:val="20"/>
              </w:rPr>
            </w:pPr>
            <w:r>
              <w:rPr>
                <w:rFonts w:ascii="宋体" w:hAnsi="宋体" w:cs="宋体"/>
                <w:sz w:val="21"/>
                <w:szCs w:val="21"/>
                <w:lang w:eastAsia="zh-CN" w:bidi="ar"/>
              </w:rPr>
              <w:t>E03</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FFCCB9F">
            <w:pPr>
              <w:ind w:firstLine="0" w:firstLineChars="0"/>
              <w:rPr>
                <w:sz w:val="21"/>
                <w:szCs w:val="20"/>
                <w:lang w:eastAsia="zh-CN"/>
              </w:rPr>
            </w:pPr>
            <w:r>
              <w:rPr>
                <w:rFonts w:ascii="宋体" w:hAnsi="宋体" w:cs="宋体"/>
                <w:sz w:val="21"/>
                <w:szCs w:val="21"/>
                <w:lang w:eastAsia="zh-CN" w:bidi="ar"/>
              </w:rPr>
              <w:t>最小干预（安全层诊断约束，非独立真值规则）</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01C6CD4">
            <w:pPr>
              <w:ind w:firstLine="0" w:firstLineChars="0"/>
              <w:rPr>
                <w:sz w:val="21"/>
                <w:szCs w:val="20"/>
              </w:rPr>
            </w:pPr>
            <w:r>
              <w:rPr>
                <w:rFonts w:ascii="宋体" w:hAnsi="宋体" w:cs="宋体"/>
                <w:sz w:val="21"/>
                <w:szCs w:val="21"/>
                <w:lang w:eastAsia="zh-CN" w:bidi="ar"/>
              </w:rPr>
              <w:t>软规则，可放松</w:t>
            </w:r>
          </w:p>
          <w:p w14:paraId="681B4240">
            <w:r>
              <w:t>在线：不监测（诊断项）</w:t>
            </w:r>
            <w:r>
              <w:br w:type="textWrapping"/>
            </w:r>
            <w:r>
              <w:t>门控：—</w:t>
            </w:r>
            <w:r>
              <w:br w:type="textWrapping"/>
            </w:r>
            <w:r>
              <w:t>连续：—</w:t>
            </w:r>
            <w:r>
              <w:br w:type="textWrapping"/>
            </w:r>
            <w:r>
              <w:t>真值：诊断统计，非真值规则</w:t>
            </w:r>
          </w:p>
        </w:tc>
      </w:tr>
      <w:tr w14:paraId="55532AAE">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C0CC176">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66A99A">
            <w:pPr>
              <w:ind w:firstLine="0" w:firstLineChars="0"/>
              <w:rPr>
                <w:sz w:val="21"/>
                <w:szCs w:val="20"/>
              </w:rPr>
            </w:pPr>
            <w:r>
              <w:rPr>
                <w:rFonts w:ascii="宋体" w:hAnsi="宋体" w:cs="宋体"/>
                <w:sz w:val="21"/>
                <w:szCs w:val="21"/>
                <w:lang w:eastAsia="zh-CN" w:bidi="ar"/>
              </w:rPr>
              <w:t>E05</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0D855BB4">
            <w:pPr>
              <w:ind w:firstLine="0" w:firstLineChars="0"/>
              <w:rPr>
                <w:sz w:val="21"/>
                <w:szCs w:val="20"/>
                <w:lang w:eastAsia="zh-CN"/>
              </w:rPr>
            </w:pPr>
            <w:r>
              <w:rPr>
                <w:rFonts w:ascii="宋体" w:hAnsi="宋体" w:cs="宋体"/>
                <w:sz w:val="21"/>
                <w:szCs w:val="21"/>
                <w:lang w:eastAsia="zh-CN" w:bidi="ar"/>
              </w:rPr>
              <w:t>危险解除后及时恢复任务</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501BCB4D">
            <w:pPr>
              <w:ind w:firstLine="0" w:firstLineChars="0"/>
              <w:rPr>
                <w:sz w:val="21"/>
                <w:szCs w:val="20"/>
              </w:rPr>
            </w:pPr>
            <w:r>
              <w:rPr>
                <w:rFonts w:ascii="宋体" w:hAnsi="宋体" w:cs="宋体"/>
                <w:sz w:val="21"/>
                <w:szCs w:val="21"/>
                <w:lang w:eastAsia="zh-CN" w:bidi="ar"/>
              </w:rPr>
              <w:t>软规则，可放松</w:t>
            </w:r>
          </w:p>
          <w:p w14:paraId="60205472">
            <w:r>
              <w:t>在线：0/1阈值+鲁棒</w:t>
            </w:r>
            <w:r>
              <w:br w:type="textWrapping"/>
            </w:r>
            <w:r>
              <w:t>门控：—</w:t>
            </w:r>
            <w:r>
              <w:br w:type="textWrapping"/>
            </w:r>
            <w:r>
              <w:t>连续：—</w:t>
            </w:r>
            <w:r>
              <w:br w:type="textWrapping"/>
            </w:r>
            <w:r>
              <w:t>真值：独立判定</w:t>
            </w:r>
          </w:p>
        </w:tc>
      </w:tr>
      <w:tr w14:paraId="70C51465">
        <w:tblPrEx>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29929A7">
            <w:pPr>
              <w:ind w:firstLine="420"/>
              <w:rPr>
                <w:rFonts w:ascii="宋体"/>
                <w:sz w:val="21"/>
                <w:szCs w:val="21"/>
              </w:rPr>
            </w:pP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78DFE0B4">
            <w:pPr>
              <w:ind w:firstLine="0" w:firstLineChars="0"/>
              <w:rPr>
                <w:sz w:val="21"/>
                <w:szCs w:val="20"/>
              </w:rPr>
            </w:pPr>
            <w:r>
              <w:rPr>
                <w:rFonts w:ascii="宋体" w:hAnsi="宋体" w:cs="宋体"/>
                <w:sz w:val="21"/>
                <w:szCs w:val="21"/>
                <w:lang w:eastAsia="zh-CN" w:bidi="ar"/>
              </w:rPr>
              <w:t>E06</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FBC4F1A">
            <w:pPr>
              <w:ind w:firstLine="0" w:firstLineChars="0"/>
              <w:rPr>
                <w:sz w:val="21"/>
                <w:szCs w:val="20"/>
                <w:lang w:eastAsia="zh-CN"/>
              </w:rPr>
            </w:pPr>
            <w:r>
              <w:rPr>
                <w:rFonts w:ascii="宋体" w:hAnsi="宋体" w:cs="宋体"/>
                <w:sz w:val="21"/>
                <w:szCs w:val="21"/>
                <w:lang w:eastAsia="zh-CN" w:bidi="ar"/>
              </w:rPr>
              <w:t>团队负载均衡（能力差不超限）</w:t>
            </w:r>
          </w:p>
        </w:tc>
        <w:tc>
          <w:tcPr>
            <w:tcW w:w="0" w:type="auto"/>
            <w:tcBorders>
              <w:top w:val="single" w:color="CCCCCC" w:sz="4" w:space="0"/>
              <w:left w:val="single" w:color="CCCCCC" w:sz="4" w:space="0"/>
              <w:bottom w:val="single" w:color="CCCCCC" w:sz="4" w:space="0"/>
              <w:right w:val="single" w:color="CCCCCC" w:sz="4" w:space="0"/>
            </w:tcBorders>
            <w:tcMar>
              <w:top w:w="120" w:type="dxa"/>
              <w:left w:w="120" w:type="dxa"/>
              <w:bottom w:w="120" w:type="dxa"/>
              <w:right w:w="120" w:type="dxa"/>
            </w:tcMar>
            <w:vAlign w:val="center"/>
          </w:tcPr>
          <w:p w14:paraId="36338012">
            <w:pPr>
              <w:ind w:firstLine="0" w:firstLineChars="0"/>
              <w:rPr>
                <w:sz w:val="21"/>
                <w:szCs w:val="20"/>
              </w:rPr>
            </w:pPr>
            <w:r>
              <w:rPr>
                <w:rFonts w:ascii="宋体" w:hAnsi="宋体" w:cs="宋体"/>
                <w:sz w:val="21"/>
                <w:szCs w:val="21"/>
                <w:lang w:eastAsia="zh-CN" w:bidi="ar"/>
              </w:rPr>
              <w:t>软规则，可放松</w:t>
            </w:r>
          </w:p>
          <w:p w14:paraId="6A1A4120">
            <w:r>
              <w:t>在线：0/1阈值+鲁棒</w:t>
            </w:r>
            <w:r>
              <w:br w:type="textWrapping"/>
            </w:r>
            <w:r>
              <w:t>门控：—</w:t>
            </w:r>
            <w:r>
              <w:br w:type="textWrapping"/>
            </w:r>
            <w:r>
              <w:t>连续：—</w:t>
            </w:r>
            <w:r>
              <w:br w:type="textWrapping"/>
            </w:r>
            <w:r>
              <w:t>真值：独立判定</w:t>
            </w:r>
          </w:p>
        </w:tc>
      </w:tr>
    </w:tbl>
    <w:p w14:paraId="6F5CEBD6">
      <w:r>
        <w:t>注：①“在线”指 belief-STL 在线监测器输出形式，“概率+鲁棒下界”为高斯近似连续概率，“0/1”为阈值或布尔触发，“未在线监测/不监测”表示在线链路不输出该规则；②“门控”为离散门控器对该规则触发的角色或目标动作，“—”表示不单独处理；③“连续”为进入 SLSQP 连续优化的约束，仅S01（速度/高度）、S02（间隔）、S03（趋势）三类；④S05、S06、F02、C06在线有监测（S05/S06还触发门控），但离线真值监测器未实现独立判定，不参与真值硬违规率与联合STL统计；E03为安全层最小干预的诊断统计项，无在线判定也非独立真值规则；⑤联合STL满足率统计执行窗口内离线已实现硬规则在全部执行步均未违规的episode比例，不含任何软规则，不能解释为“所有任务、安全与协同规则全部满足”。</w:t>
      </w:r>
    </w:p>
    <w:p w14:paraId="53AC4912">
      <w:pPr>
        <w:spacing w:after="100" w:line="336" w:lineRule="auto"/>
        <w:ind w:firstLine="420"/>
        <w:rPr>
          <w:sz w:val="21"/>
        </w:rPr>
      </w:pPr>
    </w:p>
    <w:sectPr>
      <w:footerReference r:id="rId5" w:type="default"/>
      <w:pgSz w:w="12240" w:h="15840"/>
      <w:pgMar w:top="1417" w:right="1417" w:bottom="1417" w:left="1587" w:header="720" w:footer="720" w:gutter="0"/>
      <w:pgBorders>
        <w:top w:val="none" w:sz="0" w:space="0"/>
        <w:left w:val="none" w:sz="0" w:space="0"/>
        <w:bottom w:val="none" w:sz="0" w:space="0"/>
        <w:right w:val="none" w:sz="0" w:space="0"/>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D38F0">
    <w:pPr>
      <w:pStyle w:val="24"/>
      <w:ind w:firstLine="360"/>
      <w:jc w:val="center"/>
    </w:pPr>
    <w:r>
      <w:rPr>
        <w:rFonts w:ascii="宋体" w:hAnsi="宋体"/>
        <w:sz w:val="18"/>
        <w:szCs w:val="18"/>
      </w:rPr>
      <w:t xml:space="preserv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pStyle w:val="20"/>
      <w:lvlText w:val="%1."/>
      <w:lvlJc w:val="left"/>
      <w:pPr>
        <w:tabs>
          <w:tab w:val="left" w:pos="1080"/>
        </w:tabs>
        <w:ind w:left="1080" w:hanging="360"/>
      </w:pPr>
    </w:lvl>
  </w:abstractNum>
  <w:abstractNum w:abstractNumId="1">
    <w:nsid w:val="BF205925"/>
    <w:multiLevelType w:val="singleLevel"/>
    <w:tmpl w:val="BF205925"/>
    <w:lvl w:ilvl="0" w:tentative="0">
      <w:start w:val="1"/>
      <w:numFmt w:val="bullet"/>
      <w:pStyle w:val="18"/>
      <w:lvlText w:val=""/>
      <w:lvlJc w:val="left"/>
      <w:pPr>
        <w:tabs>
          <w:tab w:val="left" w:pos="1080"/>
        </w:tabs>
        <w:ind w:left="1080" w:hanging="360"/>
      </w:pPr>
      <w:rPr>
        <w:rFonts w:hint="default" w:ascii="Symbol" w:hAnsi="Symbol"/>
      </w:rPr>
    </w:lvl>
  </w:abstractNum>
  <w:abstractNum w:abstractNumId="2">
    <w:nsid w:val="CF092B84"/>
    <w:multiLevelType w:val="singleLevel"/>
    <w:tmpl w:val="CF092B84"/>
    <w:lvl w:ilvl="0" w:tentative="0">
      <w:start w:val="1"/>
      <w:numFmt w:val="decimal"/>
      <w:pStyle w:val="14"/>
      <w:lvlText w:val="%1."/>
      <w:lvlJc w:val="left"/>
      <w:pPr>
        <w:tabs>
          <w:tab w:val="left" w:pos="360"/>
        </w:tabs>
        <w:ind w:left="360" w:hanging="360"/>
      </w:pPr>
    </w:lvl>
  </w:abstractNum>
  <w:abstractNum w:abstractNumId="3">
    <w:nsid w:val="0053208E"/>
    <w:multiLevelType w:val="singleLevel"/>
    <w:tmpl w:val="0053208E"/>
    <w:lvl w:ilvl="0" w:tentative="0">
      <w:start w:val="1"/>
      <w:numFmt w:val="decimal"/>
      <w:pStyle w:val="13"/>
      <w:lvlText w:val="%1."/>
      <w:lvlJc w:val="left"/>
      <w:pPr>
        <w:tabs>
          <w:tab w:val="left" w:pos="720"/>
        </w:tabs>
        <w:ind w:left="720" w:hanging="360"/>
      </w:pPr>
    </w:lvl>
  </w:abstractNum>
  <w:abstractNum w:abstractNumId="4">
    <w:nsid w:val="03D62ECE"/>
    <w:multiLevelType w:val="singleLevel"/>
    <w:tmpl w:val="03D62ECE"/>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25B654F3"/>
    <w:multiLevelType w:val="singleLevel"/>
    <w:tmpl w:val="25B654F3"/>
    <w:lvl w:ilvl="0" w:tentative="0">
      <w:start w:val="1"/>
      <w:numFmt w:val="bullet"/>
      <w:lvlText w:val=""/>
      <w:lvlJc w:val="left"/>
      <w:pPr>
        <w:tabs>
          <w:tab w:val="left" w:pos="420"/>
        </w:tabs>
        <w:ind w:left="840" w:hanging="420"/>
      </w:pPr>
      <w:rPr>
        <w:rFonts w:hint="default" w:ascii="Wingdings" w:hAnsi="Wingdings"/>
        <w:sz w:val="20"/>
        <w:szCs w:val="20"/>
      </w:rPr>
    </w:lvl>
  </w:abstractNum>
  <w:abstractNum w:abstractNumId="6">
    <w:nsid w:val="59ADCABA"/>
    <w:multiLevelType w:val="singleLevel"/>
    <w:tmpl w:val="59ADCABA"/>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
  <w:rsids>
    <w:rsidRoot w:val="0069137B"/>
    <w:rsid w:val="001527C8"/>
    <w:rsid w:val="00241BAB"/>
    <w:rsid w:val="00531580"/>
    <w:rsid w:val="0069137B"/>
    <w:rsid w:val="00CF44BD"/>
    <w:rsid w:val="00D351BD"/>
    <w:rsid w:val="00DF7B48"/>
    <w:rsid w:val="043471BB"/>
    <w:rsid w:val="06C453DB"/>
    <w:rsid w:val="08F16230"/>
    <w:rsid w:val="0B226757"/>
    <w:rsid w:val="0B3643CE"/>
    <w:rsid w:val="0CD428A7"/>
    <w:rsid w:val="0D66378C"/>
    <w:rsid w:val="11ED1C8A"/>
    <w:rsid w:val="12802721"/>
    <w:rsid w:val="13CA3479"/>
    <w:rsid w:val="14954EDC"/>
    <w:rsid w:val="1B3D7BBC"/>
    <w:rsid w:val="1E9B481C"/>
    <w:rsid w:val="206C2914"/>
    <w:rsid w:val="20887022"/>
    <w:rsid w:val="24EA3E07"/>
    <w:rsid w:val="25756340"/>
    <w:rsid w:val="25CF567E"/>
    <w:rsid w:val="281F22FE"/>
    <w:rsid w:val="2ACD48FF"/>
    <w:rsid w:val="2C4A541B"/>
    <w:rsid w:val="2C8957EF"/>
    <w:rsid w:val="2D796490"/>
    <w:rsid w:val="2D847CB9"/>
    <w:rsid w:val="2E673AD0"/>
    <w:rsid w:val="31B71515"/>
    <w:rsid w:val="35A91A1A"/>
    <w:rsid w:val="3A854144"/>
    <w:rsid w:val="3D8B6100"/>
    <w:rsid w:val="3EAE437A"/>
    <w:rsid w:val="3F92100B"/>
    <w:rsid w:val="400E0E9A"/>
    <w:rsid w:val="421B25B4"/>
    <w:rsid w:val="43275206"/>
    <w:rsid w:val="44A14317"/>
    <w:rsid w:val="45CD0EAF"/>
    <w:rsid w:val="462E7BA0"/>
    <w:rsid w:val="4677534F"/>
    <w:rsid w:val="491F1A22"/>
    <w:rsid w:val="4AEC1DD8"/>
    <w:rsid w:val="4B0836CE"/>
    <w:rsid w:val="4B5F0923"/>
    <w:rsid w:val="4E172814"/>
    <w:rsid w:val="4F976BC5"/>
    <w:rsid w:val="51D535C6"/>
    <w:rsid w:val="524E424D"/>
    <w:rsid w:val="5367649F"/>
    <w:rsid w:val="54D766C3"/>
    <w:rsid w:val="55FA184D"/>
    <w:rsid w:val="5A0C0D95"/>
    <w:rsid w:val="5B272CB5"/>
    <w:rsid w:val="5F0F7E12"/>
    <w:rsid w:val="608561F0"/>
    <w:rsid w:val="623B7BE9"/>
    <w:rsid w:val="681849AE"/>
    <w:rsid w:val="6A24046B"/>
    <w:rsid w:val="6CEF0E52"/>
    <w:rsid w:val="6DF1132F"/>
    <w:rsid w:val="709E387E"/>
    <w:rsid w:val="75204114"/>
    <w:rsid w:val="75D91027"/>
    <w:rsid w:val="777F5120"/>
    <w:rsid w:val="78794CDE"/>
    <w:rsid w:val="78F5310F"/>
    <w:rsid w:val="798474FC"/>
    <w:rsid w:val="79D7762B"/>
    <w:rsid w:val="7A5C51A5"/>
    <w:rsid w:val="7AE04C06"/>
    <w:rsid w:val="7BA67BFD"/>
    <w:rsid w:val="7D207BED"/>
    <w:rsid w:val="7EB44FC4"/>
    <w:rsid w:val="7FB732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ind w:firstLine="803" w:firstLineChars="200"/>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keepNext/>
      <w:keepLines/>
      <w:spacing w:before="480" w:after="0"/>
      <w:jc w:val="center"/>
      <w:outlineLvl w:val="0"/>
    </w:pPr>
    <w:rPr>
      <w:rFonts w:eastAsia="黑体" w:cstheme="majorBidi"/>
      <w:b/>
      <w:bCs/>
      <w:color w:val="376092" w:themeColor="accent1" w:themeShade="BF"/>
      <w:sz w:val="36"/>
      <w:szCs w:val="28"/>
    </w:rPr>
  </w:style>
  <w:style w:type="paragraph" w:styleId="4">
    <w:name w:val="heading 2"/>
    <w:basedOn w:val="1"/>
    <w:next w:val="1"/>
    <w:link w:val="144"/>
    <w:unhideWhenUsed/>
    <w:qFormat/>
    <w:uiPriority w:val="9"/>
    <w:pPr>
      <w:keepNext/>
      <w:keepLines/>
      <w:spacing w:before="200" w:after="0"/>
      <w:outlineLvl w:val="1"/>
    </w:pPr>
    <w:rPr>
      <w:rFonts w:eastAsia="黑体" w:cstheme="majorBidi"/>
      <w:b/>
      <w:bCs/>
      <w:color w:val="4F81BD" w:themeColor="accent1"/>
      <w:sz w:val="30"/>
      <w:szCs w:val="26"/>
      <w14:textFill>
        <w14:solidFill>
          <w14:schemeClr w14:val="accent1"/>
        </w14:solidFill>
      </w14:textFill>
    </w:rPr>
  </w:style>
  <w:style w:type="paragraph" w:styleId="5">
    <w:name w:val="heading 3"/>
    <w:basedOn w:val="1"/>
    <w:next w:val="1"/>
    <w:link w:val="145"/>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pPr>
  </w:style>
  <w:style w:type="paragraph" w:styleId="25">
    <w:name w:val="header"/>
    <w:basedOn w:val="1"/>
    <w:link w:val="140"/>
    <w:unhideWhenUsed/>
    <w:qFormat/>
    <w:uiPriority w:val="99"/>
    <w:pPr>
      <w:tabs>
        <w:tab w:val="center" w:pos="4680"/>
        <w:tab w:val="right" w:pos="9360"/>
      </w:tabs>
      <w:spacing w:after="0"/>
    </w:pPr>
  </w:style>
  <w:style w:type="paragraph" w:styleId="26">
    <w:name w:val="toc 1"/>
    <w:basedOn w:val="1"/>
    <w:next w:val="1"/>
    <w:semiHidden/>
    <w:unhideWhenUsed/>
    <w:qFormat/>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Cs w:val="24"/>
      <w:lang w:eastAsia="zh-CN"/>
    </w:rPr>
  </w:style>
  <w:style w:type="paragraph" w:styleId="33">
    <w:name w:val="Normal (Web)"/>
    <w:basedOn w:val="1"/>
    <w:semiHidden/>
    <w:unhideWhenUsed/>
    <w:qFormat/>
    <w:uiPriority w:val="99"/>
    <w:pPr>
      <w:spacing w:beforeAutospacing="1" w:after="0" w:afterAutospacing="1"/>
    </w:pPr>
    <w:rPr>
      <w:rFonts w:cs="Times New Roman"/>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页眉 字符"/>
    <w:basedOn w:val="136"/>
    <w:link w:val="25"/>
    <w:qFormat/>
    <w:uiPriority w:val="99"/>
  </w:style>
  <w:style w:type="character" w:customStyle="1" w:styleId="141">
    <w:name w:val="页脚 字符"/>
    <w:basedOn w:val="136"/>
    <w:link w:val="24"/>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qFormat/>
    <w:uiPriority w:val="9"/>
    <w:rPr>
      <w:rFonts w:ascii="Times New Roman" w:hAnsi="Times New Roman" w:eastAsia="黑体" w:cstheme="majorBidi"/>
      <w:b/>
      <w:bCs/>
      <w:color w:val="376092" w:themeColor="accent1" w:themeShade="BF"/>
      <w:sz w:val="36"/>
      <w:szCs w:val="28"/>
    </w:rPr>
  </w:style>
  <w:style w:type="character" w:customStyle="1" w:styleId="144">
    <w:name w:val="标题 2 字符"/>
    <w:basedOn w:val="136"/>
    <w:link w:val="4"/>
    <w:qFormat/>
    <w:uiPriority w:val="9"/>
    <w:rPr>
      <w:rFonts w:ascii="Times New Roman" w:hAnsi="Times New Roman" w:eastAsia="黑体" w:cstheme="majorBidi"/>
      <w:b/>
      <w:bCs/>
      <w:color w:val="4F81BD" w:themeColor="accent1"/>
      <w:sz w:val="30"/>
      <w:szCs w:val="26"/>
      <w14:textFill>
        <w14:solidFill>
          <w14:schemeClr w14:val="accent1"/>
        </w14:solidFill>
      </w14:textFill>
    </w:rPr>
  </w:style>
  <w:style w:type="character" w:customStyle="1" w:styleId="145">
    <w:name w:val="标题 3 字符"/>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qFormat/>
    <w:uiPriority w:val="99"/>
  </w:style>
  <w:style w:type="character" w:customStyle="1" w:styleId="150">
    <w:name w:val="正文文本 2 字符"/>
    <w:basedOn w:val="136"/>
    <w:link w:val="30"/>
    <w:qFormat/>
    <w:uiPriority w:val="99"/>
  </w:style>
  <w:style w:type="character" w:customStyle="1" w:styleId="151">
    <w:name w:val="正文文本 3 字符"/>
    <w:basedOn w:val="136"/>
    <w:link w:val="17"/>
    <w:qFormat/>
    <w:uiPriority w:val="99"/>
    <w:rPr>
      <w:sz w:val="16"/>
      <w:szCs w:val="16"/>
    </w:rPr>
  </w:style>
  <w:style w:type="character" w:customStyle="1" w:styleId="152">
    <w:name w:val="宏文本 字符"/>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qFormat/>
    <w:uiPriority w:val="29"/>
    <w:rPr>
      <w:i/>
      <w:iCs/>
      <w:color w:val="000000" w:themeColor="text1"/>
      <w14:textFill>
        <w14:solidFill>
          <w14:schemeClr w14:val="tx1"/>
        </w14:solidFill>
      </w14:textFill>
    </w:rPr>
  </w:style>
  <w:style w:type="character" w:customStyle="1" w:styleId="155">
    <w:name w:val="标题 4 字符"/>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qFormat/>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 w:type="table" w:customStyle="1" w:styleId="169">
    <w:name w:val="Plain Table 2"/>
    <w:basedOn w:val="3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2618</Words>
  <Characters>3125</Characters>
  <Lines>1</Lines>
  <Paragraphs>1</Paragraphs>
  <TotalTime>28</TotalTime>
  <ScaleCrop>false</ScaleCrop>
  <LinksUpToDate>false</LinksUpToDate>
  <CharactersWithSpaces>3235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WPS_1725664427</cp:lastModifiedBy>
  <dcterms:modified xsi:type="dcterms:W3CDTF">2026-10-09T15:30:01Z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eyJoZGlkIjoiMWI1NmFiNjc5NzI3ZWE1NTA2NmU1NzgzZWViZjU5YjQiLCJ1c2VySWQiOiIxNjMzMjQzMzAxIn0=</vt:lpwstr>
  </property>
  <property fmtid="{D5CDD505-2E9C-101B-9397-08002B2CF9AE}" pid="3" name="KSOProductBuildVer">
    <vt:lpwstr>2052-12.1.0.28505</vt:lpwstr>
  </property>
  <property fmtid="{D5CDD505-2E9C-101B-9397-08002B2CF9AE}" pid="4" name="ICV">
    <vt:lpwstr>1B40EC4003114384B00EFA5F6173BA14_13</vt:lpwstr>
  </property>
</Properties>
</file>