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680" w:firstLineChars="200"/>
        <w:jc w:val="both"/>
        <w:rPr>
          <w:rFonts w:hint="eastAsia"/>
          <w:b/>
          <w:bCs/>
          <w:iCs/>
          <w:sz w:val="52"/>
          <w:szCs w:val="52"/>
        </w:rPr>
      </w:pPr>
      <w:r>
        <w:rPr>
          <w:sz w:val="8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506730</wp:posOffset>
                </wp:positionV>
                <wp:extent cx="0" cy="2347595"/>
                <wp:effectExtent l="13970" t="13970" r="24130" b="1968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7445" y="2301240"/>
                          <a:ext cx="0" cy="234759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2E75B5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1pt;margin-top:39.9pt;height:184.85pt;width:0pt;z-index:251662336;mso-width-relative:page;mso-height-relative:page;" filled="f" stroked="t" coordsize="21600,21600" o:gfxdata="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2Hi421gAAAAgBAAAPAAAAAAAAAAEAIAAAACIAAABkcnMvZG93bnJldi54bWxQ&#10;SwECFAAUAAAACACHTuJAN++nFfkBAADDAwAADgAAAAAAAAABACAAAAAlAQAAZHJzL2Uyb0RvYy54&#10;bWxQSwUGAAAAAAYABgBZAQAAkAUAAAAA&#10;">
                <v:fill on="f" focussize="0,0"/>
                <v:stroke weight="2.25pt" color="#2E75B5 [3204]" miterlimit="8" joinstyle="miter" endcap="round"/>
                <v:imagedata o:title=""/>
                <o:lock v:ext="edit" aspectratio="f"/>
              </v:line>
            </w:pict>
          </mc:Fallback>
        </mc:AlternateContent>
      </w:r>
    </w:p>
    <w:p>
      <w:pPr>
        <w:ind w:firstLine="1687" w:firstLineChars="200"/>
        <w:jc w:val="both"/>
        <w:rPr>
          <w:rFonts w:hint="eastAsia"/>
          <w:b/>
          <w:bCs/>
          <w:iCs/>
          <w:color w:val="2E75B6" w:themeColor="accent1" w:themeShade="BF"/>
          <w:sz w:val="36"/>
          <w:szCs w:val="36"/>
          <w:lang w:val="en-US" w:eastAsia="zh-CN"/>
        </w:rPr>
      </w:pPr>
      <w:r>
        <w:rPr>
          <w:rFonts w:hint="eastAsia"/>
          <w:b/>
          <w:bCs/>
          <w:iCs/>
          <w:color w:val="2E75B6" w:themeColor="accent1" w:themeShade="BF"/>
          <w:sz w:val="84"/>
          <w:szCs w:val="84"/>
          <w:lang w:val="en-US" w:eastAsia="zh-CN"/>
        </w:rPr>
        <w:t>YDTP</w:t>
      </w:r>
      <w:r>
        <w:rPr>
          <w:rFonts w:hint="eastAsia"/>
          <w:b/>
          <w:bCs/>
          <w:iCs/>
          <w:color w:val="2E75B6" w:themeColor="accent1" w:themeShade="BF"/>
          <w:sz w:val="72"/>
          <w:szCs w:val="72"/>
          <w:lang w:val="en-US" w:eastAsia="zh-CN"/>
        </w:rPr>
        <w:t xml:space="preserve"> </w:t>
      </w:r>
      <w:r>
        <w:rPr>
          <w:rFonts w:hint="eastAsia"/>
          <w:b/>
          <w:bCs/>
          <w:i/>
          <w:iCs w:val="0"/>
          <w:color w:val="2E75B6" w:themeColor="accent1" w:themeShade="BF"/>
          <w:sz w:val="52"/>
          <w:szCs w:val="52"/>
          <w:lang w:val="en-US" w:eastAsia="zh-CN"/>
        </w:rPr>
        <w:t>—</w:t>
      </w:r>
      <w:r>
        <w:rPr>
          <w:rFonts w:hint="eastAsia"/>
          <w:b/>
          <w:bCs/>
          <w:i/>
          <w:iCs w:val="0"/>
          <w:color w:val="2E75B6" w:themeColor="accent1" w:themeShade="BF"/>
          <w:sz w:val="36"/>
          <w:szCs w:val="36"/>
          <w:lang w:val="en-US" w:eastAsia="zh-CN"/>
        </w:rPr>
        <w:t>智泊云小程序管理平台</w:t>
      </w:r>
    </w:p>
    <w:p>
      <w:pPr>
        <w:ind w:firstLine="1680" w:firstLineChars="200"/>
        <w:jc w:val="both"/>
        <w:rPr>
          <w:rFonts w:hint="eastAsia"/>
          <w:b/>
          <w:bCs/>
          <w:iCs/>
          <w:sz w:val="52"/>
          <w:szCs w:val="52"/>
          <w:lang w:val="en-US" w:eastAsia="zh-CN"/>
        </w:rPr>
      </w:pPr>
      <w:r>
        <w:rPr>
          <w:rFonts w:hint="eastAsia"/>
          <w:b w:val="0"/>
          <w:bCs w:val="0"/>
          <w:iCs/>
          <w:color w:val="2E75B6" w:themeColor="accent1" w:themeShade="BF"/>
          <w:sz w:val="84"/>
          <w:szCs w:val="84"/>
          <w:lang w:val="en-US" w:eastAsia="zh-CN"/>
        </w:rPr>
        <w:t>用户手册</w:t>
      </w:r>
    </w:p>
    <w:p>
      <w:pPr>
        <w:ind w:firstLine="560" w:firstLineChars="200"/>
        <w:jc w:val="both"/>
        <w:rPr>
          <w:rFonts w:hint="eastAsia"/>
          <w:b w:val="0"/>
          <w:bCs w:val="0"/>
          <w:i/>
          <w:iCs w:val="0"/>
          <w:color w:val="2E75B6" w:themeColor="accent1" w:themeShade="BF"/>
          <w:sz w:val="28"/>
          <w:szCs w:val="28"/>
          <w:lang w:eastAsia="zh-CN"/>
        </w:rPr>
      </w:pPr>
      <w:r>
        <w:rPr>
          <w:rFonts w:hint="eastAsia"/>
          <w:b w:val="0"/>
          <w:bCs w:val="0"/>
          <w:i/>
          <w:iCs w:val="0"/>
          <w:color w:val="2E75B6" w:themeColor="accent1" w:themeShade="BF"/>
          <w:sz w:val="28"/>
          <w:szCs w:val="28"/>
          <w:lang w:eastAsia="zh-CN"/>
        </w:rPr>
        <w:t>专注静态交通，用智慧解决停车难题</w:t>
      </w:r>
    </w:p>
    <w:p>
      <w:pPr>
        <w:ind w:firstLine="560" w:firstLineChars="200"/>
        <w:jc w:val="both"/>
        <w:rPr>
          <w:rFonts w:hint="eastAsia"/>
          <w:b w:val="0"/>
          <w:bCs w:val="0"/>
          <w:i/>
          <w:iCs w:val="0"/>
          <w:color w:val="2E75B6" w:themeColor="accent1" w:themeShade="BF"/>
          <w:sz w:val="28"/>
          <w:szCs w:val="28"/>
          <w:lang w:eastAsia="zh-CN"/>
        </w:rPr>
      </w:pPr>
    </w:p>
    <w:p>
      <w:pPr>
        <w:ind w:firstLine="560" w:firstLineChars="200"/>
        <w:jc w:val="both"/>
        <w:rPr>
          <w:rFonts w:hint="eastAsia"/>
          <w:b w:val="0"/>
          <w:bCs w:val="0"/>
          <w:i/>
          <w:iCs w:val="0"/>
          <w:color w:val="2E75B6" w:themeColor="accent1" w:themeShade="BF"/>
          <w:sz w:val="28"/>
          <w:szCs w:val="28"/>
          <w:lang w:eastAsia="zh-CN"/>
        </w:rPr>
      </w:pPr>
    </w:p>
    <w:p>
      <w:pPr>
        <w:ind w:firstLine="560" w:firstLineChars="200"/>
        <w:jc w:val="both"/>
        <w:rPr>
          <w:rFonts w:hint="eastAsia"/>
          <w:b w:val="0"/>
          <w:bCs w:val="0"/>
          <w:i/>
          <w:iCs w:val="0"/>
          <w:color w:val="2E75B6" w:themeColor="accent1" w:themeShade="BF"/>
          <w:sz w:val="28"/>
          <w:szCs w:val="28"/>
          <w:lang w:eastAsia="zh-CN"/>
        </w:rPr>
      </w:pPr>
    </w:p>
    <w:p>
      <w:pPr>
        <w:ind w:firstLine="560" w:firstLineChars="200"/>
        <w:jc w:val="both"/>
        <w:rPr>
          <w:rFonts w:hint="eastAsia"/>
          <w:b w:val="0"/>
          <w:bCs w:val="0"/>
          <w:i/>
          <w:iCs w:val="0"/>
          <w:color w:val="2E75B6" w:themeColor="accent1" w:themeShade="BF"/>
          <w:sz w:val="28"/>
          <w:szCs w:val="28"/>
          <w:lang w:eastAsia="zh-CN"/>
        </w:rPr>
      </w:pPr>
    </w:p>
    <w:p>
      <w:pPr>
        <w:ind w:firstLine="560" w:firstLineChars="200"/>
        <w:jc w:val="both"/>
        <w:rPr>
          <w:rFonts w:hint="eastAsia"/>
          <w:b w:val="0"/>
          <w:bCs w:val="0"/>
          <w:i/>
          <w:iCs w:val="0"/>
          <w:color w:val="2E75B6" w:themeColor="accent1" w:themeShade="BF"/>
          <w:sz w:val="28"/>
          <w:szCs w:val="28"/>
          <w:lang w:eastAsia="zh-CN"/>
        </w:rPr>
      </w:pPr>
    </w:p>
    <w:p>
      <w:pPr>
        <w:ind w:firstLine="560" w:firstLineChars="200"/>
        <w:jc w:val="both"/>
        <w:rPr>
          <w:rFonts w:hint="eastAsia"/>
          <w:b w:val="0"/>
          <w:bCs w:val="0"/>
          <w:i/>
          <w:iCs w:val="0"/>
          <w:color w:val="2E75B6" w:themeColor="accent1" w:themeShade="BF"/>
          <w:sz w:val="28"/>
          <w:szCs w:val="28"/>
          <w:lang w:eastAsia="zh-CN"/>
        </w:rPr>
      </w:pPr>
    </w:p>
    <w:p>
      <w:pPr>
        <w:ind w:firstLine="560" w:firstLineChars="200"/>
        <w:jc w:val="both"/>
        <w:rPr>
          <w:rFonts w:hint="eastAsia"/>
          <w:b w:val="0"/>
          <w:bCs w:val="0"/>
          <w:i/>
          <w:iCs w:val="0"/>
          <w:color w:val="2E75B6" w:themeColor="accent1" w:themeShade="BF"/>
          <w:sz w:val="28"/>
          <w:szCs w:val="28"/>
          <w:lang w:eastAsia="zh-CN"/>
        </w:rPr>
      </w:pPr>
    </w:p>
    <w:p>
      <w:pPr>
        <w:ind w:firstLine="560" w:firstLineChars="200"/>
        <w:jc w:val="both"/>
        <w:rPr>
          <w:rFonts w:hint="eastAsia"/>
          <w:b w:val="0"/>
          <w:bCs w:val="0"/>
          <w:i/>
          <w:iCs w:val="0"/>
          <w:color w:val="2E75B6" w:themeColor="accent1" w:themeShade="BF"/>
          <w:sz w:val="28"/>
          <w:szCs w:val="28"/>
          <w:lang w:eastAsia="zh-CN"/>
        </w:rPr>
      </w:pPr>
    </w:p>
    <w:p>
      <w:pPr>
        <w:ind w:firstLine="560" w:firstLineChars="200"/>
        <w:jc w:val="both"/>
        <w:rPr>
          <w:rFonts w:hint="eastAsia"/>
          <w:b w:val="0"/>
          <w:bCs w:val="0"/>
          <w:i/>
          <w:iCs w:val="0"/>
          <w:color w:val="2E75B6" w:themeColor="accent1" w:themeShade="BF"/>
          <w:sz w:val="28"/>
          <w:szCs w:val="28"/>
          <w:lang w:eastAsia="zh-CN"/>
        </w:rPr>
      </w:pPr>
    </w:p>
    <w:p>
      <w:pPr>
        <w:ind w:firstLine="560" w:firstLineChars="200"/>
        <w:jc w:val="both"/>
        <w:rPr>
          <w:rFonts w:hint="eastAsia"/>
          <w:b w:val="0"/>
          <w:bCs w:val="0"/>
          <w:i/>
          <w:iCs w:val="0"/>
          <w:color w:val="2E75B6" w:themeColor="accent1" w:themeShade="BF"/>
          <w:sz w:val="28"/>
          <w:szCs w:val="28"/>
          <w:lang w:eastAsia="zh-CN"/>
        </w:rPr>
      </w:pPr>
    </w:p>
    <w:p>
      <w:pPr>
        <w:ind w:firstLine="560" w:firstLineChars="200"/>
        <w:jc w:val="both"/>
        <w:rPr>
          <w:rFonts w:hint="eastAsia"/>
          <w:b w:val="0"/>
          <w:bCs w:val="0"/>
          <w:i/>
          <w:iCs w:val="0"/>
          <w:color w:val="2E75B6" w:themeColor="accent1" w:themeShade="BF"/>
          <w:sz w:val="28"/>
          <w:szCs w:val="28"/>
          <w:lang w:eastAsia="zh-CN"/>
        </w:rPr>
      </w:pPr>
    </w:p>
    <w:p>
      <w:pPr>
        <w:ind w:firstLine="560" w:firstLineChars="200"/>
        <w:jc w:val="both"/>
        <w:rPr>
          <w:rFonts w:hint="eastAsia"/>
          <w:b w:val="0"/>
          <w:bCs w:val="0"/>
          <w:i/>
          <w:iCs w:val="0"/>
          <w:color w:val="2E75B6" w:themeColor="accent1" w:themeShade="BF"/>
          <w:sz w:val="28"/>
          <w:szCs w:val="28"/>
          <w:lang w:eastAsia="zh-CN"/>
        </w:rPr>
      </w:pPr>
    </w:p>
    <w:p>
      <w:pPr>
        <w:ind w:firstLine="560" w:firstLineChars="200"/>
        <w:jc w:val="both"/>
        <w:rPr>
          <w:rFonts w:hint="eastAsia"/>
          <w:b w:val="0"/>
          <w:bCs w:val="0"/>
          <w:i/>
          <w:iCs w:val="0"/>
          <w:color w:val="2E75B6" w:themeColor="accent1" w:themeShade="BF"/>
          <w:sz w:val="28"/>
          <w:szCs w:val="28"/>
          <w:lang w:eastAsia="zh-CN"/>
        </w:rPr>
      </w:pPr>
    </w:p>
    <w:p>
      <w:pPr>
        <w:ind w:firstLine="560" w:firstLineChars="200"/>
        <w:jc w:val="both"/>
        <w:rPr>
          <w:rFonts w:hint="eastAsia"/>
          <w:b w:val="0"/>
          <w:bCs w:val="0"/>
          <w:i/>
          <w:iCs w:val="0"/>
          <w:color w:val="2E75B6" w:themeColor="accent1" w:themeShade="BF"/>
          <w:sz w:val="28"/>
          <w:szCs w:val="28"/>
          <w:lang w:eastAsia="zh-CN"/>
        </w:rPr>
      </w:pPr>
    </w:p>
    <w:p>
      <w:pPr>
        <w:ind w:firstLine="560" w:firstLineChars="200"/>
        <w:jc w:val="both"/>
        <w:rPr>
          <w:rFonts w:hint="eastAsia"/>
          <w:b w:val="0"/>
          <w:bCs w:val="0"/>
          <w:i/>
          <w:iCs w:val="0"/>
          <w:color w:val="2E75B6" w:themeColor="accent1" w:themeShade="BF"/>
          <w:sz w:val="28"/>
          <w:szCs w:val="28"/>
          <w:lang w:eastAsia="zh-CN"/>
        </w:rPr>
      </w:pPr>
    </w:p>
    <w:p>
      <w:pPr>
        <w:ind w:firstLine="560" w:firstLineChars="200"/>
        <w:jc w:val="both"/>
        <w:rPr>
          <w:rFonts w:hint="eastAsia"/>
          <w:b w:val="0"/>
          <w:bCs w:val="0"/>
          <w:i/>
          <w:iCs w:val="0"/>
          <w:color w:val="2E75B6" w:themeColor="accent1" w:themeShade="BF"/>
          <w:sz w:val="28"/>
          <w:szCs w:val="28"/>
          <w:lang w:eastAsia="zh-CN"/>
        </w:rPr>
      </w:pPr>
    </w:p>
    <w:p>
      <w:pPr>
        <w:ind w:firstLine="560" w:firstLineChars="200"/>
        <w:jc w:val="both"/>
        <w:rPr>
          <w:rFonts w:hint="eastAsia"/>
          <w:b w:val="0"/>
          <w:bCs w:val="0"/>
          <w:i/>
          <w:iCs w:val="0"/>
          <w:color w:val="2E75B6" w:themeColor="accent1" w:themeShade="BF"/>
          <w:sz w:val="28"/>
          <w:szCs w:val="28"/>
          <w:lang w:eastAsia="zh-CN"/>
        </w:rPr>
      </w:pPr>
    </w:p>
    <w:p>
      <w:pPr>
        <w:ind w:firstLine="1040" w:firstLineChars="200"/>
        <w:jc w:val="center"/>
        <w:rPr>
          <w:rFonts w:hint="eastAsia" w:ascii="微软雅黑" w:hAnsi="微软雅黑" w:eastAsia="微软雅黑" w:cs="微软雅黑"/>
          <w:b w:val="0"/>
          <w:bCs w:val="0"/>
          <w:i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Cs/>
          <w:sz w:val="52"/>
          <w:szCs w:val="52"/>
          <w:lang w:val="en-US" w:eastAsia="zh-CN"/>
        </w:rPr>
        <w:t>YDTP智泊云小程序管理平台</w:t>
      </w:r>
    </w:p>
    <w:p>
      <w:pPr>
        <w:ind w:firstLine="960" w:firstLineChars="200"/>
        <w:jc w:val="center"/>
        <w:rPr>
          <w:rFonts w:hint="eastAsia" w:ascii="微软雅黑" w:hAnsi="微软雅黑" w:eastAsia="微软雅黑" w:cs="微软雅黑"/>
          <w:b w:val="0"/>
          <w:bCs w:val="0"/>
          <w:iCs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Cs/>
          <w:sz w:val="48"/>
          <w:szCs w:val="48"/>
          <w:lang w:val="en-US" w:eastAsia="zh-CN"/>
        </w:rPr>
        <w:t>用户手册</w:t>
      </w:r>
    </w:p>
    <w:tbl>
      <w:tblPr>
        <w:tblStyle w:val="10"/>
        <w:tblW w:w="897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1110"/>
        <w:gridCol w:w="1296"/>
        <w:gridCol w:w="930"/>
        <w:gridCol w:w="1630"/>
        <w:gridCol w:w="316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  <w:jc w:val="center"/>
        </w:trPr>
        <w:tc>
          <w:tcPr>
            <w:tcW w:w="840" w:type="dxa"/>
            <w:tcBorders>
              <w:top w:val="single" w:color="auto" w:sz="12" w:space="0"/>
              <w:bottom w:val="single" w:color="auto" w:sz="4" w:space="0"/>
            </w:tcBorders>
            <w:shd w:val="clear" w:color="auto" w:fill="CCCCCC"/>
            <w:vAlign w:val="top"/>
          </w:tcPr>
          <w:p>
            <w:pPr>
              <w:pStyle w:val="5"/>
              <w:spacing w:line="240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版本号</w:t>
            </w:r>
          </w:p>
        </w:tc>
        <w:tc>
          <w:tcPr>
            <w:tcW w:w="1110" w:type="dxa"/>
            <w:tcBorders>
              <w:top w:val="single" w:color="auto" w:sz="12" w:space="0"/>
              <w:bottom w:val="single" w:color="auto" w:sz="4" w:space="0"/>
            </w:tcBorders>
            <w:shd w:val="clear" w:color="auto" w:fill="CCCCCC"/>
            <w:vAlign w:val="top"/>
          </w:tcPr>
          <w:p>
            <w:pPr>
              <w:pStyle w:val="5"/>
              <w:spacing w:line="240" w:lineRule="auto"/>
              <w:ind w:left="0" w:leftChars="0" w:firstLine="420" w:firstLineChars="20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拟制人/</w:t>
            </w:r>
          </w:p>
          <w:p>
            <w:pPr>
              <w:pStyle w:val="5"/>
              <w:spacing w:line="240" w:lineRule="auto"/>
              <w:ind w:left="0" w:leftChars="0" w:firstLine="420" w:firstLineChars="20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修改人</w:t>
            </w:r>
          </w:p>
        </w:tc>
        <w:tc>
          <w:tcPr>
            <w:tcW w:w="1296" w:type="dxa"/>
            <w:tcBorders>
              <w:top w:val="single" w:color="auto" w:sz="12" w:space="0"/>
              <w:bottom w:val="single" w:color="auto" w:sz="4" w:space="0"/>
            </w:tcBorders>
            <w:shd w:val="clear" w:color="auto" w:fill="CCCCCC"/>
            <w:vAlign w:val="top"/>
          </w:tcPr>
          <w:p>
            <w:pPr>
              <w:pStyle w:val="5"/>
              <w:spacing w:line="240" w:lineRule="auto"/>
              <w:ind w:left="0" w:leftChars="0" w:firstLine="420" w:firstLineChars="20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拟制/</w:t>
            </w:r>
          </w:p>
          <w:p>
            <w:pPr>
              <w:pStyle w:val="5"/>
              <w:spacing w:line="240" w:lineRule="auto"/>
              <w:ind w:left="0" w:leftChars="0" w:firstLine="420" w:firstLineChars="20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修改日期</w:t>
            </w:r>
          </w:p>
        </w:tc>
        <w:tc>
          <w:tcPr>
            <w:tcW w:w="930" w:type="dxa"/>
            <w:tcBorders>
              <w:top w:val="single" w:color="auto" w:sz="12" w:space="0"/>
              <w:bottom w:val="single" w:color="auto" w:sz="4" w:space="0"/>
            </w:tcBorders>
            <w:shd w:val="clear" w:color="auto" w:fill="CCCCCC"/>
            <w:vAlign w:val="top"/>
          </w:tcPr>
          <w:p>
            <w:pPr>
              <w:pStyle w:val="5"/>
              <w:spacing w:line="240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审核</w:t>
            </w:r>
          </w:p>
        </w:tc>
        <w:tc>
          <w:tcPr>
            <w:tcW w:w="1630" w:type="dxa"/>
            <w:tcBorders>
              <w:top w:val="single" w:color="auto" w:sz="12" w:space="0"/>
              <w:bottom w:val="single" w:color="auto" w:sz="4" w:space="0"/>
            </w:tcBorders>
            <w:shd w:val="clear" w:color="auto" w:fill="CCCCCC"/>
            <w:vAlign w:val="top"/>
          </w:tcPr>
          <w:p>
            <w:pPr>
              <w:pStyle w:val="5"/>
              <w:spacing w:line="240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更改理由</w:t>
            </w:r>
          </w:p>
        </w:tc>
        <w:tc>
          <w:tcPr>
            <w:tcW w:w="3168" w:type="dxa"/>
            <w:tcBorders>
              <w:top w:val="single" w:color="auto" w:sz="12" w:space="0"/>
              <w:bottom w:val="single" w:color="auto" w:sz="4" w:space="0"/>
            </w:tcBorders>
            <w:shd w:val="clear" w:color="auto" w:fill="CCCCCC"/>
            <w:vAlign w:val="top"/>
          </w:tcPr>
          <w:p>
            <w:pPr>
              <w:pStyle w:val="5"/>
              <w:spacing w:line="240" w:lineRule="auto"/>
              <w:ind w:left="0" w:leftChars="0" w:firstLine="420" w:firstLineChars="20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主要更改内容</w:t>
            </w:r>
          </w:p>
          <w:p>
            <w:pPr>
              <w:pStyle w:val="5"/>
              <w:spacing w:line="240" w:lineRule="auto"/>
              <w:ind w:left="0" w:leftChars="0" w:firstLine="420" w:firstLineChars="20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（写要点即可）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840" w:type="dxa"/>
            <w:vAlign w:val="top"/>
          </w:tcPr>
          <w:p>
            <w:pPr>
              <w:pStyle w:val="5"/>
              <w:spacing w:line="24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V</w:t>
            </w:r>
            <w:r>
              <w:rPr>
                <w:rFonts w:hint="eastAsia" w:cs="宋体"/>
                <w:color w:val="000000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.0</w:t>
            </w:r>
          </w:p>
        </w:tc>
        <w:tc>
          <w:tcPr>
            <w:tcW w:w="1110" w:type="dxa"/>
            <w:vAlign w:val="top"/>
          </w:tcPr>
          <w:p>
            <w:pPr>
              <w:pStyle w:val="5"/>
              <w:spacing w:line="24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eastAsia="宋体" w:cs="宋体"/>
                <w:color w:val="000000"/>
                <w:sz w:val="21"/>
                <w:szCs w:val="21"/>
                <w:lang w:val="en-US" w:eastAsia="zh-CN"/>
              </w:rPr>
              <w:t>江维英杰</w:t>
            </w:r>
          </w:p>
        </w:tc>
        <w:tc>
          <w:tcPr>
            <w:tcW w:w="1296" w:type="dxa"/>
            <w:vAlign w:val="top"/>
          </w:tcPr>
          <w:p>
            <w:pPr>
              <w:pStyle w:val="5"/>
              <w:spacing w:line="24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201</w:t>
            </w:r>
            <w:r>
              <w:rPr>
                <w:rFonts w:hint="eastAsia" w:hAnsi="宋体" w:eastAsia="宋体" w:cs="宋体"/>
                <w:color w:val="000000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-</w:t>
            </w:r>
            <w:r>
              <w:rPr>
                <w:rFonts w:hint="eastAsia" w:hAnsi="宋体" w:eastAsia="宋体" w:cs="宋体"/>
                <w:color w:val="000000"/>
                <w:sz w:val="21"/>
                <w:szCs w:val="21"/>
                <w:lang w:val="en-US" w:eastAsia="zh-CN"/>
              </w:rPr>
              <w:t>06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-</w:t>
            </w:r>
            <w:r>
              <w:rPr>
                <w:rFonts w:hint="eastAsia" w:cs="宋体"/>
                <w:color w:val="000000"/>
                <w:sz w:val="21"/>
                <w:szCs w:val="21"/>
                <w:lang w:val="en-US" w:eastAsia="zh-CN"/>
              </w:rPr>
              <w:t>19</w:t>
            </w:r>
          </w:p>
        </w:tc>
        <w:tc>
          <w:tcPr>
            <w:tcW w:w="930" w:type="dxa"/>
            <w:vAlign w:val="top"/>
          </w:tcPr>
          <w:p>
            <w:pPr>
              <w:pStyle w:val="5"/>
              <w:spacing w:line="24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630" w:type="dxa"/>
            <w:vAlign w:val="top"/>
          </w:tcPr>
          <w:p>
            <w:pPr>
              <w:pStyle w:val="5"/>
              <w:spacing w:line="24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eastAsia="宋体" w:cs="宋体"/>
                <w:color w:val="000000"/>
                <w:sz w:val="21"/>
                <w:szCs w:val="21"/>
                <w:lang w:val="en-US" w:eastAsia="zh-CN"/>
              </w:rPr>
              <w:t>新增</w:t>
            </w:r>
          </w:p>
        </w:tc>
        <w:tc>
          <w:tcPr>
            <w:tcW w:w="3168" w:type="dxa"/>
            <w:vAlign w:val="top"/>
          </w:tcPr>
          <w:p>
            <w:pPr>
              <w:pStyle w:val="5"/>
              <w:spacing w:line="24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eastAsia="宋体" w:cs="宋体"/>
                <w:color w:val="000000"/>
                <w:sz w:val="21"/>
                <w:szCs w:val="21"/>
                <w:lang w:val="en-US" w:eastAsia="zh-CN"/>
              </w:rPr>
              <w:t>新增文档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2" w:hRule="atLeast"/>
          <w:jc w:val="center"/>
        </w:trPr>
        <w:tc>
          <w:tcPr>
            <w:tcW w:w="8974" w:type="dxa"/>
            <w:gridSpan w:val="6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ind w:left="0" w:leftChars="0" w:firstLine="420" w:firstLineChars="20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注1：每次更改归档文件时，需填写此表。</w:t>
            </w:r>
          </w:p>
          <w:p>
            <w:pPr>
              <w:pStyle w:val="5"/>
              <w:ind w:left="0" w:leftChars="0" w:firstLine="420" w:firstLineChars="20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注2：文件第一次归档时，</w:t>
            </w:r>
            <w:r>
              <w:rPr>
                <w:rFonts w:hint="eastAsia" w:ascii="Arial" w:hAnsi="Arial" w:cs="Arial"/>
                <w:color w:val="000000"/>
                <w:sz w:val="21"/>
                <w:szCs w:val="21"/>
              </w:rPr>
              <w:t>“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更改理由</w:t>
            </w:r>
            <w:r>
              <w:rPr>
                <w:rFonts w:hint="eastAsia" w:ascii="Arial" w:hAnsi="Arial" w:cs="Arial"/>
                <w:color w:val="000000"/>
                <w:sz w:val="21"/>
                <w:szCs w:val="21"/>
              </w:rPr>
              <w:t>”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、</w:t>
            </w:r>
            <w:r>
              <w:rPr>
                <w:rFonts w:hint="eastAsia" w:ascii="Arial" w:hAnsi="Arial" w:cs="Arial"/>
                <w:color w:val="000000"/>
                <w:sz w:val="21"/>
                <w:szCs w:val="21"/>
              </w:rPr>
              <w:t>“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主要更改内容</w:t>
            </w:r>
            <w:r>
              <w:rPr>
                <w:rFonts w:hint="eastAsia" w:ascii="Arial" w:hAnsi="Arial" w:cs="Arial"/>
                <w:color w:val="000000"/>
                <w:sz w:val="21"/>
                <w:szCs w:val="21"/>
              </w:rPr>
              <w:t>”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栏写</w:t>
            </w:r>
            <w:r>
              <w:rPr>
                <w:rFonts w:hint="eastAsia" w:ascii="Arial" w:hAnsi="Arial" w:cs="Arial"/>
                <w:color w:val="000000"/>
                <w:sz w:val="21"/>
                <w:szCs w:val="21"/>
              </w:rPr>
              <w:t>“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无</w:t>
            </w:r>
            <w:r>
              <w:rPr>
                <w:rFonts w:hint="eastAsia" w:ascii="Arial" w:hAnsi="Arial" w:cs="Arial"/>
                <w:color w:val="000000"/>
                <w:sz w:val="21"/>
                <w:szCs w:val="21"/>
              </w:rPr>
              <w:t>”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。</w:t>
            </w:r>
          </w:p>
          <w:p>
            <w:pPr>
              <w:pStyle w:val="5"/>
              <w:ind w:left="0" w:leftChars="0" w:firstLine="420" w:firstLineChars="200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21"/>
                <w:szCs w:val="21"/>
                <w:lang w:eastAsia="zh-CN"/>
              </w:rPr>
              <w:t>注</w:t>
            </w:r>
            <w:r>
              <w:rPr>
                <w:rFonts w:hint="eastAsia" w:ascii="Arial" w:hAnsi="Arial" w:cs="Arial"/>
                <w:color w:val="000000"/>
                <w:sz w:val="21"/>
                <w:szCs w:val="21"/>
                <w:lang w:val="en-US" w:eastAsia="zh-CN"/>
              </w:rPr>
              <w:t>3：参考《视频一体式停车场管理系统全流程配置说明》来编写</w:t>
            </w:r>
          </w:p>
        </w:tc>
      </w:tr>
    </w:tbl>
    <w:p>
      <w:pPr>
        <w:pStyle w:val="7"/>
        <w:tabs>
          <w:tab w:val="right" w:leader="dot" w:pos="8306"/>
        </w:tabs>
        <w:ind w:firstLine="723" w:firstLineChars="200"/>
        <w:jc w:val="center"/>
        <w:rPr>
          <w:rFonts w:hint="eastAsia"/>
          <w:b/>
          <w:bCs/>
          <w:sz w:val="36"/>
          <w:szCs w:val="36"/>
          <w:lang w:eastAsia="zh-CN"/>
        </w:rPr>
      </w:pPr>
    </w:p>
    <w:p>
      <w:pPr>
        <w:pStyle w:val="7"/>
        <w:tabs>
          <w:tab w:val="right" w:leader="dot" w:pos="8306"/>
        </w:tabs>
        <w:ind w:firstLine="723" w:firstLineChars="200"/>
        <w:jc w:val="center"/>
        <w:rPr>
          <w:rFonts w:hint="eastAsia"/>
          <w:b/>
          <w:bCs/>
          <w:sz w:val="36"/>
          <w:szCs w:val="36"/>
          <w:lang w:eastAsia="zh-CN"/>
        </w:rPr>
      </w:pPr>
    </w:p>
    <w:p>
      <w:pPr>
        <w:pStyle w:val="7"/>
        <w:tabs>
          <w:tab w:val="right" w:leader="dot" w:pos="8306"/>
        </w:tabs>
        <w:ind w:firstLine="723" w:firstLineChars="200"/>
        <w:jc w:val="center"/>
        <w:rPr>
          <w:rFonts w:hint="eastAsia"/>
          <w:b/>
          <w:bCs/>
          <w:sz w:val="36"/>
          <w:szCs w:val="36"/>
          <w:lang w:eastAsia="zh-CN"/>
        </w:rPr>
      </w:pPr>
    </w:p>
    <w:p>
      <w:pPr>
        <w:pStyle w:val="7"/>
        <w:tabs>
          <w:tab w:val="right" w:leader="dot" w:pos="8306"/>
        </w:tabs>
        <w:ind w:firstLine="723" w:firstLineChars="200"/>
        <w:jc w:val="center"/>
        <w:rPr>
          <w:rFonts w:hint="eastAsia"/>
          <w:b/>
          <w:bCs/>
          <w:sz w:val="36"/>
          <w:szCs w:val="36"/>
          <w:lang w:eastAsia="zh-CN"/>
        </w:rPr>
      </w:pPr>
    </w:p>
    <w:p>
      <w:pPr>
        <w:pStyle w:val="7"/>
        <w:tabs>
          <w:tab w:val="right" w:leader="dot" w:pos="8306"/>
        </w:tabs>
        <w:ind w:firstLine="723" w:firstLineChars="200"/>
        <w:jc w:val="center"/>
        <w:rPr>
          <w:rFonts w:hint="eastAsia"/>
          <w:b/>
          <w:bCs/>
          <w:sz w:val="36"/>
          <w:szCs w:val="36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page"/>
      </w:r>
    </w:p>
    <w:p>
      <w:pPr>
        <w:pStyle w:val="7"/>
        <w:tabs>
          <w:tab w:val="right" w:leader="dot" w:pos="8306"/>
        </w:tabs>
        <w:ind w:firstLine="723" w:firstLineChars="200"/>
        <w:jc w:val="center"/>
        <w:rPr>
          <w:rFonts w:hint="eastAsia" w:eastAsiaTheme="minor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目录</w:t>
      </w:r>
    </w:p>
    <w:p>
      <w:pPr>
        <w:pStyle w:val="7"/>
        <w:tabs>
          <w:tab w:val="right" w:leader="dot" w:pos="10466"/>
        </w:tabs>
        <w:rPr>
          <w:rFonts w:ascii="宋体" w:hAnsi="宋体" w:eastAsia="宋体" w:cstheme="minorBidi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="宋体" w:hAnsi="宋体" w:eastAsia="宋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theme="minorBidi"/>
          <w:kern w:val="2"/>
          <w:szCs w:val="24"/>
          <w:lang w:val="en-US" w:eastAsia="zh-CN" w:bidi="ar-SA"/>
        </w:rPr>
        <w:instrText xml:space="preserve"> HYPERLINK \l _Toc11620 </w:instrText>
      </w:r>
      <w:r>
        <w:rPr>
          <w:rFonts w:ascii="宋体" w:hAnsi="宋体" w:eastAsia="宋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theme="minorBidi"/>
          <w:kern w:val="2"/>
          <w:szCs w:val="24"/>
          <w:lang w:val="en-US" w:eastAsia="zh-CN" w:bidi="ar-SA"/>
        </w:rPr>
        <w:t>一</w:t>
      </w:r>
      <w:r>
        <w:rPr>
          <w:rFonts w:hint="eastAsia" w:ascii="宋体" w:hAnsi="宋体" w:eastAsia="宋体" w:cstheme="minorBidi"/>
          <w:kern w:val="44"/>
          <w:szCs w:val="24"/>
          <w:lang w:val="en-US" w:eastAsia="zh-CN" w:bidi="ar-SA"/>
        </w:rPr>
        <w:t xml:space="preserve">、 </w:t>
      </w:r>
      <w:r>
        <w:rPr>
          <w:rFonts w:hint="eastAsia" w:ascii="宋体" w:hAnsi="宋体" w:eastAsia="宋体" w:cstheme="minorBidi"/>
          <w:kern w:val="2"/>
          <w:szCs w:val="24"/>
          <w:lang w:val="en-US" w:eastAsia="zh-CN" w:bidi="ar-SA"/>
        </w:rPr>
        <w:t>登录小程序</w:t>
      </w:r>
      <w:r>
        <w:rPr>
          <w:rFonts w:ascii="宋体" w:hAnsi="宋体" w:eastAsia="宋体" w:cstheme="minorBidi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theme="minorBidi"/>
          <w:kern w:val="2"/>
          <w:szCs w:val="24"/>
          <w:lang w:val="en-US" w:eastAsia="zh-CN" w:bidi="ar-SA"/>
        </w:rPr>
        <w:instrText xml:space="preserve"> PAGEREF _Toc11620 </w:instrText>
      </w:r>
      <w:r>
        <w:rPr>
          <w:rFonts w:ascii="宋体" w:hAnsi="宋体" w:eastAsia="宋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theme="minorBidi"/>
          <w:kern w:val="2"/>
          <w:szCs w:val="24"/>
          <w:lang w:val="en-US" w:eastAsia="zh-CN" w:bidi="ar-SA"/>
        </w:rPr>
        <w:t>4</w:t>
      </w:r>
      <w:r>
        <w:rPr>
          <w:rFonts w:ascii="宋体" w:hAnsi="宋体" w:eastAsia="宋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10466"/>
        </w:tabs>
        <w:rPr>
          <w:rFonts w:ascii="宋体" w:hAnsi="宋体" w:eastAsia="宋体" w:cstheme="minorBidi"/>
          <w:kern w:val="2"/>
          <w:szCs w:val="24"/>
          <w:lang w:val="en-US" w:eastAsia="zh-CN" w:bidi="ar-SA"/>
        </w:rPr>
      </w:pPr>
      <w:r>
        <w:rPr>
          <w:rFonts w:ascii="宋体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宋体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_Toc12190 </w:instrText>
      </w:r>
      <w:r>
        <w:rPr>
          <w:rFonts w:ascii="宋体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="宋体" w:hAnsi="宋体" w:eastAsia="宋体" w:cstheme="minorBidi"/>
          <w:kern w:val="2"/>
          <w:szCs w:val="24"/>
          <w:lang w:val="en-US" w:eastAsia="zh-CN" w:bidi="ar-SA"/>
        </w:rPr>
        <w:t>找到小程序（暂无教程）</w:t>
      </w:r>
      <w:r>
        <w:rPr>
          <w:rFonts w:ascii="宋体" w:hAnsi="宋体" w:eastAsia="宋体" w:cstheme="minorBidi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theme="minorBidi"/>
          <w:kern w:val="2"/>
          <w:szCs w:val="24"/>
          <w:lang w:val="en-US" w:eastAsia="zh-CN" w:bidi="ar-SA"/>
        </w:rPr>
        <w:instrText xml:space="preserve"> PAGEREF _Toc12190 </w:instrText>
      </w:r>
      <w:r>
        <w:rPr>
          <w:rFonts w:ascii="宋体" w:hAnsi="宋体" w:eastAsia="宋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theme="minorBidi"/>
          <w:kern w:val="2"/>
          <w:szCs w:val="24"/>
          <w:lang w:val="en-US" w:eastAsia="zh-CN" w:bidi="ar-SA"/>
        </w:rPr>
        <w:t>4</w:t>
      </w:r>
      <w:r>
        <w:rPr>
          <w:rFonts w:ascii="宋体" w:hAnsi="宋体" w:eastAsia="宋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10466"/>
        </w:tabs>
        <w:rPr>
          <w:rFonts w:ascii="宋体" w:hAnsi="宋体" w:eastAsia="宋体" w:cstheme="minorBidi"/>
          <w:kern w:val="2"/>
          <w:szCs w:val="24"/>
          <w:lang w:val="en-US" w:eastAsia="zh-CN" w:bidi="ar-SA"/>
        </w:rPr>
      </w:pPr>
      <w:r>
        <w:rPr>
          <w:rFonts w:ascii="宋体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宋体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_Toc14896 </w:instrText>
      </w:r>
      <w:r>
        <w:rPr>
          <w:rFonts w:ascii="宋体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eastAsia" w:ascii="宋体" w:hAnsi="宋体" w:eastAsia="宋体" w:cstheme="minorBidi"/>
          <w:kern w:val="2"/>
          <w:szCs w:val="24"/>
          <w:lang w:val="en-US" w:eastAsia="zh-CN" w:bidi="ar-SA"/>
        </w:rPr>
        <w:t>登录</w:t>
      </w:r>
      <w:r>
        <w:rPr>
          <w:rFonts w:ascii="宋体" w:hAnsi="宋体" w:eastAsia="宋体" w:cstheme="minorBidi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theme="minorBidi"/>
          <w:kern w:val="2"/>
          <w:szCs w:val="24"/>
          <w:lang w:val="en-US" w:eastAsia="zh-CN" w:bidi="ar-SA"/>
        </w:rPr>
        <w:instrText xml:space="preserve"> PAGEREF _Toc14896 </w:instrText>
      </w:r>
      <w:r>
        <w:rPr>
          <w:rFonts w:ascii="宋体" w:hAnsi="宋体" w:eastAsia="宋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theme="minorBidi"/>
          <w:kern w:val="2"/>
          <w:szCs w:val="24"/>
          <w:lang w:val="en-US" w:eastAsia="zh-CN" w:bidi="ar-SA"/>
        </w:rPr>
        <w:t>4</w:t>
      </w:r>
      <w:r>
        <w:rPr>
          <w:rFonts w:ascii="宋体" w:hAnsi="宋体" w:eastAsia="宋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466"/>
        </w:tabs>
        <w:rPr>
          <w:rFonts w:ascii="宋体" w:hAnsi="宋体" w:eastAsia="宋体" w:cstheme="minorBidi"/>
          <w:kern w:val="2"/>
          <w:szCs w:val="24"/>
          <w:lang w:val="en-US" w:eastAsia="zh-CN" w:bidi="ar-SA"/>
        </w:rPr>
      </w:pPr>
      <w:r>
        <w:rPr>
          <w:rFonts w:ascii="宋体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宋体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_Toc2919 </w:instrText>
      </w:r>
      <w:r>
        <w:rPr>
          <w:rFonts w:ascii="宋体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theme="minorBidi"/>
          <w:kern w:val="2"/>
          <w:szCs w:val="24"/>
          <w:lang w:val="en-US" w:eastAsia="zh-CN" w:bidi="ar-SA"/>
        </w:rPr>
        <w:t>二</w:t>
      </w:r>
      <w:r>
        <w:rPr>
          <w:rFonts w:hint="eastAsia" w:ascii="宋体" w:hAnsi="宋体" w:eastAsia="宋体" w:cstheme="minorBidi"/>
          <w:kern w:val="44"/>
          <w:szCs w:val="24"/>
          <w:lang w:val="en-US" w:eastAsia="zh-CN" w:bidi="ar-SA"/>
        </w:rPr>
        <w:t xml:space="preserve">、 </w:t>
      </w:r>
      <w:r>
        <w:rPr>
          <w:rFonts w:hint="eastAsia" w:ascii="宋体" w:hAnsi="宋体" w:eastAsia="宋体" w:cstheme="minorBidi"/>
          <w:kern w:val="2"/>
          <w:szCs w:val="24"/>
          <w:lang w:val="en-US" w:eastAsia="zh-CN" w:bidi="ar-SA"/>
        </w:rPr>
        <w:t>个人中心</w:t>
      </w:r>
      <w:r>
        <w:rPr>
          <w:rFonts w:ascii="宋体" w:hAnsi="宋体" w:eastAsia="宋体" w:cstheme="minorBidi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theme="minorBidi"/>
          <w:kern w:val="2"/>
          <w:szCs w:val="24"/>
          <w:lang w:val="en-US" w:eastAsia="zh-CN" w:bidi="ar-SA"/>
        </w:rPr>
        <w:instrText xml:space="preserve"> PAGEREF _Toc2919 </w:instrText>
      </w:r>
      <w:r>
        <w:rPr>
          <w:rFonts w:ascii="宋体" w:hAnsi="宋体" w:eastAsia="宋体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theme="minorBidi"/>
          <w:kern w:val="2"/>
          <w:szCs w:val="24"/>
          <w:lang w:val="en-US" w:eastAsia="zh-CN" w:bidi="ar-SA"/>
        </w:rPr>
        <w:t>4</w:t>
      </w:r>
      <w:r>
        <w:rPr>
          <w:rFonts w:ascii="宋体" w:hAnsi="宋体" w:eastAsia="宋体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ascii="宋体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="宋体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="宋体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宋体" w:hAnsiTheme="minorHAnsi" w:eastAsiaTheme="minorEastAsia" w:cstheme="minorBidi"/>
          <w:kern w:val="2"/>
          <w:szCs w:val="24"/>
          <w:lang w:val="en-US" w:eastAsia="zh-CN" w:bidi="ar-SA"/>
        </w:rPr>
        <w:br w:type="page"/>
      </w:r>
    </w:p>
    <w:p>
      <w:pPr>
        <w:pStyle w:val="2"/>
        <w:numPr>
          <w:ilvl w:val="0"/>
          <w:numId w:val="1"/>
        </w:numPr>
        <w:ind w:left="0" w:leftChars="0" w:firstLine="880" w:firstLineChars="200"/>
        <w:rPr>
          <w:rFonts w:hint="eastAsia"/>
          <w:lang w:val="en-US" w:eastAsia="zh-CN"/>
        </w:rPr>
      </w:pPr>
      <w:bookmarkStart w:id="0" w:name="_Toc971"/>
      <w:bookmarkStart w:id="1" w:name="_Toc11620"/>
      <w:r>
        <w:rPr>
          <w:rFonts w:hint="eastAsia"/>
          <w:lang w:val="en-US" w:eastAsia="zh-CN"/>
        </w:rPr>
        <w:t>登录</w:t>
      </w:r>
      <w:bookmarkEnd w:id="0"/>
      <w:r>
        <w:rPr>
          <w:rFonts w:hint="eastAsia"/>
          <w:lang w:val="en-US" w:eastAsia="zh-CN"/>
        </w:rPr>
        <w:t>小程序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定义：1.超级管理员用户要先在后台（AOMP）进行绑定帐号；2.绑定微信帐号；完成这两步操作之后，用户才能成功地登录进YDTP小程序的个人中心，对小程序进行相应的操作。</w:t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bookmarkStart w:id="2" w:name="_Toc12190"/>
      <w:r>
        <w:rPr>
          <w:rFonts w:hint="eastAsia"/>
          <w:lang w:val="en-US" w:eastAsia="zh-CN"/>
        </w:rPr>
        <w:t>找到小程序（暂无教程）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bookmarkStart w:id="3" w:name="_Toc14896"/>
      <w:r>
        <w:rPr>
          <w:rFonts w:hint="eastAsia"/>
          <w:lang w:val="en-US" w:eastAsia="zh-CN"/>
        </w:rPr>
        <w:t>登录</w:t>
      </w:r>
      <w:bookmarkEnd w:id="3"/>
    </w:p>
    <w:p>
      <w:pPr>
        <w:jc w:val="center"/>
      </w:pPr>
      <w:r>
        <w:drawing>
          <wp:inline distT="0" distB="0" distL="114300" distR="114300">
            <wp:extent cx="2425065" cy="4311015"/>
            <wp:effectExtent l="0" t="0" r="1333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206"/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431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430145" cy="4319905"/>
            <wp:effectExtent l="0" t="0" r="8255" b="444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431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eastAsia="zh-CN"/>
        </w:rPr>
        <w:t>登录页面</w:t>
      </w:r>
      <w:r>
        <w:rPr>
          <w:rFonts w:hint="eastAsia"/>
          <w:lang w:val="en-US" w:eastAsia="zh-CN"/>
        </w:rPr>
        <w:t xml:space="preserve">               登录后需要选择停车场</w:t>
      </w:r>
    </w:p>
    <w:p>
      <w:pPr>
        <w:pStyle w:val="2"/>
        <w:numPr>
          <w:ilvl w:val="0"/>
          <w:numId w:val="1"/>
        </w:numPr>
        <w:ind w:left="0" w:leftChars="0" w:firstLine="880" w:firstLineChars="200"/>
        <w:rPr>
          <w:rFonts w:hint="eastAsia"/>
          <w:lang w:val="en-US" w:eastAsia="zh-CN"/>
        </w:rPr>
      </w:pPr>
      <w:bookmarkStart w:id="4" w:name="_Toc2919"/>
      <w:r>
        <w:rPr>
          <w:rFonts w:hint="eastAsia"/>
          <w:lang w:val="en-US" w:eastAsia="zh-CN"/>
        </w:rPr>
        <w:t>选择停车场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定义：由于超级管理员需要对多个停车场进行管理，因此需要先选择相应的停车场数据才能进行管理。</w:t>
      </w:r>
    </w:p>
    <w:p>
      <w:pPr>
        <w:jc w:val="center"/>
      </w:pPr>
      <w:r>
        <w:drawing>
          <wp:inline distT="0" distB="0" distL="114300" distR="114300">
            <wp:extent cx="2430145" cy="4319905"/>
            <wp:effectExtent l="0" t="0" r="8255" b="444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431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419350" cy="4319905"/>
            <wp:effectExtent l="0" t="0" r="0" b="444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31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登录后选择停车场</w:t>
      </w:r>
      <w:r>
        <w:rPr>
          <w:rFonts w:hint="eastAsia"/>
          <w:lang w:val="en-US" w:eastAsia="zh-CN"/>
        </w:rPr>
        <w:t xml:space="preserve">            之后进入个人中心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数据解释：</w:t>
      </w:r>
    </w:p>
    <w:p>
      <w:pPr>
        <w:rPr>
          <w:rFonts w:hint="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未初始化：当停车场有通道没有配置一体机时，会显示</w:t>
      </w:r>
      <w:r>
        <w:rPr>
          <w:rFonts w:hint="eastAsia"/>
          <w:color w:val="FF0000"/>
          <w:sz w:val="24"/>
          <w:szCs w:val="24"/>
          <w:lang w:val="en-US" w:eastAsia="zh-CN"/>
        </w:rPr>
        <w:t>未初始化</w:t>
      </w:r>
      <w:r>
        <w:rPr>
          <w:rFonts w:hint="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字样来提醒超级管理员</w:t>
      </w:r>
    </w:p>
    <w:p>
      <w:pPr>
        <w:pStyle w:val="2"/>
        <w:numPr>
          <w:ilvl w:val="0"/>
          <w:numId w:val="1"/>
        </w:numPr>
        <w:ind w:left="0" w:leftChars="0" w:firstLine="8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定义：个人中心是选择停车场后的默认界面，在这里超级管理员可以使用到很多管理停车场的相关功能，如停车场管理、通道配置、设备配置和退出登录。</w:t>
      </w:r>
    </w:p>
    <w:p>
      <w:pPr>
        <w:ind w:left="0" w:leftChars="0" w:firstLine="0" w:firstLineChars="0"/>
        <w:jc w:val="center"/>
      </w:pPr>
      <w:r>
        <w:drawing>
          <wp:inline distT="0" distB="0" distL="114300" distR="114300">
            <wp:extent cx="2419350" cy="4319905"/>
            <wp:effectExtent l="0" t="0" r="0" b="444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31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超级管理员个人中心</w:t>
      </w:r>
    </w:p>
    <w:p>
      <w:pPr>
        <w:pStyle w:val="2"/>
        <w:numPr>
          <w:ilvl w:val="0"/>
          <w:numId w:val="1"/>
        </w:numPr>
        <w:ind w:left="0" w:leftChars="0" w:firstLine="8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停车场管理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定义：超级管理员可以在小程序对停车场的信息进行相关配置。点击数据说明查看各项配置的作用。</w:t>
      </w:r>
    </w:p>
    <w:p>
      <w:pPr>
        <w:jc w:val="center"/>
      </w:pPr>
      <w:r>
        <w:drawing>
          <wp:inline distT="0" distB="0" distL="114300" distR="114300">
            <wp:extent cx="2179955" cy="4319905"/>
            <wp:effectExtent l="0" t="0" r="10795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431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0" w:leftChars="0" w:firstLine="8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自定义放行原因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定义：对车辆的放行原因进行配置。</w:t>
      </w:r>
    </w:p>
    <w:p>
      <w:pPr>
        <w:jc w:val="center"/>
      </w:pPr>
      <w:r>
        <w:drawing>
          <wp:inline distT="0" distB="0" distL="114300" distR="114300">
            <wp:extent cx="2429510" cy="4319905"/>
            <wp:effectExtent l="0" t="0" r="8890" b="444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431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429510" cy="4319905"/>
            <wp:effectExtent l="0" t="0" r="8890" b="444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431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不配置原因               最多4个放行原因</w:t>
      </w:r>
    </w:p>
    <w:p>
      <w:pPr>
        <w:pStyle w:val="2"/>
        <w:numPr>
          <w:ilvl w:val="0"/>
          <w:numId w:val="1"/>
        </w:numPr>
        <w:ind w:left="0" w:leftChars="0" w:firstLine="8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通道配置</w:t>
      </w:r>
    </w:p>
    <w:p>
      <w:r>
        <w:rPr>
          <w:rFonts w:hint="eastAsia"/>
          <w:lang w:val="en-US" w:eastAsia="zh-CN"/>
        </w:rPr>
        <w:t>定义：对停车场的通道进行相关的配置，如：开启关闭通道、进出车设置等等。</w:t>
      </w:r>
    </w:p>
    <w:p>
      <w:pPr>
        <w:jc w:val="center"/>
      </w:pPr>
      <w:r>
        <w:drawing>
          <wp:inline distT="0" distB="0" distL="114300" distR="114300">
            <wp:extent cx="1812290" cy="3239770"/>
            <wp:effectExtent l="0" t="0" r="16510" b="1778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2290" cy="323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809750" cy="3239770"/>
            <wp:effectExtent l="0" t="0" r="0" b="1778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23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812290" cy="3239770"/>
            <wp:effectExtent l="0" t="0" r="16510" b="1778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rcRect l="535"/>
                    <a:stretch>
                      <a:fillRect/>
                    </a:stretch>
                  </pic:blipFill>
                  <pic:spPr>
                    <a:xfrm>
                      <a:off x="0" y="0"/>
                      <a:ext cx="1812290" cy="323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通道配置              </w:t>
      </w:r>
      <w:r>
        <w:rPr>
          <w:rFonts w:hint="eastAsia"/>
          <w:lang w:eastAsia="zh-CN"/>
        </w:rPr>
        <w:t>关闭通道</w:t>
      </w:r>
      <w:r>
        <w:rPr>
          <w:rFonts w:hint="eastAsia"/>
          <w:lang w:val="en-US" w:eastAsia="zh-CN"/>
        </w:rPr>
        <w:t xml:space="preserve">            对通道进行配置</w:t>
      </w:r>
    </w:p>
    <w:p>
      <w:pPr>
        <w:pStyle w:val="2"/>
        <w:numPr>
          <w:ilvl w:val="0"/>
          <w:numId w:val="1"/>
        </w:numPr>
        <w:ind w:left="0" w:leftChars="0" w:firstLine="8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定义：线下硬件设备安装好之后，利用小程序对这些设备进行配置，配置之后通道才能正常使用。</w:t>
      </w: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添加设备</w:t>
      </w:r>
    </w:p>
    <w:p>
      <w:pPr>
        <w:jc w:val="center"/>
      </w:pPr>
      <w:r>
        <w:drawing>
          <wp:inline distT="0" distB="0" distL="114300" distR="114300">
            <wp:extent cx="1810385" cy="3239770"/>
            <wp:effectExtent l="0" t="0" r="18415" b="1778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323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802130" cy="3239770"/>
            <wp:effectExtent l="0" t="0" r="7620" b="1778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rcRect r="1046"/>
                    <a:stretch>
                      <a:fillRect/>
                    </a:stretch>
                  </pic:blipFill>
                  <pic:spPr>
                    <a:xfrm>
                      <a:off x="0" y="0"/>
                      <a:ext cx="1802130" cy="323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821180" cy="3239770"/>
            <wp:effectExtent l="0" t="0" r="7620" b="1778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323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保存设备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刷新状态</w:t>
      </w: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删除设备</w:t>
      </w:r>
    </w:p>
    <w:p>
      <w:pPr>
        <w:pStyle w:val="2"/>
        <w:numPr>
          <w:ilvl w:val="0"/>
          <w:numId w:val="1"/>
        </w:numPr>
        <w:ind w:left="0" w:leftChars="0" w:firstLine="8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调试摄像枪</w:t>
      </w:r>
      <w:bookmarkStart w:id="5" w:name="_GoBack"/>
      <w:bookmarkEnd w:id="5"/>
    </w:p>
    <w:p>
      <w:pPr>
        <w:pStyle w:val="2"/>
        <w:numPr>
          <w:ilvl w:val="0"/>
          <w:numId w:val="1"/>
        </w:numPr>
        <w:ind w:left="0" w:leftChars="0" w:firstLine="8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定义：我的消息只读，不能操作。</w:t>
      </w: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86"/>
    <w:family w:val="swiss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xure Handwriting">
    <w:panose1 w:val="020B0402020200020204"/>
    <w:charset w:val="00"/>
    <w:family w:val="auto"/>
    <w:pitch w:val="default"/>
    <w:sig w:usb0="800000AF" w:usb1="4000204A" w:usb2="00000000" w:usb3="00000000" w:csb0="0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ndie Flower">
    <w:panose1 w:val="02000000000000000000"/>
    <w:charset w:val="00"/>
    <w:family w:val="auto"/>
    <w:pitch w:val="default"/>
    <w:sig w:usb0="A000002F" w:usb1="5000004A" w:usb2="00000000" w:usb3="00000000" w:csb0="00000093" w:csb1="00000000"/>
  </w:font>
  <w:font w:name="Jasmine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  <w:font w:name="Khmer UI">
    <w:panose1 w:val="020B0502040204020203"/>
    <w:charset w:val="00"/>
    <w:family w:val="auto"/>
    <w:pitch w:val="default"/>
    <w:sig w:usb0="8000002F" w:usb1="0000204A" w:usb2="0001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冬青黑体简体中文 W3">
    <w:altName w:val="黑体"/>
    <w:panose1 w:val="020B0300000000000000"/>
    <w:charset w:val="86"/>
    <w:family w:val="auto"/>
    <w:pitch w:val="default"/>
    <w:sig w:usb0="00000000" w:usb1="00000000" w:usb2="00000016" w:usb3="00000000" w:csb0="00060007" w:csb1="00000000"/>
  </w:font>
  <w:font w:name="Microsoft JhengHe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Yu Gothic UI Semibold">
    <w:altName w:val="Meiryo UI"/>
    <w:panose1 w:val="020B0700000000000000"/>
    <w:charset w:val="80"/>
    <w:family w:val="auto"/>
    <w:pitch w:val="default"/>
    <w:sig w:usb0="00000000" w:usb1="00000000" w:usb2="00000016" w:usb3="00000000" w:csb0="200200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?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eelawadee">
    <w:panose1 w:val="020B0502040204020203"/>
    <w:charset w:val="00"/>
    <w:family w:val="auto"/>
    <w:pitch w:val="default"/>
    <w:sig w:usb0="810000AF" w:usb1="4000204B" w:usb2="00000000" w:usb3="00000000" w:csb0="2001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Roboto Condensed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Poiret One">
    <w:panose1 w:val="02000000000000000000"/>
    <w:charset w:val="00"/>
    <w:family w:val="auto"/>
    <w:pitch w:val="default"/>
    <w:sig w:usb0="A000022F" w:usb1="5000004A" w:usb2="00000000" w:usb3="00000000" w:csb0="00000097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Lobster">
    <w:panose1 w:val="02000506000000020003"/>
    <w:charset w:val="00"/>
    <w:family w:val="auto"/>
    <w:pitch w:val="default"/>
    <w:sig w:usb0="A00002FF" w:usb1="5000205B" w:usb2="00000000" w:usb3="00000000" w:csb0="20000197" w:csb1="0000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riam Fixed">
    <w:panose1 w:val="020B0509050101010101"/>
    <w:charset w:val="00"/>
    <w:family w:val="auto"/>
    <w:pitch w:val="default"/>
    <w:sig w:usb0="00000801" w:usb1="00000000" w:usb2="00000000" w:usb3="00000000" w:csb0="00000020" w:csb1="002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Plantagenet Cherokee">
    <w:panose1 w:val="02020602070100000000"/>
    <w:charset w:val="00"/>
    <w:family w:val="auto"/>
    <w:pitch w:val="default"/>
    <w:sig w:usb0="00000003" w:usb1="00000000" w:usb2="00001000" w:usb3="00000000" w:csb0="0000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eelawadee UI">
    <w:altName w:val="Leelawadee"/>
    <w:panose1 w:val="020B0502040204020203"/>
    <w:charset w:val="00"/>
    <w:family w:val="auto"/>
    <w:pitch w:val="default"/>
    <w:sig w:usb0="00000000" w:usb1="00000000" w:usb2="00010000" w:usb3="00000001" w:csb0="00010101" w:csb1="00000000"/>
  </w:font>
  <w:font w:name="Yu Gothic UI Light">
    <w:altName w:val="Meiryo UI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LucidaGrand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Heiti SC Light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Liberation Serif">
    <w:altName w:val="宋体"/>
    <w:panose1 w:val="02020603050405020304"/>
    <w:charset w:val="86"/>
    <w:family w:val="roman"/>
    <w:pitch w:val="default"/>
    <w:sig w:usb0="00000000" w:usb1="00000000" w:usb2="00000021" w:usb3="00000000" w:csb0="600001BF" w:csb1="DFF70000"/>
  </w:font>
  <w:font w:name="Cambria">
    <w:panose1 w:val="02040503050406030204"/>
    <w:charset w:val="86"/>
    <w:family w:val="roman"/>
    <w:pitch w:val="default"/>
    <w:sig w:usb0="E00002FF" w:usb1="400004FF" w:usb2="00000000" w:usb3="00000000" w:csb0="2000019F" w:csb1="00000000"/>
  </w:font>
  <w:font w:name="Arial">
    <w:panose1 w:val="020B0604020202020204"/>
    <w:charset w:val="86"/>
    <w:family w:val="roma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roman"/>
    <w:pitch w:val="default"/>
    <w:sig w:usb0="E10002FF" w:usb1="4000ACFF" w:usb2="00000009" w:usb3="00000000" w:csb0="2000019F" w:csb1="00000000"/>
  </w:font>
  <w:font w:name="Liberation Sans">
    <w:altName w:val="宋体"/>
    <w:panose1 w:val="020B0604020202020204"/>
    <w:charset w:val="86"/>
    <w:family w:val="swiss"/>
    <w:pitch w:val="default"/>
    <w:sig w:usb0="00000000" w:usb1="00000000" w:usb2="00000021" w:usb3="00000000" w:csb0="600001BF" w:csb1="DFF70000"/>
  </w:font>
  <w:font w:name="宋?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77EA6"/>
    <w:multiLevelType w:val="singleLevel"/>
    <w:tmpl w:val="5B177EA6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B1781C6"/>
    <w:multiLevelType w:val="multilevel"/>
    <w:tmpl w:val="5B1781C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2">
    <w:nsid w:val="5B29C7AF"/>
    <w:multiLevelType w:val="multilevel"/>
    <w:tmpl w:val="5B29C7A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E5336F"/>
    <w:rsid w:val="172F6019"/>
    <w:rsid w:val="176309FD"/>
    <w:rsid w:val="1F87728B"/>
    <w:rsid w:val="257D077E"/>
    <w:rsid w:val="259679CB"/>
    <w:rsid w:val="271451AA"/>
    <w:rsid w:val="2B66645F"/>
    <w:rsid w:val="30BB3A8B"/>
    <w:rsid w:val="39545ADB"/>
    <w:rsid w:val="3F1242E7"/>
    <w:rsid w:val="4AE5336F"/>
    <w:rsid w:val="4D6B4D6D"/>
    <w:rsid w:val="540D2E62"/>
    <w:rsid w:val="562D2EBC"/>
    <w:rsid w:val="581061C3"/>
    <w:rsid w:val="5A173A25"/>
    <w:rsid w:val="5EB520A8"/>
    <w:rsid w:val="5FAD70EE"/>
    <w:rsid w:val="65577084"/>
    <w:rsid w:val="6A57008D"/>
    <w:rsid w:val="6BC51085"/>
    <w:rsid w:val="6DD61193"/>
    <w:rsid w:val="76E46E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1680" w:firstLineChars="200"/>
      <w:jc w:val="left"/>
    </w:pPr>
    <w:rPr>
      <w:rFonts w:ascii="宋体" w:hAnsi="宋体" w:eastAsia="宋体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2018-06-19T07:46:00Z</dcterms:created>
  <dc:creator>admin</dc:creator>
  <cp:lastModifiedBy>admin</cp:lastModifiedBy>
  <dcterms:modified xsi:type="dcterms:W3CDTF">2018-06-20T09:04:04Z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