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  <w:r>
        <w:rPr>
          <w:sz w:val="8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506730</wp:posOffset>
                </wp:positionV>
                <wp:extent cx="0" cy="2347595"/>
                <wp:effectExtent l="13970" t="13970" r="24130" b="196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2301240"/>
                          <a:ext cx="0" cy="23475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2E75B5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pt;margin-top:39.9pt;height:184.85pt;width:0pt;z-index:251662336;mso-width-relative:page;mso-height-relative:page;" filled="f" stroked="t" coordsize="21600,21600" o:gfxdata="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2Hi421gAAAAgBAAAPAAAAAAAAAAEAIAAAACIAAABkcnMvZG93bnJldi54bWxQ&#10;SwECFAAUAAAACACHTuJAN++nFfkBAADDAwAADgAAAAAAAAABACAAAAAlAQAAZHJzL2Uyb0RvYy54&#10;bWxQSwUGAAAAAAYABgBZAQAAkAUAAAAA&#10;">
                <v:fill on="f" focussize="0,0"/>
                <v:stroke weight="2.25pt" color="#2E75B5 [3204]" miterlimit="8" joinstyle="miter" endcap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0" w:firstLineChars="0"/>
        <w:jc w:val="both"/>
        <w:rPr>
          <w:rFonts w:hint="eastAsia"/>
          <w:b/>
          <w:bCs/>
          <w:iCs/>
          <w:color w:val="2E75B6" w:themeColor="accent1" w:themeShade="BF"/>
          <w:sz w:val="52"/>
          <w:szCs w:val="52"/>
          <w:lang w:val="en-US" w:eastAsia="zh-CN"/>
        </w:rPr>
      </w:pPr>
      <w:r>
        <w:rPr>
          <w:rFonts w:hint="eastAsia"/>
          <w:b/>
          <w:bCs/>
          <w:iCs/>
          <w:color w:val="2E75B6" w:themeColor="accent1" w:themeShade="BF"/>
          <w:sz w:val="84"/>
          <w:szCs w:val="84"/>
          <w:lang w:val="en-US" w:eastAsia="zh-CN"/>
        </w:rPr>
        <w:t xml:space="preserve"> SBTA</w:t>
      </w:r>
      <w:r>
        <w:rPr>
          <w:rFonts w:hint="eastAsia"/>
          <w:b/>
          <w:bCs/>
          <w:iCs/>
          <w:color w:val="2E75B6" w:themeColor="accent1" w:themeShade="BF"/>
          <w:sz w:val="72"/>
          <w:szCs w:val="72"/>
          <w:lang w:val="en-US" w:eastAsia="zh-CN"/>
        </w:rPr>
        <w:t xml:space="preserve"> </w:t>
      </w:r>
      <w:r>
        <w:rPr>
          <w:rFonts w:hint="eastAsia"/>
          <w:b/>
          <w:bCs/>
          <w:i/>
          <w:iCs w:val="0"/>
          <w:color w:val="2E75B6" w:themeColor="accent1" w:themeShade="BF"/>
          <w:sz w:val="52"/>
          <w:szCs w:val="52"/>
          <w:lang w:val="en-US" w:eastAsia="zh-CN"/>
        </w:rPr>
        <w:t>—</w:t>
      </w:r>
      <w:r>
        <w:rPr>
          <w:rFonts w:hint="eastAsia"/>
          <w:b/>
          <w:bCs/>
          <w:i/>
          <w:iCs w:val="0"/>
          <w:color w:val="2E75B6" w:themeColor="accent1" w:themeShade="BF"/>
          <w:sz w:val="44"/>
          <w:szCs w:val="44"/>
          <w:lang w:val="en-US" w:eastAsia="zh-CN"/>
        </w:rPr>
        <w:t>岗亭收费Android APP</w:t>
      </w: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iCs/>
          <w:color w:val="2E75B6" w:themeColor="accent1" w:themeShade="BF"/>
          <w:sz w:val="84"/>
          <w:szCs w:val="84"/>
          <w:lang w:val="en-US" w:eastAsia="zh-CN"/>
        </w:rPr>
        <w:t xml:space="preserve"> 用户手册</w:t>
      </w:r>
    </w:p>
    <w:p>
      <w:pPr>
        <w:ind w:firstLine="420" w:firstLineChars="0"/>
        <w:jc w:val="both"/>
        <w:rPr>
          <w:rFonts w:hint="eastAsia" w:eastAsiaTheme="minorEastAsia"/>
          <w:b/>
          <w:bCs/>
          <w:i/>
          <w:iCs w:val="0"/>
          <w:sz w:val="52"/>
          <w:szCs w:val="52"/>
          <w:lang w:eastAsia="zh-CN"/>
        </w:rPr>
      </w:pPr>
      <w:r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  <w:t>专注静态交通，用智慧解决停车难题</w:t>
      </w:r>
    </w:p>
    <w:p>
      <w:pPr>
        <w:ind w:firstLine="0" w:firstLineChars="0"/>
        <w:jc w:val="both"/>
        <w:rPr>
          <w:rFonts w:hint="eastAsia"/>
          <w:b/>
          <w:bCs/>
          <w:i/>
          <w:iCs w:val="0"/>
          <w:sz w:val="52"/>
          <w:szCs w:val="52"/>
        </w:rPr>
      </w:pPr>
    </w:p>
    <w:p>
      <w:pPr>
        <w:ind w:firstLine="42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ind w:firstLine="0" w:firstLineChars="0"/>
        <w:jc w:val="center"/>
        <w:rPr>
          <w:rFonts w:hint="eastAsia" w:ascii="微软雅黑" w:hAnsi="微软雅黑" w:eastAsia="微软雅黑" w:cs="微软雅黑"/>
          <w:b w:val="0"/>
          <w:bCs w:val="0"/>
          <w:i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Cs/>
          <w:sz w:val="52"/>
          <w:szCs w:val="52"/>
          <w:lang w:val="en-US" w:eastAsia="zh-CN"/>
        </w:rPr>
        <w:t>SBTA岗亭收费Android APP</w:t>
      </w:r>
    </w:p>
    <w:p>
      <w:pPr>
        <w:ind w:firstLine="0" w:firstLineChars="0"/>
        <w:jc w:val="center"/>
        <w:rPr>
          <w:rFonts w:hint="eastAsia" w:ascii="微软雅黑" w:hAnsi="微软雅黑" w:eastAsia="微软雅黑" w:cs="微软雅黑"/>
          <w:b w:val="0"/>
          <w:bCs w:val="0"/>
          <w:i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Cs/>
          <w:sz w:val="48"/>
          <w:szCs w:val="48"/>
          <w:lang w:val="en-US" w:eastAsia="zh-CN"/>
        </w:rPr>
        <w:t>用户手册</w:t>
      </w:r>
    </w:p>
    <w:tbl>
      <w:tblPr>
        <w:tblStyle w:val="22"/>
        <w:tblpPr w:leftFromText="180" w:rightFromText="180" w:vertAnchor="text" w:horzAnchor="page" w:tblpX="1780" w:tblpY="416"/>
        <w:tblOverlap w:val="never"/>
        <w:tblW w:w="89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566"/>
        <w:gridCol w:w="1410"/>
        <w:gridCol w:w="1032"/>
        <w:gridCol w:w="1560"/>
        <w:gridCol w:w="21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1" w:hRule="atLeast"/>
        </w:trPr>
        <w:tc>
          <w:tcPr>
            <w:tcW w:w="1254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拟制人/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14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拟制/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1032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审核</w:t>
            </w:r>
          </w:p>
        </w:tc>
        <w:tc>
          <w:tcPr>
            <w:tcW w:w="156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更改理由</w:t>
            </w:r>
          </w:p>
        </w:tc>
        <w:tc>
          <w:tcPr>
            <w:tcW w:w="2152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主要更改内容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54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1566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杨丰泽</w:t>
            </w:r>
          </w:p>
        </w:tc>
        <w:tc>
          <w:tcPr>
            <w:tcW w:w="1410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2017-7-20</w:t>
            </w:r>
          </w:p>
        </w:tc>
        <w:tc>
          <w:tcPr>
            <w:tcW w:w="1032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52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54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1566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陈钰贤</w:t>
            </w:r>
          </w:p>
        </w:tc>
        <w:tc>
          <w:tcPr>
            <w:tcW w:w="1410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2017-08-24</w:t>
            </w:r>
          </w:p>
        </w:tc>
        <w:tc>
          <w:tcPr>
            <w:tcW w:w="1032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修改为中性版 </w:t>
            </w:r>
          </w:p>
        </w:tc>
        <w:tc>
          <w:tcPr>
            <w:tcW w:w="2152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更改所有含“艾科”“AKE”的内容及图片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54" w:type="dxa"/>
            <w:vAlign w:val="center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66" w:type="dxa"/>
            <w:vAlign w:val="center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pStyle w:val="12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8974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2"/>
              <w:ind w:left="0" w:leftChars="0" w:firstLine="0" w:firstLineChars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>
            <w:pPr>
              <w:pStyle w:val="12"/>
              <w:ind w:left="0" w:leftChars="0" w:firstLine="0" w:firstLineChars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注1：每次更改归档文件时，需填写此表。</w:t>
            </w:r>
          </w:p>
          <w:p>
            <w:pPr>
              <w:pStyle w:val="12"/>
              <w:ind w:left="0" w:leftChars="0" w:firstLine="0" w:firstLineChars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注2：文件第一次归档时，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更改理由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、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主要更改内容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栏写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无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  <w:p>
            <w:pPr>
              <w:pStyle w:val="12"/>
              <w:ind w:left="0" w:leftChars="0" w:firstLine="0" w:firstLineChars="0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21"/>
                <w:szCs w:val="21"/>
                <w:lang w:eastAsia="zh-CN"/>
              </w:rPr>
              <w:t>注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  <w:lang w:val="en-US" w:eastAsia="zh-CN"/>
              </w:rPr>
              <w:t>3：参考《视频一体式停车场管理系统全流程配置说明》来编写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t>SBTA岗亭收费APP与SBTS岗亭收费软件相同，也是服务于VEMS的线下岗亭收费APP。用户可在手机上对岗亭进出车进行查费、收费操作，还可对车辆进行车牌校正、异常放行等操作，基础功能与SBTS相同。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t>以下将对SBTA岗亭收费APP从收费主页面、侧滑菜单和异常告警等三个模块</w:t>
      </w:r>
      <w:bookmarkStart w:id="3" w:name="_GoBack"/>
      <w:bookmarkEnd w:id="3"/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t>进行介绍，方便您随时对其进行配置使用。</w:t>
      </w:r>
    </w:p>
    <w:p>
      <w:pPr>
        <w:rPr>
          <w:rFonts w:hint="eastAsia"/>
          <w:b/>
          <w:bCs/>
          <w:i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</w:pPr>
      <w:bookmarkStart w:id="0" w:name="_Toc9299"/>
      <w:r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  <w:t xml:space="preserve">   一、收费主页面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登录APP进入收费主页面，如下图所示，点击切换通道下拉菜单，可在该车场不同出口通道监控页面间切换。此时收费员模块暂时无效。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78585" cy="2154555"/>
            <wp:effectExtent l="0" t="0" r="12065" b="17145"/>
            <wp:docPr id="9" name="图片 9" descr="574719185040507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747191850405077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419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当出口通道识别出车辆信息时，该操作页面会跟岗亭收费操作系统页面同步，正常匹配到在场记录的车辆识别，页面显示如下图所示。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471930" cy="2618740"/>
            <wp:effectExtent l="0" t="0" r="13970" b="10160"/>
            <wp:docPr id="4" name="图片 4" descr="Screenshot_2017-07-20-17-46-24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7-07-20-17-46-24_com.ydt.g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点击付费放行按钮，岗亭闸口抬杆放行，等同于岗亭页面付费放行操作。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 xml:space="preserve"> 当出口通道识别车辆没有匹配到在场记录时，页面显示如下图所示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31645" cy="3082925"/>
            <wp:effectExtent l="0" t="0" r="1905" b="3175"/>
            <wp:docPr id="6" name="图片 6" descr="Screenshot_2017-07-20-17-30-50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7-07-20-17-30-50_com.ydt.g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点击校正按钮，弹窗如下图所示，可对当前未识别车牌进行校正，校正完成后若匹配到在场记录则可正常付费放行；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50695" cy="3114675"/>
            <wp:effectExtent l="9525" t="9525" r="11430" b="19050"/>
            <wp:docPr id="11" name="图片 11" descr="Screenshot_2017-07-20-17-31-07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17-07-20-17-31-07_com.ydt.g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否则可点击异常放行按钮，弹窗如下图所示，可选择对应的异常放行原因，确认操作后岗亭开闸放行，并将该条流水信息记录在异常放行中。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若识别图片为无牌车则可以点击无牌车按钮，将车辆放行归纳到无牌车类型。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94790" cy="2659380"/>
            <wp:effectExtent l="0" t="0" r="3810" b="7620"/>
            <wp:docPr id="7" name="图片 7" descr="Screenshot_2017-07-20-17-31-00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7-07-20-17-31-00_com.ydt.g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" w:name="_Toc245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  <w:t xml:space="preserve">   二、侧滑菜单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在收费主页面中右滑拉出侧栏菜单，如下图所示，菜单中包含告警历史、下班两项功能入口。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7320" cy="2522220"/>
            <wp:effectExtent l="9525" t="9525" r="20955" b="20955"/>
            <wp:docPr id="8" name="图片 8" descr="Screenshot_2017-07-20-17-27-17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7-07-20-17-27-17_com.ydt.g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52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点击查看历史项，跳转到如下图所示页面，该页面展示当前登录账户当班时间内的告警历史记录；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419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62125" cy="3132455"/>
            <wp:effectExtent l="0" t="0" r="9525" b="10795"/>
            <wp:docPr id="1" name="图片 1" descr="G:\北北的文件袋\使用手册（中性版）\Screenshot_2017-08-23-14-20-10_com.ydt.gt.pngScreenshot_2017-08-23-14-20-10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北北的文件袋\使用手册（中性版）\Screenshot_2017-08-23-14-20-10_com.ydt.gt.pngScreenshot_2017-08-23-14-20-10_com.ydt.gt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 xml:space="preserve"> 点击下班项，弹窗如下图所示，当班收费员输入账户密码，确认下班操作后结算登出账户。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419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75460" cy="3159125"/>
            <wp:effectExtent l="9525" t="9525" r="24765" b="12700"/>
            <wp:docPr id="10" name="图片 10" descr="Screenshot_2017-07-20-17-28-08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7-07-20-17-28-08_com.ydt.g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2" w:name="_Toc17132"/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  <w:t xml:space="preserve">   三、异常告警</w:t>
      </w:r>
      <w:bookmarkEnd w:id="2"/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当岗亭闸口</w:t>
      </w: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4"/>
          <w:szCs w:val="24"/>
          <w:lang w:val="en-US" w:eastAsia="zh-CN" w:bidi="ar-SA"/>
        </w:rPr>
        <w:t>识别车辆信息后未抬杆放行超过60秒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，移动端操作系统通知栏将推送异常消息，点击可跳转到APP内异常告警页面，也可在收费主页面右上角点击闹钟图标，跳转到异常告警页面，如下图所示。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74825" cy="3093720"/>
            <wp:effectExtent l="0" t="0" r="15875" b="11430"/>
            <wp:docPr id="16" name="图片 16" descr="收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收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1509395</wp:posOffset>
                </wp:positionV>
                <wp:extent cx="619125" cy="247650"/>
                <wp:effectExtent l="6350" t="15240" r="22225" b="2286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2055" y="4008755"/>
                          <a:ext cx="6191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04.65pt;margin-top:118.85pt;height:19.5pt;width:48.75pt;z-index:251663360;v-text-anchor:middle;mso-width-relative:page;mso-height-relative:page;" fillcolor="#5B9BD5 [3204]" filled="t" stroked="t" coordsize="21600,21600" o:gfxdata="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Dr/DNoAAAALAQAADwAAAAAAAAAB&#10;ACAAAAAiAAAAZHJzL2Rvd25yZXYueG1sUEsBAhQAFAAAAAgAh07iQC5FYy2AAgAA3QQAAA4AAAAA&#10;AAAAAQAgAAAAKQEAAGRycy9lMm9Eb2MueG1sUEsFBgAAAAAGAAYAWQEAABsGAAAAAA==&#10;" adj="17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34185" cy="3082925"/>
            <wp:effectExtent l="0" t="0" r="18415" b="3175"/>
            <wp:docPr id="17" name="图片 17" descr="G:\北北的文件袋\使用手册（中性版）\Screenshot_2017-08-23-14-25-24_com.ydt.gt.pngScreenshot_2017-08-23-14-25-24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G:\北北的文件袋\使用手册（中性版）\Screenshot_2017-08-23-14-25-24_com.ydt.gt.pngScreenshot_2017-08-23-14-25-24_com.ydt.gt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可在该页面中进行异常放行或付费放行操作，并填写放行原因，如下图所示，放行流水将记录在后台相应模块中。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419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565275" cy="2782570"/>
            <wp:effectExtent l="9525" t="9525" r="25400" b="27305"/>
            <wp:docPr id="18" name="图片 18" descr="G:\北北的文件袋\使用手册（中性版）\Screenshot_2017-08-23-14-25-28_com.ydt.gt.pngScreenshot_2017-08-23-14-25-28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G:\北北的文件袋\使用手册（中性版）\Screenshot_2017-08-23-14-25-28_com.ydt.gt.pngScreenshot_2017-08-23-14-25-28_com.ydt.gt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278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异常告警列表中监控的是该车场所有出口通道的异常未放行（即60秒未起杆）情况。而收费主页面中显示的是当前监控通道的放行情况。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µÈÏ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Liberation Serif">
    <w:altName w:val="宋体"/>
    <w:panose1 w:val="02020603050405020304"/>
    <w:charset w:val="86"/>
    <w:family w:val="roman"/>
    <w:pitch w:val="default"/>
    <w:sig w:usb0="00000000" w:usb1="00000000" w:usb2="00000021" w:usb3="00000000" w:csb0="600001BF" w:csb1="DFF7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86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swiss"/>
    <w:pitch w:val="default"/>
    <w:sig w:usb0="00000000" w:usb1="00000000" w:usb2="00000021" w:usb3="00000000" w:csb0="600001BF" w:csb1="DFF70000"/>
  </w:font>
  <w:font w:name="宋?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F2843"/>
    <w:rsid w:val="075638DD"/>
    <w:rsid w:val="0C374276"/>
    <w:rsid w:val="11AC5B50"/>
    <w:rsid w:val="12F6598D"/>
    <w:rsid w:val="1764746F"/>
    <w:rsid w:val="252F38CF"/>
    <w:rsid w:val="26702EED"/>
    <w:rsid w:val="2A407F6C"/>
    <w:rsid w:val="2AE8446C"/>
    <w:rsid w:val="2EBC3DF0"/>
    <w:rsid w:val="312C51C0"/>
    <w:rsid w:val="32E66707"/>
    <w:rsid w:val="36EF2843"/>
    <w:rsid w:val="38B60D6B"/>
    <w:rsid w:val="3B9B7DD6"/>
    <w:rsid w:val="3D4F4ACC"/>
    <w:rsid w:val="3DD23489"/>
    <w:rsid w:val="444E1472"/>
    <w:rsid w:val="457267DE"/>
    <w:rsid w:val="48925522"/>
    <w:rsid w:val="4B7B607A"/>
    <w:rsid w:val="4E380E6F"/>
    <w:rsid w:val="513D6AEB"/>
    <w:rsid w:val="566A69BB"/>
    <w:rsid w:val="578F5022"/>
    <w:rsid w:val="63F373E7"/>
    <w:rsid w:val="67136775"/>
    <w:rsid w:val="679B79FC"/>
    <w:rsid w:val="6CBD5B81"/>
    <w:rsid w:val="6EAF5560"/>
    <w:rsid w:val="6F6F60DC"/>
    <w:rsid w:val="769070EA"/>
    <w:rsid w:val="78AE2832"/>
    <w:rsid w:val="79AD7E06"/>
    <w:rsid w:val="7ECE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宋体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Normal Indent"/>
    <w:basedOn w:val="1"/>
    <w:qFormat/>
    <w:uiPriority w:val="0"/>
    <w:pPr>
      <w:ind w:firstLine="42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toc 1"/>
    <w:basedOn w:val="1"/>
    <w:next w:val="1"/>
    <w:qFormat/>
    <w:uiPriority w:val="0"/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styleId="18">
    <w:name w:val="toc 6"/>
    <w:basedOn w:val="1"/>
    <w:next w:val="1"/>
    <w:qFormat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2017-07-20T09:06:00Z</dcterms:created>
  <dc:creator>admin</dc:creator>
  <cp:lastModifiedBy>北北</cp:lastModifiedBy>
  <dcterms:modified xsi:type="dcterms:W3CDTF">2017-12-28T08:33:33Z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