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2603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DMS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设备管理系统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DMS设备管理系统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6"/>
        <w:tblpPr w:leftFromText="180" w:rightFromText="180" w:vertAnchor="text" w:horzAnchor="page" w:tblpX="1780" w:tblpY="416"/>
        <w:tblOverlap w:val="never"/>
        <w:tblW w:w="897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980"/>
        <w:gridCol w:w="1270"/>
        <w:gridCol w:w="899"/>
        <w:gridCol w:w="1150"/>
        <w:gridCol w:w="367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99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版本号</w:t>
            </w:r>
          </w:p>
        </w:tc>
        <w:tc>
          <w:tcPr>
            <w:tcW w:w="9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拟制人/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修改人</w:t>
            </w:r>
          </w:p>
        </w:tc>
        <w:tc>
          <w:tcPr>
            <w:tcW w:w="127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拟制/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修改日期</w:t>
            </w:r>
          </w:p>
        </w:tc>
        <w:tc>
          <w:tcPr>
            <w:tcW w:w="899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审核</w:t>
            </w:r>
          </w:p>
        </w:tc>
        <w:tc>
          <w:tcPr>
            <w:tcW w:w="115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更改理由</w:t>
            </w:r>
          </w:p>
        </w:tc>
        <w:tc>
          <w:tcPr>
            <w:tcW w:w="3679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主要更改内容</w:t>
            </w:r>
          </w:p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996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98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27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2017-12-07</w:t>
            </w:r>
          </w:p>
        </w:tc>
        <w:tc>
          <w:tcPr>
            <w:tcW w:w="89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15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67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996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98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27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2018-04-01</w:t>
            </w:r>
          </w:p>
        </w:tc>
        <w:tc>
          <w:tcPr>
            <w:tcW w:w="899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150" w:type="dxa"/>
            <w:vAlign w:val="center"/>
          </w:tcPr>
          <w:p>
            <w:pPr>
              <w:pStyle w:val="2"/>
              <w:spacing w:line="240" w:lineRule="auto"/>
              <w:ind w:left="0" w:leftChars="0" w:firstLine="0" w:firstLineChars="0"/>
              <w:jc w:val="center"/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  <w:lang w:val="en-US" w:eastAsia="zh-CN"/>
              </w:rPr>
              <w:t>版本迭代</w:t>
            </w:r>
          </w:p>
        </w:tc>
        <w:tc>
          <w:tcPr>
            <w:tcW w:w="3679" w:type="dxa"/>
            <w:vAlign w:val="center"/>
          </w:tcPr>
          <w:p>
            <w:pPr>
              <w:pStyle w:val="2"/>
              <w:numPr>
                <w:ilvl w:val="0"/>
                <w:numId w:val="1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  <w:t>增加了交通设备和超声波两个模块的内容；</w:t>
            </w:r>
          </w:p>
          <w:p>
            <w:pPr>
              <w:pStyle w:val="2"/>
              <w:numPr>
                <w:ilvl w:val="0"/>
                <w:numId w:val="1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  <w:t>地磁-设备调试模块增加算法配置和寄存器配置两个模块内容；</w:t>
            </w:r>
          </w:p>
          <w:p>
            <w:pPr>
              <w:pStyle w:val="2"/>
              <w:numPr>
                <w:ilvl w:val="0"/>
                <w:numId w:val="1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  <w:t>视频探测器增加了设备调试模块；</w:t>
            </w:r>
          </w:p>
          <w:p>
            <w:pPr>
              <w:pStyle w:val="2"/>
              <w:numPr>
                <w:ilvl w:val="0"/>
                <w:numId w:val="1"/>
              </w:numPr>
              <w:spacing w:line="240" w:lineRule="auto"/>
              <w:ind w:left="0" w:leftChars="0" w:firstLine="0" w:firstLineChars="0"/>
              <w:jc w:val="left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18"/>
                <w:szCs w:val="18"/>
                <w:lang w:val="en-US" w:eastAsia="zh-CN"/>
              </w:rPr>
              <w:t>项目管理模块去掉了在线状态模块，增加了设备信息和车位信息模块。</w:t>
            </w:r>
            <w:bookmarkStart w:id="53" w:name="_GoBack"/>
            <w:bookmarkEnd w:id="53"/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2" w:hRule="atLeast"/>
        </w:trPr>
        <w:tc>
          <w:tcPr>
            <w:tcW w:w="8974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2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</w:p>
          <w:p>
            <w:pPr>
              <w:pStyle w:val="2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2"/>
              <w:ind w:left="0" w:leftChars="0" w:firstLine="0" w:firstLineChars="0"/>
              <w:rPr>
                <w:rFonts w:hint="eastAsia" w:ascii="黑体" w:hAnsi="黑体" w:eastAsia="黑体" w:cs="黑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黑体" w:hAnsi="黑体" w:eastAsia="黑体" w:cs="黑体"/>
                <w:color w:val="000000"/>
                <w:sz w:val="21"/>
                <w:szCs w:val="21"/>
              </w:rPr>
              <w:t>注2：文件第一次归档时，“更改理由”、“主要更改内容”栏写“无”。</w:t>
            </w:r>
          </w:p>
        </w:tc>
      </w:tr>
    </w:tbl>
    <w:p>
      <w:pPr>
        <w:ind w:left="0" w:leftChars="0" w:firstLine="0" w:firstLineChars="0"/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3"/>
        <w:tabs>
          <w:tab w:val="right" w:leader="dot" w:pos="8306"/>
        </w:tabs>
        <w:jc w:val="center"/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目 录</w:t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_Toc5715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一、 地磁</w:t>
      </w:r>
      <w:r>
        <w:tab/>
      </w:r>
      <w:r>
        <w:fldChar w:fldCharType="begin"/>
      </w:r>
      <w:r>
        <w:instrText xml:space="preserve"> PAGEREF _Toc5715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_Toc25735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 设备列表</w:t>
      </w:r>
      <w:r>
        <w:tab/>
      </w:r>
      <w:r>
        <w:fldChar w:fldCharType="begin"/>
      </w:r>
      <w:r>
        <w:instrText xml:space="preserve"> PAGEREF _Toc25735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_Toc22703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1.1PMD（地磁探测器）</w:t>
      </w:r>
      <w:r>
        <w:tab/>
      </w:r>
      <w:r>
        <w:fldChar w:fldCharType="begin"/>
      </w:r>
      <w:r>
        <w:instrText xml:space="preserve"> PAGEREF _Toc22703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_Toc21279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1.2CMC（地磁管理器）</w:t>
      </w:r>
      <w:r>
        <w:tab/>
      </w:r>
      <w:r>
        <w:fldChar w:fldCharType="begin"/>
      </w:r>
      <w:r>
        <w:instrText xml:space="preserve"> PAGEREF _Toc21279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_Toc17801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 设备数据</w:t>
      </w:r>
      <w:r>
        <w:tab/>
      </w:r>
      <w:r>
        <w:fldChar w:fldCharType="begin"/>
      </w:r>
      <w:r>
        <w:instrText xml:space="preserve"> PAGEREF _Toc17801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_Toc21961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2.1PMD变化数据</w:t>
      </w:r>
      <w:r>
        <w:tab/>
      </w:r>
      <w:r>
        <w:fldChar w:fldCharType="begin"/>
      </w:r>
      <w:r>
        <w:instrText xml:space="preserve"> PAGEREF _Toc21961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_Toc2176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2.2CMC心跳数据</w:t>
      </w:r>
      <w:r>
        <w:tab/>
      </w:r>
      <w:r>
        <w:fldChar w:fldCharType="begin"/>
      </w:r>
      <w:r>
        <w:instrText xml:space="preserve"> PAGEREF _Toc2176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_Toc14375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 设备调试</w:t>
      </w:r>
      <w:r>
        <w:tab/>
      </w:r>
      <w:r>
        <w:fldChar w:fldCharType="begin"/>
      </w:r>
      <w:r>
        <w:instrText xml:space="preserve"> PAGEREF _Toc14375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_Toc15167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3.1项目调试</w:t>
      </w:r>
      <w:r>
        <w:tab/>
      </w:r>
      <w:r>
        <w:fldChar w:fldCharType="begin"/>
      </w:r>
      <w:r>
        <w:instrText xml:space="preserve"> PAGEREF _Toc15167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_Toc32638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3.2基准分析</w:t>
      </w:r>
      <w:r>
        <w:tab/>
      </w:r>
      <w:r>
        <w:fldChar w:fldCharType="begin"/>
      </w:r>
      <w:r>
        <w:instrText xml:space="preserve"> PAGEREF _Toc32638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_Toc32535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3.3算法配置</w:t>
      </w:r>
      <w:r>
        <w:tab/>
      </w:r>
      <w:r>
        <w:fldChar w:fldCharType="begin"/>
      </w:r>
      <w:r>
        <w:instrText xml:space="preserve"> PAGEREF _Toc32535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_Toc15481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3.4寄存器配置</w:t>
      </w:r>
      <w:r>
        <w:tab/>
      </w:r>
      <w:r>
        <w:fldChar w:fldCharType="begin"/>
      </w:r>
      <w:r>
        <w:instrText xml:space="preserve"> PAGEREF _Toc15481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_Toc11328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二、 视频探测器</w:t>
      </w:r>
      <w:r>
        <w:tab/>
      </w:r>
      <w:r>
        <w:fldChar w:fldCharType="begin"/>
      </w:r>
      <w:r>
        <w:instrText xml:space="preserve"> PAGEREF _Toc11328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_Toc4058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_Toc4058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_Toc3118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1.1PVD探测器</w:t>
      </w:r>
      <w:r>
        <w:tab/>
      </w:r>
      <w:r>
        <w:fldChar w:fldCharType="begin"/>
      </w:r>
      <w:r>
        <w:instrText xml:space="preserve"> PAGEREF _Toc3118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_Toc8698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1.2PVD控制器</w:t>
      </w:r>
      <w:r>
        <w:tab/>
      </w:r>
      <w:r>
        <w:fldChar w:fldCharType="begin"/>
      </w:r>
      <w:r>
        <w:instrText xml:space="preserve"> PAGEREF _Toc8698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_Toc32684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_Toc32684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_Toc2824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2.1PVD变化数据</w:t>
      </w:r>
      <w:r>
        <w:tab/>
      </w:r>
      <w:r>
        <w:fldChar w:fldCharType="begin"/>
      </w:r>
      <w:r>
        <w:instrText xml:space="preserve"> PAGEREF _Toc2824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_Toc13967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3.设备调试</w:t>
      </w:r>
      <w:r>
        <w:tab/>
      </w:r>
      <w:r>
        <w:fldChar w:fldCharType="begin"/>
      </w:r>
      <w:r>
        <w:instrText xml:space="preserve"> PAGEREF _Toc13967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_Toc23131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3.1设备监控</w:t>
      </w:r>
      <w:r>
        <w:tab/>
      </w:r>
      <w:r>
        <w:fldChar w:fldCharType="begin"/>
      </w:r>
      <w:r>
        <w:instrText xml:space="preserve"> PAGEREF _Toc23131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_Toc3648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三、 引导屏</w:t>
      </w:r>
      <w:r>
        <w:tab/>
      </w:r>
      <w:r>
        <w:fldChar w:fldCharType="begin"/>
      </w:r>
      <w:r>
        <w:instrText xml:space="preserve"> PAGEREF _Toc3648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_Toc7523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_Toc7523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_Toc5496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1.1室内屏</w:t>
      </w:r>
      <w:r>
        <w:tab/>
      </w:r>
      <w:r>
        <w:fldChar w:fldCharType="begin"/>
      </w:r>
      <w:r>
        <w:instrText xml:space="preserve"> PAGEREF _Toc5496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_Toc2799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 4G屏</w:t>
      </w:r>
      <w:r>
        <w:tab/>
      </w:r>
      <w:r>
        <w:fldChar w:fldCharType="begin"/>
      </w:r>
      <w:r>
        <w:instrText xml:space="preserve"> PAGEREF _Toc2799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_Toc26327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_Toc26327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_Toc24040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 4G屏数据</w:t>
      </w:r>
      <w:r>
        <w:tab/>
      </w:r>
      <w:r>
        <w:fldChar w:fldCharType="begin"/>
      </w:r>
      <w:r>
        <w:instrText xml:space="preserve"> PAGEREF _Toc24040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_Toc22851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四、 抓拍枪</w:t>
      </w:r>
      <w:r>
        <w:tab/>
      </w:r>
      <w:r>
        <w:fldChar w:fldCharType="begin"/>
      </w:r>
      <w:r>
        <w:instrText xml:space="preserve"> PAGEREF _Toc22851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_Toc697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_Toc697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_Toc15409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1.1CG</w:t>
      </w:r>
      <w:r>
        <w:tab/>
      </w:r>
      <w:r>
        <w:fldChar w:fldCharType="begin"/>
      </w:r>
      <w:r>
        <w:instrText xml:space="preserve"> PAGEREF _Toc15409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_Toc5355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_Toc5355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_Toc18246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 CG变化数据</w:t>
      </w:r>
      <w:r>
        <w:tab/>
      </w:r>
      <w:r>
        <w:fldChar w:fldCharType="begin"/>
      </w:r>
      <w:r>
        <w:instrText xml:space="preserve"> PAGEREF _Toc18246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_Toc22218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五、 交通设备</w:t>
      </w:r>
      <w:r>
        <w:tab/>
      </w:r>
      <w:r>
        <w:fldChar w:fldCharType="begin"/>
      </w:r>
      <w:r>
        <w:instrText xml:space="preserve"> PAGEREF _Toc22218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_Toc24564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_Toc24564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_Toc23306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1.1交通灯</w:t>
      </w:r>
      <w:r>
        <w:tab/>
      </w:r>
      <w:r>
        <w:fldChar w:fldCharType="begin"/>
      </w:r>
      <w:r>
        <w:instrText xml:space="preserve"> PAGEREF _Toc23306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_Toc11513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1.2广播</w:t>
      </w:r>
      <w:r>
        <w:tab/>
      </w:r>
      <w:r>
        <w:fldChar w:fldCharType="begin"/>
      </w:r>
      <w:r>
        <w:instrText xml:space="preserve"> PAGEREF _Toc11513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_Toc6346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六、 超声波</w:t>
      </w:r>
      <w:r>
        <w:tab/>
      </w:r>
      <w:r>
        <w:fldChar w:fldCharType="begin"/>
      </w:r>
      <w:r>
        <w:instrText xml:space="preserve"> PAGEREF _Toc6346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_Toc28400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1.设备列表</w:t>
      </w:r>
      <w:r>
        <w:tab/>
      </w:r>
      <w:r>
        <w:fldChar w:fldCharType="begin"/>
      </w:r>
      <w:r>
        <w:instrText xml:space="preserve"> PAGEREF _Toc28400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_Toc9312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1.1 CUC（超声波管理器）</w:t>
      </w:r>
      <w:r>
        <w:tab/>
      </w:r>
      <w:r>
        <w:fldChar w:fldCharType="begin"/>
      </w:r>
      <w:r>
        <w:instrText xml:space="preserve"> PAGEREF _Toc9312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_Toc3670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1.2 PUD（超声波）</w:t>
      </w:r>
      <w:r>
        <w:tab/>
      </w:r>
      <w:r>
        <w:fldChar w:fldCharType="begin"/>
      </w:r>
      <w:r>
        <w:instrText xml:space="preserve"> PAGEREF _Toc3670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_Toc23508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2.设备数据</w:t>
      </w:r>
      <w:r>
        <w:tab/>
      </w:r>
      <w:r>
        <w:fldChar w:fldCharType="begin"/>
      </w:r>
      <w:r>
        <w:instrText xml:space="preserve"> PAGEREF _Toc23508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_Toc4775 </w:instrText>
      </w:r>
      <w:r>
        <w:fldChar w:fldCharType="separate"/>
      </w:r>
      <w:r>
        <w:rPr>
          <w:rFonts w:hint="eastAsia" w:ascii="黑体" w:hAnsi="黑体" w:eastAsia="黑体" w:cs="黑体"/>
          <w:szCs w:val="32"/>
          <w:lang w:val="en-US" w:eastAsia="zh-CN"/>
        </w:rPr>
        <w:t>2.1 PUD变化数据</w:t>
      </w:r>
      <w:r>
        <w:tab/>
      </w:r>
      <w:r>
        <w:fldChar w:fldCharType="begin"/>
      </w:r>
      <w:r>
        <w:instrText xml:space="preserve"> PAGEREF _Toc4775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_Toc3067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七、 告警</w:t>
      </w:r>
      <w:r>
        <w:tab/>
      </w:r>
      <w:r>
        <w:fldChar w:fldCharType="begin"/>
      </w:r>
      <w:r>
        <w:instrText xml:space="preserve"> PAGEREF _Toc3067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_Toc4998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1.当前告警</w:t>
      </w:r>
      <w:r>
        <w:tab/>
      </w:r>
      <w:r>
        <w:fldChar w:fldCharType="begin"/>
      </w:r>
      <w:r>
        <w:instrText xml:space="preserve"> PAGEREF _Toc4998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_Toc31623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2.告警规则</w:t>
      </w:r>
      <w:r>
        <w:tab/>
      </w:r>
      <w:r>
        <w:fldChar w:fldCharType="begin"/>
      </w:r>
      <w:r>
        <w:instrText xml:space="preserve"> PAGEREF _Toc31623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_Toc31757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3.历史告警</w:t>
      </w:r>
      <w:r>
        <w:tab/>
      </w:r>
      <w:r>
        <w:fldChar w:fldCharType="begin"/>
      </w:r>
      <w:r>
        <w:instrText xml:space="preserve"> PAGEREF _Toc31757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_Toc29583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八、 项目管理</w:t>
      </w:r>
      <w:r>
        <w:tab/>
      </w:r>
      <w:r>
        <w:fldChar w:fldCharType="begin"/>
      </w:r>
      <w:r>
        <w:instrText xml:space="preserve"> PAGEREF _Toc29583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_Toc31161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1.设备升级</w:t>
      </w:r>
      <w:r>
        <w:tab/>
      </w:r>
      <w:r>
        <w:fldChar w:fldCharType="begin"/>
      </w:r>
      <w:r>
        <w:instrText xml:space="preserve"> PAGEREF _Toc31161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_Toc22873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2.设备信息</w:t>
      </w:r>
      <w:r>
        <w:tab/>
      </w:r>
      <w:r>
        <w:fldChar w:fldCharType="begin"/>
      </w:r>
      <w:r>
        <w:instrText xml:space="preserve"> PAGEREF _Toc22873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_Toc31628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3.车位信息</w:t>
      </w:r>
      <w:r>
        <w:tab/>
      </w:r>
      <w:r>
        <w:fldChar w:fldCharType="begin"/>
      </w:r>
      <w:r>
        <w:instrText xml:space="preserve"> PAGEREF _Toc31628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3"/>
        <w:tabs>
          <w:tab w:val="right" w:leader="dot" w:pos="8306"/>
        </w:tabs>
      </w:pPr>
      <w:r>
        <w:fldChar w:fldCharType="begin"/>
      </w:r>
      <w:r>
        <w:instrText xml:space="preserve"> HYPERLINK \l _Toc19307 </w:instrText>
      </w:r>
      <w:r>
        <w:fldChar w:fldCharType="separate"/>
      </w:r>
      <w:r>
        <w:rPr>
          <w:rFonts w:hint="eastAsia" w:ascii="Arial" w:hAnsi="Arial" w:eastAsia="微软雅黑" w:cstheme="minorBidi"/>
          <w:bCs/>
          <w:kern w:val="2"/>
          <w:szCs w:val="36"/>
          <w:lang w:val="en-US" w:eastAsia="zh-CN" w:bidi="ar-SA"/>
        </w:rPr>
        <w:t>九、 系统管理</w:t>
      </w:r>
      <w:r>
        <w:tab/>
      </w:r>
      <w:r>
        <w:fldChar w:fldCharType="begin"/>
      </w:r>
      <w:r>
        <w:instrText xml:space="preserve"> PAGEREF _Toc19307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_Toc2902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1.用户管理</w:t>
      </w:r>
      <w:r>
        <w:tab/>
      </w:r>
      <w:r>
        <w:fldChar w:fldCharType="begin"/>
      </w:r>
      <w:r>
        <w:instrText xml:space="preserve"> PAGEREF _Toc2902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4"/>
        <w:tabs>
          <w:tab w:val="right" w:leader="dot" w:pos="8306"/>
        </w:tabs>
      </w:pPr>
      <w:r>
        <w:fldChar w:fldCharType="begin"/>
      </w:r>
      <w:r>
        <w:instrText xml:space="preserve"> HYPERLINK \l _Toc1071 </w:instrText>
      </w:r>
      <w:r>
        <w:fldChar w:fldCharType="separate"/>
      </w:r>
      <w:r>
        <w:rPr>
          <w:rFonts w:hint="eastAsia" w:ascii="黑体" w:hAnsi="黑体" w:eastAsia="黑体" w:cs="黑体"/>
          <w:szCs w:val="36"/>
          <w:lang w:val="en-US" w:eastAsia="zh-CN"/>
        </w:rPr>
        <w:t>2.版本说明</w:t>
      </w:r>
      <w:r>
        <w:tab/>
      </w:r>
      <w:r>
        <w:fldChar w:fldCharType="begin"/>
      </w:r>
      <w:r>
        <w:instrText xml:space="preserve"> PAGEREF _Toc1071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ind w:left="0" w:leftChars="0" w:firstLine="0" w:firstLineChars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DMS设备管理系统记录了服务于MPGS的所有硬件设备列表、设备数据和设备告警等内容，并提供了相应配置的入口。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在对DMS设备管理系统进行详细介绍之前，先来了解DMS的设备列表。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0. PMD 地磁探测器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1. CMC 地磁管理器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2. PVD_PAKING0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3. PVD_PAKING1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4. PVD_PAKING2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5. PVD_PAKING3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6. PVD_PAKING4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7. PVD_PAKING5 车位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8. PVD_DEV 车位探头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9. LED 信息屏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10. PIL 区域灯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11. CUC 超声波管理器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12. PUD 超声波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13. CIC 红外管理器</w:t>
      </w:r>
      <w:bookmarkStart w:id="0" w:name="page2"/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14. PID 红外探测器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15. PMD-WB 433Mhz 蓝牙地磁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16. CG 抓拍枪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17. PVD_CONTROLLER pvd 总控板 (带 BLE)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DMS设备管理系统主要包含了地磁、视频探测器、引导屏、抓拍枪、告警和系统管理等六大模块的内容。以下将对DMS设备管理系统分模块功能进行介绍，方便您随时对其进行配置使用。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" w:name="_Toc5715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地磁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地磁主要用于车辆停泊检测，当车辆经过地磁传感器附近，传感器能够灵敏感知到信号的变化，经信号分析就可以得到检测目标的相关信息。地磁模块包含了设备列表、设备数据和设备调试等三个功能模块。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266815" cy="2887980"/>
            <wp:effectExtent l="0" t="0" r="6985" b="7620"/>
            <wp:docPr id="2" name="图片 2" descr="E:\工作夹\AKE\2017\-产品\系统截图\MTS\地磁\首页.png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工作夹\AKE\2017\-产品\系统截图\MTS\地磁\首页.png首页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" w:name="_Toc2573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地磁设备列表主要包括了PMD（地磁探测器）和CMC（地磁管理器）两种设备。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" w:name="_Toc22703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1.1PMD（地磁探测器）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PMD模块主要展示地磁探测器的详细数据，包括PMD设备ID、CMC设备ID、、稳态值XYZ、算法类型、工作状态、RSSI、设备电压、设备温度、版本号、车位状态、IP、port、最后上线时间和在线状态等信息。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171565" cy="2844800"/>
            <wp:effectExtent l="0" t="0" r="635" b="0"/>
            <wp:docPr id="143" name="图片 143" descr="E:\工作夹\AKE\2017\-产品\系统截图\MTS\地磁\设备列表-PMD.png设备列表-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E:\工作夹\AKE\2017\-产品\系统截图\MTS\地磁\设备列表-PMD.png设备列表-PMD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基准值XYZ：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代表了该车位无车状态的磁场值；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稳态值XYZ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：一个地磁探测器里带的三个传感器的值（三个维度），代表了该车位当前状态（有车/无车）的磁场值；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RSSI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：接收到的信号强度指示；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：点击操作列的编辑按钮，可编辑该设备的基准值、算法类型、左右侧探测器的设备ID及工作状态。还可将编辑后的基准值设为稳态值，即将无车状态的磁场值设为较为稳定的当前状态的磁场值。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77795" cy="2915920"/>
            <wp:effectExtent l="0" t="0" r="1905" b="5080"/>
            <wp:docPr id="14" name="图片 14" descr="设备列表-PMD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设备列表-PMD-编辑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特殊说明：</w:t>
      </w:r>
    </w:p>
    <w:p>
      <w:pPr>
        <w:widowControl w:val="0"/>
        <w:numPr>
          <w:ilvl w:val="0"/>
          <w:numId w:val="4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在所有页面中，点及右侧的多项，可展示所有的筛选条件；</w:t>
      </w:r>
    </w:p>
    <w:p>
      <w:pPr>
        <w:widowControl w:val="0"/>
        <w:numPr>
          <w:ilvl w:val="0"/>
          <w:numId w:val="4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点击齿轮“设置”按钮，用户可根据需要增减表格内容及拖动调整表格内容的顺序；</w:t>
      </w:r>
    </w:p>
    <w:p>
      <w:pPr>
        <w:widowControl w:val="0"/>
        <w:numPr>
          <w:ilvl w:val="0"/>
          <w:numId w:val="4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已安装打印控件的条件下，点击打印按钮，可直接打印出相关表单；</w:t>
      </w:r>
    </w:p>
    <w:p>
      <w:pPr>
        <w:widowControl w:val="0"/>
        <w:numPr>
          <w:ilvl w:val="0"/>
          <w:numId w:val="4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后续列表不再作特殊说明。</w:t>
      </w: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4" w:name="_Toc2127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1.2CMC（地磁管理器）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一个地磁管理器可以带多个探测器，用来管理多个探测器的上报数据，并可针对探测器的上报数据进行运算处理。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CMC模块展示了地磁管理器的设备ID、工作状态、设备电压、信道、版本号、IP、Port、探测器个数、最后上线时间和在线状态等信息。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5" name="图片 15" descr="设备列表-C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设备列表-CM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编辑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：点击编辑按钮可对该地磁管理器的工作状态进行编辑/修改。WORKING-工作中，INIT-初始化的状态，ABANDONED-废弃。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966085" cy="1144905"/>
            <wp:effectExtent l="0" t="0" r="5715" b="10795"/>
            <wp:docPr id="16" name="图片 16" descr="设备列表-CMC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设备列表-CMC-编辑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" w:name="_Toc1780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设备数据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地磁的设备数据模块展示了PMD变化数据和CMC心跳数据。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6" w:name="_Toc2196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2.1PMD变化数据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MD变化数据模块主要记录了地磁探测器的数据变化情况，包括了数据包序号、CMC设备ID、PMD设备ID、数据类型、重发次数、稳态值XYZ、RSSI、设备RTC时间、设备电压、设备温度、版本号、车位状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7" name="图片 17" descr="设备数据-PM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设备数据-PMD变化数据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设备RTC时间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：实时时钟，操作系统时间。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设置基准值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：点击某条PMD记录的“设置基准值”按钮即是将该PMD当前上报的基准值设定为基准值。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7" w:name="_Toc217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2.2CMC心跳数据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CMC心跳数据模块主要记录了地磁管理器的心跳数据情况，包括了CMC设备ID、设备RTC时间、数据类型、设备电压、错误代码和接收时间等数据。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18" name="图片 18" descr="E:\工作夹\AKE\2017\-产品\系统截图\MTS\地磁\设备数据-CMC心跳数据.png设备数据-CMC心跳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工作夹\AKE\2017\-产品\系统截图\MTS\地磁\设备数据-CMC心跳数据.png设备数据-CMC心跳数据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spacing w:line="360" w:lineRule="auto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8" w:name="_Toc1437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设备调试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地磁的设备调试模块分为项目调试、基准分析、算法配置和寄存器配置四个模块，主要用于监测-分析-配置调试设备，使设备能正常可靠的启动运行。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9" w:name="_Toc15167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3.1项目调试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项目调试模块主要用于新增地磁项目。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9" name="图片 19" descr="E:\工作夹\AKE\2017\-产品\系统截图\MTS\地磁\设备调试-项目调试.png设备调试-项目调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工作夹\AKE\2017\-产品\系统截图\MTS\地磁\设备调试-项目调试.png设备调试-项目调试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点击新增配置任务，可以下载配置任务模板后按照模板按要求填写项目数据，填写完成后点击选择文件按钮上传新建项目文件，确定操作后即可开始新增地磁项目。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587750" cy="1765300"/>
            <wp:effectExtent l="0" t="0" r="6350" b="0"/>
            <wp:docPr id="20" name="图片 20" descr="设备调试-项目调试-新建配置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设备调试-项目调试-新建配置任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已完成的步骤将会变为绿色标识，未完成的步骤为灰色标识，点击刷新进度按钮，可查看配置任务的最新进度。配置完成后可点击导出结果，导出并查看项目配置结果。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1" name="图片 21" descr="设备调试-项目调试-进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设备调试-项目调试-进度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0" w:name="_Toc3263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3.2基准分析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基准分析模块主要针对项目的基准值（原基准值和新基准值比对）进行车位有车/无车状态的分析和设置。包含了记录、任务编号、UUID（通用唯一识别码）、原基准XYZ、新基准XYZ，变化值、置信度和分析结果。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2" name="图片 22" descr="设备调试-基准分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设备调试-基准分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即新增PMD项目基准值分析，可以选择单个添加PMD、上传PMD文件和添加批量获取的在线PMD三个类型任务。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59380" cy="2231390"/>
            <wp:effectExtent l="0" t="0" r="7620" b="3810"/>
            <wp:docPr id="23" name="图片 23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单个添加PMD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：输入单个PMD的设备ID；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46045" cy="2219325"/>
            <wp:effectExtent l="0" t="0" r="8255" b="3175"/>
            <wp:docPr id="24" name="图片 24" descr="设备调试-基准分析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设备调试-基准分析-新建任务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上传PMD文件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：批量添加多个PMD的设备ID；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760345" cy="2316480"/>
            <wp:effectExtent l="0" t="0" r="8255" b="7620"/>
            <wp:docPr id="25" name="图片 25" descr="设备调试-基准分析-新建任务-上传PMD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设备调试-基准分析-新建任务-上传PMD文件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添加批量获取的在线PMD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：获取在线的PMD列表。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53690" cy="2372360"/>
            <wp:effectExtent l="0" t="0" r="3810" b="2540"/>
            <wp:docPr id="26" name="图片 26" descr="设备调试-基准分析-新建任务-添加批量获取的在线PM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备调试-基准分析-新建任务-添加批量获取的在线PM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是否自动设置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：开启自动设置后，基准值发生变化符合预设条件时，新基准值会自动替换原基准值；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基准值变化小于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：预设条件，当开启自动设置时，若设置基准值变化小于100，当新旧基准值的变化值小于100时，新基准值会自动替换原基准值，当变化值大于100时，分析结果会显示待处理。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点击确定即添加成功，可在列表中查看到新增的PMD项目的基准值及分析结果。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UUID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：点击列表项的UUID，可查看详细的基准分析图；切换tab可查看原基准值/新基准值/自定义基准值，也可将原基准值/新基准值/自定义基准值设定为基准值。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721350" cy="3854450"/>
            <wp:effectExtent l="0" t="0" r="6350" b="6350"/>
            <wp:docPr id="27" name="图片 27" descr="设备调试-基准分析-UU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设备调试-基准分析-UUI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1" w:name="_Toc3253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3.3算法配置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算法配置模块主要针对特殊场景下的特殊需求配置私有的算法。用户可以在这个模块新建算法规则，当没有特殊算法时将按照系统默认算法进行业务处理，当用户创建了私有的算法后将按照配置的算法规则进行业务处理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此模块用得较少，且调试专业要求较高，故不作详细阐述。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4" name="图片 4" descr="E:\工作夹\AKE\2017\-产品\系统截图\MTS\地磁\设备调试-算法配置.png设备调试-算法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工作夹\AKE\2017\-产品\系统截图\MTS\地磁\设备调试-算法配置.png设备调试-算法配置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新增/编辑算法：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即新增/编辑PMD项目的算法规则，用户输入算法编号、算法类型、填入算法配置值和算法描述后即可新增/保存算法规则。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算法类型包含：SimpleThreshold（简单阈值算法）、StaticAlgorithm（静态算法）、DynamicAlgorithm（动态算法）。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4851400" cy="2139950"/>
            <wp:effectExtent l="0" t="0" r="0" b="6350"/>
            <wp:docPr id="62" name="图片 62" descr="设备调试-算法配置-新增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设备调试-算法配置-新增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2" w:name="_Toc1548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3.4寄存器配置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寄存器配置模块主要用于配置暂存指令、数据和地址等内容。此模块用得较少，且调试专业要求较高，故不作详细阐述。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81725" cy="2967990"/>
            <wp:effectExtent l="0" t="0" r="3175" b="381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新建配置任务：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点击新增配置任务，弹出配置任务的弹窗，按照模板填入相关内容并上传文件即可配置寄存器。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3594100" cy="2165350"/>
            <wp:effectExtent l="0" t="0" r="0" b="6350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13" w:name="_Toc1132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视频探测器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主要用于车位的检测，当车辆驶入车位时，视频探测器抓拍识别车辆图片并上报至后端系统，可以对当前车位状态、停入车辆信息进行记录。视频探测器模块包含了设备列表（PVD探测器和PVD控制器）和设备数据（PVD变化数据）两个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8" name="图片 8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主页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4" w:name="_Toc4058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视频探测器设备包含了PVD探测器和PVD控制器两个模块。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5" w:name="_Toc311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1.1PVD探测器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PVD探测器即摄像头，通常一个PVD带有两个摄像头。PVD探测器模块展示了设备ID、设备MAC、摄像头数、车位数、设备类型、IP、Port、在线状态和最后通讯时间等信息。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1" name="图片 1" descr="E:\工作夹\AKE\2017\-产品\系统截图\MTS\视频探测器\设备列表-PVD探测器.png设备列表-PVD探测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工作夹\AKE\2017\-产品\系统截图\MTS\视频探测器\设备列表-PVD探测器.png设备列表-PVD探测器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设置区域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一个摄像头的抓拍区域可以分为1-3个识别车位区域（划分车位区域的个数由PVD设备决定，有些PVD一个摄像头只能带一个车位，有些可以带两个车位，有些可以带三个车位），点击设置区域可手动绘制车位区域，绘制完成点击保存即可完成区域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8" name="图片 28" descr="设备列表-PVD探测器-设置区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设备列表-PVD探测器-设置区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6" w:name="_Toc8698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1.2PVD控制器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 xml:space="preserve">PVD控制器是PVD的核心，主要用来可以控制PVD探测器。PVD控制器模块展示了ID、设备ID、在线状态、版本号、网络号、IP、Port、子网掩码、摄像头1状态、摄像头1电压、摄像头2状态、摄像头2电压、亮灯模式、灭灯时长、亮灯时长、红灯亮度、绿灯亮度、蓝灯亮度和最后上线时间等信息。 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29" name="图片 29" descr="设备列表-PVD控制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设备列表-PVD控制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PVD控制器模块提供了控灯和蓝牙设置的入口。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控灯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：针对可控灯的设备提供了控灯的配置入口。亮灯模式有摄像头控灯、单色、和循环彩灯三种模式。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摄像头控灯，可根据车位有车/无车状态设置不同的灯光颜色显示；选择单色控灯，将仅显示一种颜色，若同时开启了两种以上灯光颜色，将显示合并灯光颜色（如：同时开启红绿蓝灯，单色模式下将显示白色）；选择循环彩灯，即循环显示不同颜色灯光，根据灭灯时长和亮灯时长来控制循环时长，灭灯时长和亮灯时长单位均为秒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红灯/绿灯/蓝灯亮度为系统预留功能，当前仅控制等灯的开关，数字0代表关闭，0以外的数字代表开。点击确认后即更新配置。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554605" cy="2305685"/>
            <wp:effectExtent l="0" t="0" r="10795" b="5715"/>
            <wp:docPr id="30" name="图片 30" descr="E:\工作夹\AKE\2017\-产品\系统截图\MTS\视频探测器\设备列表-PVD控制器-控灯.png设备列表-PVD控制器-控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:\工作夹\AKE\2017\-产品\系统截图\MTS\视频探测器\设备列表-PVD控制器-控灯.png设备列表-PVD控制器-控灯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蓝牙设置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：填入相关的蓝牙设置参数，可对PVD里的蓝牙进行设置。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611120" cy="2630170"/>
            <wp:effectExtent l="0" t="0" r="5080" b="11430"/>
            <wp:docPr id="31" name="图片 31" descr="设备列表-PVD控制器-蓝牙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设备列表-PVD控制器-蓝牙设置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7" w:name="_Toc3268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视频探测器模块的设备数据模块展示了PVD变化数据。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18" w:name="_Toc2824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2.1PVD变化数据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PVD变化数据模块主要记录了PVD的数据变化情况，包括了车位UUID、设备UUID、车位状态、车牌、车牌图片、车位事件、车位类型和发生时间等数据。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2" name="图片 32" descr="设备数据-PV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设备数据-PVD变化数据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19" w:name="_Toc1396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3.设备调试</w:t>
      </w:r>
      <w:bookmarkEnd w:id="1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视频探测器的设备调试模块现在主要是有设备监控模块，主要用于监测-分析-配置调试视频探测器设备，使设备能正常可靠的启动运行。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0" w:name="_Toc23131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3.1设备监控</w:t>
      </w:r>
      <w:bookmarkEnd w:id="2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设备监控模块主要用于监控视频探测器的监控抓拍识别情况，每个设备监控区域展示区域名称、灯ID、灯状态（车位占满时显示红灯，空闲时显示绿灯）、两个摄像头ID、监控抓拍图和最近通讯时间。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56" name="图片 56" descr="设备调试-设备监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设备调试-设备监控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点击监控抓拍图可查看车辆停放的抓拍大图，抓拍大图将显示车位顺序-车位编号，如“车位1-1187”，显示车位状态-无变化/入车，显示车牌号码/空车位和车牌颜色；用户还可根据实际车位位置重新绘制区域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88710" cy="3480435"/>
            <wp:effectExtent l="0" t="0" r="889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当车位状态与灯状态不一致时，用户可点击“切换状态”按钮，手动调整灯的状态，手动控灯模式下将会在灯ID后面后缀“手动”标记。当设备调整完成后，点击“自动控灯”按钮可将设备切换回自动控灯模式。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1" w:name="_Toc364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引导屏</w:t>
      </w:r>
      <w:bookmarkEnd w:id="2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引导屏模块主要把控显示屏设备的显示及配置，对车场剩余车位和区域引导进行辅助显示，方便车辆进场快速找到空闲车位、出场快速找到出口。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9" name="图片 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主页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2" w:name="_Toc752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2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当前引导屏设备主要展示了室内屏和4G屏的数据及相关信息。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3" w:name="_Toc549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1.1室内屏</w:t>
      </w:r>
      <w:bookmarkEnd w:id="2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室内屏模块展示屏设备ID、IP、Port、屏地址、组地址、屏模板、字体类型、版本号、显示内容、最后上线时间和在线状态等信息。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4740" cy="2845435"/>
            <wp:effectExtent l="0" t="0" r="10160" b="12065"/>
            <wp:docPr id="3" name="图片 3" descr="E:\工作夹\AKE\2017\-产品\系统截图\MTS\引导屏\设备列表-室内屏DMS.png设备列表-室内屏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工作夹\AKE\2017\-产品\系统截图\MTS\引导屏\设备列表-室内屏DMS.png设备列表-室内屏DMS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显示内容</w:t>
      </w:r>
      <w:r>
        <w:rPr>
          <w:rFonts w:hint="eastAsia" w:ascii="微软雅黑" w:hAnsi="微软雅黑" w:eastAsia="微软雅黑" w:cs="微软雅黑"/>
          <w:lang w:val="en-US" w:eastAsia="zh-CN"/>
        </w:rPr>
        <w:t>：下发给4G屏的实时显示内容。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：点击新增按钮，填入引导屏的相关数据即可新增引导屏。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371725" cy="2452370"/>
            <wp:effectExtent l="0" t="0" r="3175" b="1143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屏地址及组地址</w:t>
      </w:r>
      <w:r>
        <w:rPr>
          <w:rFonts w:hint="eastAsia" w:ascii="微软雅黑" w:hAnsi="微软雅黑" w:eastAsia="微软雅黑" w:cs="微软雅黑"/>
          <w:lang w:val="en-US" w:eastAsia="zh-CN"/>
        </w:rPr>
        <w:t>：硬件参数，根据实际情况填入，数值在0-255之间。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屏模板</w:t>
      </w:r>
      <w:r>
        <w:rPr>
          <w:rFonts w:hint="eastAsia" w:ascii="微软雅黑" w:hAnsi="微软雅黑" w:eastAsia="微软雅黑" w:cs="微软雅黑"/>
          <w:lang w:val="en-US" w:eastAsia="zh-CN"/>
        </w:rPr>
        <w:t>：显示屏模式，888为显示3位数，8888为显示4位数，二者需且仅需选其一，否则不能新增。←888为向左箭头，→888为向右箭头，↑888为向前箭头。根据实际情况进行配置。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615565" cy="3080385"/>
            <wp:effectExtent l="0" t="0" r="635" b="571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：点击编辑可对已有的引导屏信息进行编辑修改，其中组地址和屏地址不可更改。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445385" cy="2532380"/>
            <wp:effectExtent l="0" t="0" r="5715" b="762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：点击删除可删除该条引导屏记录，相关配置失效。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4" w:name="_Toc279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 4G屏</w:t>
      </w:r>
      <w:bookmarkEnd w:id="2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4G屏模块展示屏设备ID、温度、亮度、组地址、屏地址、版本号、IP、Port、显示内容、最后上线时间和在线状态等信息。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72835" cy="2845435"/>
            <wp:effectExtent l="0" t="0" r="12065" b="12065"/>
            <wp:docPr id="37" name="图片 37" descr="E:\工作夹\AKE\2017\-产品\系统截图\MTS\引导屏\4G屏.png4G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MTS\引导屏\4G屏.png4G屏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显示内容</w:t>
      </w:r>
      <w:r>
        <w:rPr>
          <w:rFonts w:hint="eastAsia" w:ascii="微软雅黑" w:hAnsi="微软雅黑" w:eastAsia="微软雅黑" w:cs="微软雅黑"/>
          <w:lang w:val="en-US" w:eastAsia="zh-CN"/>
        </w:rPr>
        <w:t>：下发给室内屏的实时显示内容。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5" w:name="_Toc2632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2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引导屏模块的设备数据模块展示了4G屏的变化数据。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6" w:name="_Toc2404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4G屏数据</w:t>
      </w:r>
      <w:bookmarkEnd w:id="2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4G屏数据模块主要记录了4G屏的数据变化情况，包括了设备ID、数据类型、温度、亮度、显示内容和接收时间等数据。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7" name="图片 7" descr="设备数据-4G屏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设备数据-4G屏数据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数据类型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：LOGIN-登录数据，HEARTBEAT-心跳数据。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显示内容</w:t>
      </w:r>
      <w:r>
        <w:rPr>
          <w:rFonts w:hint="eastAsia" w:ascii="微软雅黑" w:hAnsi="微软雅黑" w:eastAsia="微软雅黑" w:cs="微软雅黑"/>
          <w:lang w:val="en-US" w:eastAsia="zh-CN"/>
        </w:rPr>
        <w:t>：下发给4G屏的实时显示内容。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27" w:name="_Toc22851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抓拍枪</w:t>
      </w:r>
      <w:bookmarkEnd w:id="2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抓拍枪是针对停车场区域进出口的摄像枪，主要功能为抓拍进出场车牌图片并上报至后端系统。抓拍枪模块包含了设备列表和设备数据两大模块。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0" name="图片 1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主页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28" w:name="_Toc69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2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当前抓拍枪设备展示了抓拍枪设备的数据及相关信息。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9" w:name="_Toc15409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1.1CG</w:t>
      </w:r>
      <w:bookmarkEnd w:id="2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抓拍枪设备模块展示了设备ID、IP、Port、账号、密码、抓拍枪类型、设备类型、最后上线时间和在线状态等信息。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36" name="图片 36" descr="设备列表-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设备列表-CG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：点击新增按钮，根据实际情况填写抓拍枪的相关数据即可新增抓拍枪。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38450" cy="3257550"/>
            <wp:effectExtent l="0" t="0" r="6350" b="6350"/>
            <wp:docPr id="39" name="图片 39" descr="设备列表-CG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设备列表-CG-新增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：点击编辑可对已有的引导屏信息进行编辑修改，其中UUID不可更改。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57500" cy="3257550"/>
            <wp:effectExtent l="0" t="0" r="0" b="6350"/>
            <wp:docPr id="40" name="图片 40" descr="设备列表-CG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设备列表-CG-编辑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：点击删除可删除该条抓拍枪记录，相关配置失效。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0" w:name="_Toc5355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3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抓拍枪模块的设备数据模块展示了CG变化数据。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1" w:name="_Toc1824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CG变化数据</w:t>
      </w:r>
      <w:bookmarkEnd w:id="3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CG变化数据模块主要记录了抓拍枪的数据变化情况，包括了ID、设备ID、事件、车牌、车牌图片、置信度和发生时间等数据。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查看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：点击查看按钮，可查看抓拍的车牌大图。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801360" cy="2673985"/>
            <wp:effectExtent l="0" t="0" r="2540" b="5715"/>
            <wp:docPr id="41" name="图片 41" descr="E:\工作夹\AKE\2017\-产品\系统截图\MTS\抓拍枪\设备数据-CG变化数据.png设备数据-CG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E:\工作夹\AKE\2017\-产品\系统截图\MTS\抓拍枪\设备数据-CG变化数据.png设备数据-CG变化数据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32" w:name="_Toc22218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交通设备</w:t>
      </w:r>
      <w:bookmarkEnd w:id="3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交通设备模块主要包含了交通灯和广播两大模块。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58" name="图片 58" descr="E:\工作夹\AKE\2017\-产品\系统截图\MTS\交通设备\交通灯.png交通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E:\工作夹\AKE\2017\-产品\系统截图\MTS\交通设备\交通灯.png交通灯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3" w:name="_Toc24564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3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当前交通设备模块展示了交通灯和广播的数据及相关信息。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4" w:name="_Toc2330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1.1交通灯</w:t>
      </w:r>
      <w:bookmarkEnd w:id="3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交通灯模块展示了设备ID、IP、Port、账号、密码、最后上线时间和在线状态等信息。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59" name="图片 59" descr="E:\工作夹\AKE\2017\-产品\系统截图\MTS\交通设备\交通灯.png交通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E:\工作夹\AKE\2017\-产品\系统截图\MTS\交通设备\交通灯.png交通灯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：点击新增按钮，根据实际情况填写交通灯的设备序号（根据实际设备序号填写，系统根据设备序号生成设备ID）、设备类型、IP、PORT、用户名和密码，即可新增抓拍枪。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839085" cy="2576830"/>
            <wp:effectExtent l="0" t="0" r="5715" b="1270"/>
            <wp:docPr id="55" name="图片 55" descr="交通灯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交通灯-新增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：点击编辑按钮，可修改交通灯的设备数据（设备ID不可更改）。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919730" cy="2657475"/>
            <wp:effectExtent l="0" t="0" r="1270" b="952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973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调试</w:t>
      </w:r>
      <w:r>
        <w:rPr>
          <w:rFonts w:hint="eastAsia" w:ascii="微软雅黑" w:hAnsi="微软雅黑" w:eastAsia="微软雅黑" w:cs="微软雅黑"/>
          <w:lang w:val="en-US" w:eastAsia="zh-CN"/>
        </w:rPr>
        <w:t>：点击调试按钮，可选择不同颜色来区分交通灯，对交通灯进行调试。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967605" cy="2522220"/>
            <wp:effectExtent l="0" t="0" r="10795" b="508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5" w:name="_Toc11513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1.2广播</w:t>
      </w:r>
      <w:bookmarkEnd w:id="3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广播模块展示了设备ID、IP、Port、最后上线时间和在线状态等信息。该模块可自动检测符合条件的设备。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66" name="图片 66" descr="广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广播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调试</w:t>
      </w:r>
      <w:r>
        <w:rPr>
          <w:rFonts w:hint="eastAsia" w:ascii="微软雅黑" w:hAnsi="微软雅黑" w:eastAsia="微软雅黑" w:cs="微软雅黑"/>
          <w:lang w:val="en-US" w:eastAsia="zh-CN"/>
        </w:rPr>
        <w:t>：点击调试，可对广播设备的语调语速和音量进行调试。播放周期的单位为秒，即每X秒播放一次。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694940" cy="2550795"/>
            <wp:effectExtent l="0" t="0" r="10160" b="1905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55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36" w:name="_Toc6346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超声波</w:t>
      </w:r>
      <w:bookmarkEnd w:id="3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超声波主要用于车辆停泊检测，当车辆停入和无车辆停入的不同声波来判断车位空闲和占有情况。超声波模块包含了设备列表和设备数据两个功能模块。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60" name="图片 6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主页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37" w:name="_Toc28400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1.设备列表</w:t>
      </w:r>
      <w:bookmarkEnd w:id="3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超声波设备包含了CUC（超声波管理器）和PUD（超声波探测器）两种设备。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8" w:name="_Toc9312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1.1 CUC（超声波管理器）</w:t>
      </w:r>
      <w:bookmarkEnd w:id="3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CUC模块展示了设备ID、控制器地址、设备地址、探测器标识、IP、Port、最后上线时间和在线状态等信息。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61" name="图片 61" descr="E:\工作夹\AKE\2017\-产品\系统截图\MTS\超声波\设备列表-CUC.png设备列表-C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E:\工作夹\AKE\2017\-产品\系统截图\MTS\超声波\设备列表-CUC.png设备列表-CUC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</w:t>
      </w:r>
      <w:r>
        <w:rPr>
          <w:rFonts w:hint="eastAsia" w:ascii="微软雅黑" w:hAnsi="微软雅黑" w:eastAsia="微软雅黑" w:cs="微软雅黑"/>
          <w:lang w:val="en-US" w:eastAsia="zh-CN"/>
        </w:rPr>
        <w:t>：点击新增按钮，填写CUC的相关数据即可执行新增操作。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719705" cy="2437130"/>
            <wp:effectExtent l="0" t="0" r="10795" b="1270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19705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：点击编辑按钮，修改CUC的相关数据即可执行编辑操作（控制器地址和设备地址不可更改）。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07640" cy="2444115"/>
            <wp:effectExtent l="0" t="0" r="10160" b="6985"/>
            <wp:docPr id="6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444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39" w:name="_Toc3670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1.2 PUD（超声波）</w:t>
      </w:r>
      <w:bookmarkEnd w:id="3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PUD模块展示了设备ID、管理器UUID、是否被占用、是否为固定车位、EEPROM是否异常、传感器是否异常、最后上线时间和在线状态等信息。这里0-否，1-是。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70" name="图片 70" descr="设备列表-P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设备列表-PUD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0" w:name="_Toc23508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2.设备数据</w:t>
      </w:r>
      <w:bookmarkEnd w:id="4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超声波模块的设备数据模块展示了PUD变化数据。</w:t>
      </w:r>
    </w:p>
    <w:p>
      <w:pPr>
        <w:widowControl w:val="0"/>
        <w:numPr>
          <w:ilvl w:val="0"/>
          <w:numId w:val="0"/>
        </w:numPr>
        <w:spacing w:line="360" w:lineRule="auto"/>
        <w:ind w:firstLine="640" w:firstLineChars="200"/>
        <w:jc w:val="both"/>
        <w:outlineLvl w:val="1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41" w:name="_Toc4775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2.1 PUD变化数据</w:t>
      </w:r>
      <w:bookmarkEnd w:id="4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PUD变化数据模块主要记录了PUD的数据变化情况，包括了设备ID、是否被占用</w:t>
      </w:r>
      <w:r>
        <w:rPr>
          <w:rFonts w:hint="eastAsia" w:ascii="微软雅黑" w:hAnsi="微软雅黑" w:eastAsia="微软雅黑" w:cs="微软雅黑"/>
          <w:lang w:val="en-US" w:eastAsia="zh-CN"/>
        </w:rPr>
        <w:t>、EEPROM是否异常、传感器是否异常和接收时间等数据（0-否，1-是）。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71" name="图片 71" descr="设备数据-PUD变化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设备数据-PUD变化数据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15"/>
          <w:szCs w:val="15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42" w:name="_Toc3067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告警</w:t>
      </w:r>
      <w:bookmarkEnd w:id="42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告警模块主要针对硬件设备配置相应的告警规则，显示当前的告警事件，和对已产生的历史告警记录进行列表统计分析。告警模块分为当前告警、告警规则和历史告警三大模块。</w:t>
      </w:r>
    </w:p>
    <w:p>
      <w:pPr>
        <w:widowControl w:val="0"/>
        <w:numPr>
          <w:ilvl w:val="0"/>
          <w:numId w:val="0"/>
        </w:numPr>
        <w:spacing w:line="240" w:lineRule="auto"/>
        <w:jc w:val="center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906135" cy="2722245"/>
            <wp:effectExtent l="0" t="0" r="12065" b="8255"/>
            <wp:docPr id="11" name="图片 1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主页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3" w:name="_Toc4998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1.当前告警</w:t>
      </w:r>
      <w:bookmarkEnd w:id="43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当前告警模块是对当前产生的告警记录进行列表展示，当前告警模块展示了设备ID、告警编号、设备类型、当前告警值、发生时间、告警类型、告警等级、描述、告警状态和操作等信息。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43" name="图片 43" descr="当前告警D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当前告警DMS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告警类型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：当前告警类型只有DEV_ALARM（设备告警）一种；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告警等级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：CRITICAL严重、MAJOR主要、MINOR次要、WARNING警告；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描述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：产生的告警原因；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禁用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禁止该设备再次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上报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相同的告警；</w:t>
      </w:r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启用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：相同告警再次上报。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4" w:name="_Toc3162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2.告警规则</w:t>
      </w:r>
      <w:bookmarkEnd w:id="44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告警规则模块是对产生告警的情况、条件进行集中配置的模块，在这个模块可以新建告警规则，也可编辑/删除已有告警规则。告警规则主要包括了告警类型、告警编号、告警等级、告警域、告警条件、检测阈值、出现频率、检测间隔、上报模式、上报最小间隔、清除模式和描述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0" b="0"/>
            <wp:docPr id="45" name="图片 45" descr="告警规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告警规则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新增规则</w:t>
      </w:r>
      <w:r>
        <w:rPr>
          <w:rFonts w:hint="eastAsia" w:ascii="微软雅黑" w:hAnsi="微软雅黑" w:eastAsia="微软雅黑" w:cs="微软雅黑"/>
          <w:lang w:val="en-US" w:eastAsia="zh-CN"/>
        </w:rPr>
        <w:t>：点击新增规则按钮，填写相关配置项即可新增告警规则。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549525" cy="3296285"/>
            <wp:effectExtent l="0" t="0" r="3175" b="5715"/>
            <wp:docPr id="46" name="图片 46" descr="告警规则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告警规则-新增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告警域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：产生告警的适用域；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告警条件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lang w:val="en-US"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EQ等于；NE不等于；GT大于；LT小于；GE大于等于；LE小于等于；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检测阈值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：触发告警的阈值；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出现频率</w:t>
      </w:r>
      <w:r>
        <w:rPr>
          <w:rFonts w:hint="eastAsia" w:ascii="微软雅黑" w:hAnsi="微软雅黑" w:eastAsia="微软雅黑" w:cs="微软雅黑"/>
          <w:lang w:val="en-US" w:eastAsia="zh-CN"/>
        </w:rPr>
        <w:t>：触发告警的出现频率；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上报最小时间间隔</w:t>
      </w:r>
      <w:r>
        <w:rPr>
          <w:rFonts w:hint="eastAsia" w:ascii="微软雅黑" w:hAnsi="微软雅黑" w:eastAsia="微软雅黑" w:cs="微软雅黑"/>
          <w:lang w:val="en-US" w:eastAsia="zh-CN"/>
        </w:rPr>
        <w:t>：至少多长时间内上报一次，单位为分钟；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检测间隔</w:t>
      </w:r>
      <w:r>
        <w:rPr>
          <w:rFonts w:hint="eastAsia" w:ascii="微软雅黑" w:hAnsi="微软雅黑" w:eastAsia="微软雅黑" w:cs="微软雅黑"/>
          <w:lang w:val="en-US" w:eastAsia="zh-CN"/>
        </w:rPr>
        <w:t>：多长时间内检测一次，单位为分钟；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上报模式</w:t>
      </w:r>
      <w:r>
        <w:rPr>
          <w:rFonts w:hint="eastAsia" w:ascii="微软雅黑" w:hAnsi="微软雅黑" w:eastAsia="微软雅黑" w:cs="微软雅黑"/>
          <w:lang w:val="en-US" w:eastAsia="zh-CN"/>
        </w:rPr>
        <w:t>：IGNORE不上报不记录；SILENT仅记录不上报；NOISY记录且上报；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清除模式</w:t>
      </w:r>
      <w:r>
        <w:rPr>
          <w:rFonts w:hint="eastAsia" w:ascii="微软雅黑" w:hAnsi="微软雅黑" w:eastAsia="微软雅黑" w:cs="微软雅黑"/>
          <w:lang w:val="en-US" w:eastAsia="zh-CN"/>
        </w:rPr>
        <w:t>：AUTO自动；MANUAL手动；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描述</w:t>
      </w:r>
      <w:r>
        <w:rPr>
          <w:rFonts w:hint="eastAsia" w:ascii="微软雅黑" w:hAnsi="微软雅黑" w:eastAsia="微软雅黑" w:cs="微软雅黑"/>
          <w:lang w:val="en-US" w:eastAsia="zh-CN"/>
        </w:rPr>
        <w:t>：描述详细告警原因。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例</w:t>
      </w:r>
      <w:r>
        <w:rPr>
          <w:rFonts w:hint="eastAsia" w:ascii="微软雅黑" w:hAnsi="微软雅黑" w:eastAsia="微软雅黑" w:cs="微软雅黑"/>
          <w:lang w:val="en-US" w:eastAsia="zh-CN"/>
        </w:rPr>
        <w:t>：告警条件为GE，检测阈值为1，出现频率为1，检测间隔为30，即当在30分钟内，出现检测值大于等于1的次数大于等于1次，那么将触发告警。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编辑规则</w:t>
      </w:r>
      <w:r>
        <w:rPr>
          <w:rFonts w:hint="eastAsia" w:ascii="微软雅黑" w:hAnsi="微软雅黑" w:eastAsia="微软雅黑" w:cs="微软雅黑"/>
          <w:lang w:val="en-US" w:eastAsia="zh-CN"/>
        </w:rPr>
        <w:t>：点击编辑按钮，可编辑修改原有的告警规则。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2614295" cy="3380105"/>
            <wp:effectExtent l="0" t="0" r="1905" b="10795"/>
            <wp:docPr id="47" name="图片 47" descr="告警规则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告警规则-编辑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删除</w:t>
      </w:r>
      <w:r>
        <w:rPr>
          <w:rFonts w:hint="eastAsia" w:ascii="微软雅黑" w:hAnsi="微软雅黑" w:eastAsia="微软雅黑" w:cs="微软雅黑"/>
          <w:lang w:val="en-US" w:eastAsia="zh-CN"/>
        </w:rPr>
        <w:t>：点击删除可删除该条告警规则，相关配置失效。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5" w:name="_Toc31757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3.历史告警</w:t>
      </w:r>
      <w:bookmarkEnd w:id="45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历史告警模块对已产生的所有告警记录进行列表展示，所有已产生的告警都能在这里找到相关记录。历史告警展示告警的设备ID、设备类型、告警编号、当前告警值、发生时间等。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79820" cy="2848610"/>
            <wp:effectExtent l="0" t="0" r="5080" b="8890"/>
            <wp:docPr id="44" name="图片 44" descr="E:\工作夹\AKE\2017\-产品\系统截图\MTS\告警\历史告警.png历史告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E:\工作夹\AKE\2017\-产品\系统截图\MTS\告警\历史告警.png历史告警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46" w:name="_Toc29583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项目管理</w:t>
      </w:r>
      <w:bookmarkEnd w:id="46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项目管理模块主要把控设备状态，提供了设备升级的入口，并可新建设备升级任务，方便设备功能的更新。项目管理模块包括设备升级和在线状态两大模块。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12" name="图片 12" descr="E:\工作夹\AKE\2017\-产品\系统截图\MTS\项目管理\主页.png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工作夹\AKE\2017\-产品\系统截图\MTS\项目管理\主页.png主页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7" w:name="_Toc3116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1.设备升级</w:t>
      </w:r>
      <w:bookmarkEnd w:id="4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升级模块提供了升级设备的入口，对升级的设备进行列表展示，并可新建设备升级任务。设备升级模块展示了设备UUID、升级状态、最后升级错误、升级进度、重试次数、文件名、文件大小和分包大小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48" name="图片 48" descr="设备升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设备升级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新建任务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：点击新建任务弹出新增设备升级的弹窗，用户上传固件升级文件和添加在线设备UUID（支持填写单个、批量和导入在线UUID三种方式）后即可进行设备升级。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刷新列表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：点击刷新设备升级的进度及状态。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264535" cy="2738755"/>
            <wp:effectExtent l="0" t="0" r="12065" b="4445"/>
            <wp:docPr id="49" name="图片 49" descr="设备升级-新建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设备升级-新建任务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8" w:name="_Toc22873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2.设备信息</w:t>
      </w:r>
      <w:bookmarkEnd w:id="4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设备信息模块主要展示了设备的基础信息（设备ID、IP、PORT、设备类型）、在线/离线状态和最后上线时间。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50" name="图片 50" descr="E:\工作夹\AKE\2017\-产品\系统截图\MTS\项目管理\设备信息.png设备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E:\工作夹\AKE\2017\-产品\系统截图\MTS\项目管理\设备信息.png设备信息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49" w:name="_Toc31628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3.车位信息</w:t>
      </w:r>
      <w:bookmarkEnd w:id="4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车位信息模块主要展示了车位所在路段、车位编号、车位序号、车位类型等信息。可通过导入车位列表进行车位的新增，也可导出已有的车位列表。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72" name="图片 72" descr="车位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车位信息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导入车位列表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：点击可下载文件模板，按文件模板填入相关车位信息再上传执行导入操作，可批量导入车位信息数据。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2743200" cy="1347470"/>
            <wp:effectExtent l="0" t="0" r="0" b="11430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导出车位列表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：点击导出车位列表可将现有的车位列表导出到本地。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spacing w:line="360" w:lineRule="auto"/>
        <w:jc w:val="both"/>
        <w:outlineLvl w:val="0"/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</w:pPr>
      <w:bookmarkStart w:id="50" w:name="_Toc19307"/>
      <w:r>
        <w:rPr>
          <w:rFonts w:hint="eastAsia" w:ascii="Arial" w:hAnsi="Arial" w:eastAsia="微软雅黑" w:cstheme="minorBidi"/>
          <w:b w:val="0"/>
          <w:bCs/>
          <w:kern w:val="2"/>
          <w:sz w:val="36"/>
          <w:szCs w:val="36"/>
          <w:lang w:val="en-US" w:eastAsia="zh-CN" w:bidi="ar-SA"/>
        </w:rPr>
        <w:t>系统管理</w:t>
      </w:r>
      <w:bookmarkEnd w:id="5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系统管理模块是DMS系统中主要进行系统用户管理配置的入口，系统管理模块包含了用户管理和版本说明两个功能模块。</w:t>
      </w:r>
    </w:p>
    <w:p>
      <w:pPr>
        <w:widowControl w:val="0"/>
        <w:numPr>
          <w:ilvl w:val="0"/>
          <w:numId w:val="0"/>
        </w:numPr>
        <w:spacing w:line="240" w:lineRule="auto"/>
        <w:jc w:val="both"/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9245"/>
            <wp:effectExtent l="0" t="0" r="3175" b="8255"/>
            <wp:docPr id="13" name="图片 13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主页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1" w:name="_Toc2902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1.用户管理</w:t>
      </w:r>
      <w:bookmarkEnd w:id="51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用户管理模块负责创建DMS的系统用户，在这个模块中对所有的系统用户进行集中管理。用户管理模块展示了账户名称、邮箱和账户权限等信息。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6181725" cy="2849245"/>
            <wp:effectExtent l="0" t="0" r="3175" b="8255"/>
            <wp:docPr id="51" name="图片 51" descr="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用户管理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新增/编辑用户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：点击新增用户弹出填写新增用户信息的弹窗，填写/修改用户名称、密码、邮箱和选择相应的用户权限即可新增/编辑用户。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删除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点击删除可删除该个用户账号，相关配置权限失效。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144520" cy="2769870"/>
            <wp:effectExtent l="0" t="0" r="5080" b="11430"/>
            <wp:docPr id="52" name="图片 52" descr="用户管理-新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用户管理-新增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2823845" cy="2764155"/>
            <wp:effectExtent l="0" t="0" r="8255" b="4445"/>
            <wp:docPr id="53" name="图片 53" descr="用户管理-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用户管理-编辑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ROLE_SYS_ADMIN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：系统管理角色，用户用户管理权限；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ROLE_DEV_OPERATION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：设备操作角色，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可以设置设备的参数，比如基准值等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ROLE_PLATFORM_BROWSE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：平台浏览角色，用户浏览权限；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ROLE_ACTUATOR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：执行器角色，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zh-CN" w:eastAsia="zh-CN" w:bidi="ar-SA"/>
        </w:rPr>
        <w:t>用于调节平台log输出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；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全选即拥有DMS系统的所有权限。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720" w:firstLineChars="200"/>
        <w:jc w:val="both"/>
        <w:outlineLvl w:val="1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bookmarkStart w:id="52" w:name="_Toc1071"/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2.版本说明</w:t>
      </w:r>
      <w:bookmarkEnd w:id="52"/>
    </w:p>
    <w:p>
      <w:pPr>
        <w:widowControl w:val="0"/>
        <w:numPr>
          <w:ilvl w:val="0"/>
          <w:numId w:val="0"/>
        </w:numPr>
        <w:spacing w:line="360" w:lineRule="auto"/>
        <w:ind w:firstLine="48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版本说明模块显示了当前DMS的操作系统信息、项目名、版本号、更新记录、项目描述和部署日期。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6181725" cy="2848610"/>
            <wp:effectExtent l="0" t="0" r="3175" b="8890"/>
            <wp:docPr id="54" name="图片 54" descr="E:\工作夹\AKE\2017\-产品\系统截图\MTS\系统管理\版本说明.png版本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E:\工作夹\AKE\2017\-产品\系统截图\MTS\系统管理\版本说明.png版本说明"/>
                    <pic:cNvPicPr>
                      <a:picLocks noChangeAspect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83A43C"/>
    <w:multiLevelType w:val="singleLevel"/>
    <w:tmpl w:val="9783A4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938EC15"/>
    <w:multiLevelType w:val="singleLevel"/>
    <w:tmpl w:val="5938EC15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938ECB8"/>
    <w:multiLevelType w:val="singleLevel"/>
    <w:tmpl w:val="5938ECB8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A27DC22"/>
    <w:multiLevelType w:val="singleLevel"/>
    <w:tmpl w:val="5A27DC2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F538A0"/>
    <w:rsid w:val="00FE010B"/>
    <w:rsid w:val="010E20BF"/>
    <w:rsid w:val="01320A01"/>
    <w:rsid w:val="0133130D"/>
    <w:rsid w:val="016B7312"/>
    <w:rsid w:val="01990D24"/>
    <w:rsid w:val="022D5785"/>
    <w:rsid w:val="023570BA"/>
    <w:rsid w:val="02684497"/>
    <w:rsid w:val="03240874"/>
    <w:rsid w:val="047776A4"/>
    <w:rsid w:val="053720F9"/>
    <w:rsid w:val="05DF231F"/>
    <w:rsid w:val="062630B5"/>
    <w:rsid w:val="064F7B07"/>
    <w:rsid w:val="06CC3264"/>
    <w:rsid w:val="08B80667"/>
    <w:rsid w:val="08CE2C67"/>
    <w:rsid w:val="09ED7629"/>
    <w:rsid w:val="0A007665"/>
    <w:rsid w:val="0A30325E"/>
    <w:rsid w:val="0ACC69FA"/>
    <w:rsid w:val="0B047DE6"/>
    <w:rsid w:val="0B7B220A"/>
    <w:rsid w:val="0BB060C0"/>
    <w:rsid w:val="0C137FE7"/>
    <w:rsid w:val="0C427B7D"/>
    <w:rsid w:val="0C4F1D28"/>
    <w:rsid w:val="0E904123"/>
    <w:rsid w:val="0E957173"/>
    <w:rsid w:val="0ED15D64"/>
    <w:rsid w:val="0F9E6CFE"/>
    <w:rsid w:val="0FA04090"/>
    <w:rsid w:val="10B3011C"/>
    <w:rsid w:val="10F4087A"/>
    <w:rsid w:val="12040CA0"/>
    <w:rsid w:val="144D08CD"/>
    <w:rsid w:val="156D5677"/>
    <w:rsid w:val="16A931AD"/>
    <w:rsid w:val="175A7D92"/>
    <w:rsid w:val="177429DA"/>
    <w:rsid w:val="17BF3CA1"/>
    <w:rsid w:val="182A446C"/>
    <w:rsid w:val="1877113D"/>
    <w:rsid w:val="188E107F"/>
    <w:rsid w:val="18C5546F"/>
    <w:rsid w:val="198C3E11"/>
    <w:rsid w:val="19935D6E"/>
    <w:rsid w:val="1B7F49CA"/>
    <w:rsid w:val="1BD21A59"/>
    <w:rsid w:val="1CA37C00"/>
    <w:rsid w:val="1CBC25D6"/>
    <w:rsid w:val="1CCE4141"/>
    <w:rsid w:val="1CE33DE8"/>
    <w:rsid w:val="1D8D0D27"/>
    <w:rsid w:val="1E942931"/>
    <w:rsid w:val="20BD2C8B"/>
    <w:rsid w:val="226A084E"/>
    <w:rsid w:val="25854E5C"/>
    <w:rsid w:val="25E34E8A"/>
    <w:rsid w:val="260D73E1"/>
    <w:rsid w:val="27190035"/>
    <w:rsid w:val="276C65F6"/>
    <w:rsid w:val="27BD1887"/>
    <w:rsid w:val="28184D35"/>
    <w:rsid w:val="28A134E5"/>
    <w:rsid w:val="29467BCB"/>
    <w:rsid w:val="2A374927"/>
    <w:rsid w:val="2A40544E"/>
    <w:rsid w:val="2AE853FB"/>
    <w:rsid w:val="2B224C32"/>
    <w:rsid w:val="2EA81112"/>
    <w:rsid w:val="2EE47449"/>
    <w:rsid w:val="2F17489F"/>
    <w:rsid w:val="2F283B5B"/>
    <w:rsid w:val="2F522832"/>
    <w:rsid w:val="30DE3BCE"/>
    <w:rsid w:val="32335DBF"/>
    <w:rsid w:val="32356222"/>
    <w:rsid w:val="3236456A"/>
    <w:rsid w:val="32803026"/>
    <w:rsid w:val="333367ED"/>
    <w:rsid w:val="34980779"/>
    <w:rsid w:val="35427829"/>
    <w:rsid w:val="35B26D91"/>
    <w:rsid w:val="35C410D2"/>
    <w:rsid w:val="35EE2127"/>
    <w:rsid w:val="36E872CD"/>
    <w:rsid w:val="37235975"/>
    <w:rsid w:val="373A100D"/>
    <w:rsid w:val="3781781F"/>
    <w:rsid w:val="37EA0B54"/>
    <w:rsid w:val="38AC25A8"/>
    <w:rsid w:val="3A965766"/>
    <w:rsid w:val="3AA35FE5"/>
    <w:rsid w:val="3AE743ED"/>
    <w:rsid w:val="3D9B7915"/>
    <w:rsid w:val="3DCC0DE4"/>
    <w:rsid w:val="3E48551E"/>
    <w:rsid w:val="3E620A6A"/>
    <w:rsid w:val="3E8E6B07"/>
    <w:rsid w:val="3ECC488B"/>
    <w:rsid w:val="3FF96EF8"/>
    <w:rsid w:val="3FFB0A73"/>
    <w:rsid w:val="4023367F"/>
    <w:rsid w:val="406B091F"/>
    <w:rsid w:val="40CE16B8"/>
    <w:rsid w:val="41667BD2"/>
    <w:rsid w:val="41671678"/>
    <w:rsid w:val="41F357B0"/>
    <w:rsid w:val="426A367A"/>
    <w:rsid w:val="42747552"/>
    <w:rsid w:val="4313169B"/>
    <w:rsid w:val="439E6B8D"/>
    <w:rsid w:val="44BE2E3C"/>
    <w:rsid w:val="44F75AC2"/>
    <w:rsid w:val="45DA6F6A"/>
    <w:rsid w:val="46A97298"/>
    <w:rsid w:val="4728392B"/>
    <w:rsid w:val="4748112F"/>
    <w:rsid w:val="47667181"/>
    <w:rsid w:val="47DC1717"/>
    <w:rsid w:val="483B7D46"/>
    <w:rsid w:val="488C7418"/>
    <w:rsid w:val="48CC2542"/>
    <w:rsid w:val="48E553B0"/>
    <w:rsid w:val="49183E96"/>
    <w:rsid w:val="49CD04FE"/>
    <w:rsid w:val="49D90296"/>
    <w:rsid w:val="4B035F06"/>
    <w:rsid w:val="4C384BCB"/>
    <w:rsid w:val="4C9C6286"/>
    <w:rsid w:val="4CB20E54"/>
    <w:rsid w:val="4D973C05"/>
    <w:rsid w:val="4E6A581C"/>
    <w:rsid w:val="4E990E23"/>
    <w:rsid w:val="4EA55E2F"/>
    <w:rsid w:val="4F6A150C"/>
    <w:rsid w:val="4F8E1A5D"/>
    <w:rsid w:val="508C0F33"/>
    <w:rsid w:val="51454780"/>
    <w:rsid w:val="51FD7061"/>
    <w:rsid w:val="52305B0F"/>
    <w:rsid w:val="52AC74CF"/>
    <w:rsid w:val="53851551"/>
    <w:rsid w:val="55374931"/>
    <w:rsid w:val="55541C75"/>
    <w:rsid w:val="556E14DD"/>
    <w:rsid w:val="565102BA"/>
    <w:rsid w:val="56A37B24"/>
    <w:rsid w:val="58365A29"/>
    <w:rsid w:val="58D55043"/>
    <w:rsid w:val="58DD337C"/>
    <w:rsid w:val="58F56E90"/>
    <w:rsid w:val="591F60C6"/>
    <w:rsid w:val="5956276E"/>
    <w:rsid w:val="59F70881"/>
    <w:rsid w:val="5A4359B9"/>
    <w:rsid w:val="5A697A5D"/>
    <w:rsid w:val="5B322A94"/>
    <w:rsid w:val="5BF61FCA"/>
    <w:rsid w:val="5C0537B2"/>
    <w:rsid w:val="5C0A7F52"/>
    <w:rsid w:val="5C86683A"/>
    <w:rsid w:val="5D011022"/>
    <w:rsid w:val="5D4879BE"/>
    <w:rsid w:val="5D5A54C4"/>
    <w:rsid w:val="5F652861"/>
    <w:rsid w:val="5F6C19BE"/>
    <w:rsid w:val="5F8306CD"/>
    <w:rsid w:val="61942CAE"/>
    <w:rsid w:val="61CB61BF"/>
    <w:rsid w:val="61FD2B32"/>
    <w:rsid w:val="6230339F"/>
    <w:rsid w:val="628F492C"/>
    <w:rsid w:val="62995D16"/>
    <w:rsid w:val="62B10C35"/>
    <w:rsid w:val="63A700ED"/>
    <w:rsid w:val="63A806C4"/>
    <w:rsid w:val="641E093D"/>
    <w:rsid w:val="65381E01"/>
    <w:rsid w:val="662D78F1"/>
    <w:rsid w:val="676F441E"/>
    <w:rsid w:val="697C3FB8"/>
    <w:rsid w:val="69B02007"/>
    <w:rsid w:val="6A370A6A"/>
    <w:rsid w:val="6AD734CA"/>
    <w:rsid w:val="6C7A54DE"/>
    <w:rsid w:val="6CB20691"/>
    <w:rsid w:val="6CF4186B"/>
    <w:rsid w:val="6D015E37"/>
    <w:rsid w:val="6D2F7AA8"/>
    <w:rsid w:val="6E9529EB"/>
    <w:rsid w:val="6FA7268E"/>
    <w:rsid w:val="6FCA07AD"/>
    <w:rsid w:val="70152506"/>
    <w:rsid w:val="704D1CF3"/>
    <w:rsid w:val="70EB4FB7"/>
    <w:rsid w:val="714348F6"/>
    <w:rsid w:val="71471E1A"/>
    <w:rsid w:val="716D78E0"/>
    <w:rsid w:val="719D145F"/>
    <w:rsid w:val="72D64416"/>
    <w:rsid w:val="73BC55BD"/>
    <w:rsid w:val="76E61D1F"/>
    <w:rsid w:val="772226EC"/>
    <w:rsid w:val="77EC0E84"/>
    <w:rsid w:val="780E6BC1"/>
    <w:rsid w:val="78B07F34"/>
    <w:rsid w:val="79EA3921"/>
    <w:rsid w:val="7A677E99"/>
    <w:rsid w:val="7C177A2E"/>
    <w:rsid w:val="7D884E1E"/>
    <w:rsid w:val="7E055BCB"/>
    <w:rsid w:val="7F83175F"/>
    <w:rsid w:val="7FF82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2017-12-04T01:55:00Z</dcterms:created>
  <dc:creator>北北</dc:creator>
  <cp:lastModifiedBy>北北</cp:lastModifiedBy>
  <dcterms:modified xsi:type="dcterms:W3CDTF">2018-04-11T09:10:21Z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