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/>
        <w:numPr>
          <w:ilvl w:val="1"/>
          <w:numId w:val="0"/>
        </w:numPr>
        <w:tabs>
          <w:tab w:val="left" w:pos="1000"/>
          <w:tab w:val="clear" w:pos="51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0" w:afterLines="0" w:line="240" w:lineRule="auto"/>
        <w:ind w:right="0" w:rightChars="0"/>
        <w:jc w:val="center"/>
        <w:textAlignment w:val="auto"/>
        <w:outlineLvl w:val="1"/>
        <w:rPr>
          <w:rFonts w:hint="eastAsia" w:ascii="宋体" w:hAnsi="宋体" w:eastAsia="宋体" w:cs="宋体"/>
          <w:sz w:val="52"/>
          <w:szCs w:val="52"/>
          <w:lang w:eastAsia="zh-CN"/>
        </w:rPr>
      </w:pPr>
      <w:r>
        <w:rPr>
          <w:rFonts w:hint="eastAsia" w:ascii="宋体" w:hAnsi="宋体" w:eastAsia="宋体" w:cs="宋体"/>
          <w:sz w:val="52"/>
          <w:szCs w:val="52"/>
          <w:lang w:eastAsia="zh-CN"/>
        </w:rPr>
        <w:t>升级任务单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1000" w:leftChars="400" w:right="0" w:rightChars="0" w:firstLine="0" w:firstLineChars="0"/>
        <w:jc w:val="right"/>
        <w:textAlignment w:val="auto"/>
        <w:outlineLvl w:val="9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试点升级任务由产品经理发起；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1000" w:leftChars="400" w:right="0" w:rightChars="0" w:firstLine="0" w:firstLineChars="0"/>
        <w:jc w:val="right"/>
        <w:textAlignment w:val="auto"/>
        <w:outlineLvl w:val="9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推广升级任务由一线单位主管（运营/客服）发起且附《可推广发布通知》为审批参考。</w:t>
      </w:r>
    </w:p>
    <w:tbl>
      <w:tblPr>
        <w:tblStyle w:val="6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2673"/>
        <w:gridCol w:w="1403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申请人：</w:t>
            </w:r>
          </w:p>
        </w:tc>
        <w:tc>
          <w:tcPr>
            <w:tcW w:w="267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70C0"/>
                <w:vertAlign w:val="baseline"/>
                <w:lang w:eastAsia="zh-CN"/>
              </w:rPr>
            </w:pPr>
          </w:p>
        </w:tc>
        <w:tc>
          <w:tcPr>
            <w:tcW w:w="140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申请时间：</w:t>
            </w:r>
          </w:p>
        </w:tc>
        <w:tc>
          <w:tcPr>
            <w:tcW w:w="284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70C0"/>
                <w:vertAlign w:val="baseline"/>
                <w:lang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2017年XX月XX日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需求方：</w:t>
            </w:r>
          </w:p>
        </w:tc>
        <w:tc>
          <w:tcPr>
            <w:tcW w:w="2673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70C0"/>
                <w:vertAlign w:val="baseline"/>
                <w:lang w:eastAsia="zh-CN"/>
              </w:rPr>
            </w:pPr>
            <w:r>
              <w:rPr>
                <w:rFonts w:hint="eastAsia"/>
                <w:color w:val="0070C0"/>
                <w:sz w:val="25"/>
                <w:szCs w:val="25"/>
                <w:vertAlign w:val="baseline"/>
                <w:lang w:eastAsia="zh-CN"/>
              </w:rPr>
              <w:t>产品负责人（产品规划类），客服</w:t>
            </w:r>
            <w:r>
              <w:rPr>
                <w:rFonts w:hint="eastAsia"/>
                <w:color w:val="0070C0"/>
                <w:sz w:val="25"/>
                <w:szCs w:val="25"/>
                <w:vertAlign w:val="baseline"/>
                <w:lang w:val="en-US" w:eastAsia="zh-CN"/>
              </w:rPr>
              <w:t>/运营</w:t>
            </w:r>
            <w:r>
              <w:rPr>
                <w:rFonts w:hint="eastAsia"/>
                <w:color w:val="0070C0"/>
                <w:sz w:val="25"/>
                <w:szCs w:val="25"/>
                <w:vertAlign w:val="baseline"/>
                <w:lang w:eastAsia="zh-CN"/>
              </w:rPr>
              <w:t>（现场反馈类），客户（客户驱动）等</w:t>
            </w:r>
          </w:p>
        </w:tc>
        <w:tc>
          <w:tcPr>
            <w:tcW w:w="140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需求升级时间：</w:t>
            </w:r>
          </w:p>
        </w:tc>
        <w:tc>
          <w:tcPr>
            <w:tcW w:w="284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2017年XX月XX日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或 无特定日期要求，由升级负责人与现场确认，以现场影响最小化为基本原则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任务说明：</w:t>
            </w:r>
          </w:p>
        </w:tc>
        <w:tc>
          <w:tcPr>
            <w:tcW w:w="6923" w:type="dxa"/>
            <w:gridSpan w:val="3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eastAsia="zh-CN"/>
              </w:rPr>
              <w:t>试点升级范例：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XXX系统  XXX 版本 现已实现XXX 功能，且主要业务流程正常，遗留bug在此次升级的应用场景中影响可控，于2017年X月X日同意将此版本列为可发布版本；现安排试点升级进一步验证产品实现情况。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推广升级范例：</w:t>
            </w:r>
            <w:r>
              <w:rPr>
                <w:rFonts w:hint="eastAsia"/>
                <w:color w:val="0070C0"/>
                <w:vertAlign w:val="baseline"/>
                <w:lang w:eastAsia="zh-CN"/>
              </w:rPr>
              <w:t>为满足需求方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XXX的XXX需求，现安排在XXX停车场进行推广升级。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根据评估，XXX系统推广版本XXX 可满足需求，且主要业务流程正常，遗留bug在此次升级的应用场景中影响可控。特安排本次升级版本为XXX。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升级负责人：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5"/>
                <w:szCs w:val="25"/>
                <w:u w:val="none"/>
                <w:lang w:val="en-US" w:eastAsia="zh-CN" w:bidi="ar"/>
              </w:rPr>
              <w:t>升级影响范围：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  <w:t>由开发负责人提供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5"/>
                <w:szCs w:val="2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5"/>
                <w:szCs w:val="25"/>
                <w:u w:val="none"/>
                <w:lang w:val="en-US" w:eastAsia="zh-CN" w:bidi="ar"/>
              </w:rPr>
              <w:t>升级服务器(停车场)清单：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  <w:t>由升级负责人</w:t>
            </w: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val="en-US" w:eastAsia="zh-CN"/>
              </w:rPr>
              <w:t>根据实际升级服务器填写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5"/>
                <w:szCs w:val="25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eastAsia="zh-CN"/>
              </w:rPr>
              <w:t>升级资料在</w:t>
            </w:r>
            <w:r>
              <w:rPr>
                <w:rFonts w:hint="eastAsia"/>
                <w:vertAlign w:val="baseline"/>
                <w:lang w:val="en-US" w:eastAsia="zh-CN"/>
              </w:rPr>
              <w:t>SVN路径：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</w:pPr>
            <w:r>
              <w:rPr>
                <w:rFonts w:hint="eastAsia"/>
                <w:color w:val="0070C0"/>
                <w:vertAlign w:val="baseline"/>
                <w:lang w:eastAsia="zh-CN"/>
              </w:rPr>
              <w:t>由配置管理员提供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升级步骤：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  <w:t>由开发负责人提供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升级后验证：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  <w:t>由测试负责人提供：如何验证？验证步骤？（请以通俗易懂的话语描述）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  <w:t>由升级负责人确定：在哪个场验证？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回退方案：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  <w:t>升级负责人确定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升级策略：</w:t>
            </w:r>
          </w:p>
        </w:tc>
        <w:tc>
          <w:tcPr>
            <w:tcW w:w="6923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70C0"/>
                <w:sz w:val="25"/>
                <w:szCs w:val="25"/>
                <w:u w:val="none"/>
                <w:lang w:eastAsia="zh-CN"/>
              </w:rPr>
              <w:t>升级负责人确定：先试点后批量？直接批量？</w:t>
            </w:r>
          </w:p>
        </w:tc>
      </w:tr>
    </w:tbl>
    <w:p>
      <w:pPr>
        <w:ind w:left="0" w:leftChars="0" w:firstLine="0" w:firstLineChars="0"/>
        <w:rPr>
          <w:rFonts w:hint="eastAsia"/>
          <w:lang w:eastAsia="zh-CN"/>
        </w:rPr>
      </w:pP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3"/>
        <w:gridCol w:w="5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申请人：</w:t>
            </w:r>
          </w:p>
        </w:tc>
        <w:tc>
          <w:tcPr>
            <w:tcW w:w="562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3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zh-CN" w:eastAsia="zh-CN"/>
              </w:rPr>
              <w:t>产品主管：</w:t>
            </w:r>
          </w:p>
        </w:tc>
        <w:tc>
          <w:tcPr>
            <w:tcW w:w="5623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93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zh-CN" w:eastAsia="zh-CN"/>
              </w:rPr>
              <w:t>客服经理：</w:t>
            </w:r>
          </w:p>
        </w:tc>
        <w:tc>
          <w:tcPr>
            <w:tcW w:w="5623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93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升级负责人：</w:t>
            </w:r>
          </w:p>
        </w:tc>
        <w:tc>
          <w:tcPr>
            <w:tcW w:w="5623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时间：</w:t>
            </w:r>
          </w:p>
        </w:tc>
      </w:tr>
    </w:tbl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FF0000"/>
          <w:sz w:val="16"/>
          <w:szCs w:val="16"/>
          <w:lang w:val="zh-CN" w:eastAsia="zh-CN"/>
        </w:rPr>
      </w:pPr>
      <w:r>
        <w:rPr>
          <w:rFonts w:hint="eastAsia" w:ascii="Times New Roman" w:hAnsi="Times New Roman" w:cs="Times New Roman"/>
          <w:bCs/>
          <w:color w:val="FF0000"/>
          <w:sz w:val="16"/>
          <w:szCs w:val="16"/>
          <w:lang w:val="zh-CN" w:eastAsia="zh-CN"/>
        </w:rPr>
        <w:t>产品发起的由产品主管审批，客服发起的由客服经理审批</w:t>
      </w: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eastAsia="zh-CN"/>
        </w:rPr>
      </w:pPr>
      <w:bookmarkStart w:id="3" w:name="_GoBack"/>
      <w:bookmarkEnd w:id="3"/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计划审核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  <w:t>升级计划由升级负责人按以下审核流程提交审核：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  <w:t>平台升级由运营最高负责人及服务最高负责人审核，由总经理批准；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  <w:t>项目升级由运营最高负责人及服务最高负责人审批。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FF0000"/>
          <w:sz w:val="16"/>
          <w:szCs w:val="16"/>
          <w:lang w:eastAsia="zh-CN"/>
        </w:rPr>
      </w:pPr>
      <w:r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  <w:t>若升级计划既涉及项目升级也涉及平台升级，采用平台升级的审批流程。</w:t>
      </w: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6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客服主管：</w:t>
            </w:r>
          </w:p>
        </w:tc>
        <w:tc>
          <w:tcPr>
            <w:tcW w:w="638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Box3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bookmarkEnd w:id="0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同意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不同意，理由：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        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运营总监：</w:t>
            </w:r>
          </w:p>
        </w:tc>
        <w:tc>
          <w:tcPr>
            <w:tcW w:w="6387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同意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不同意，理由：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        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129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产品总监：</w:t>
            </w:r>
          </w:p>
        </w:tc>
        <w:tc>
          <w:tcPr>
            <w:tcW w:w="638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同意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不同意，理由：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        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</w:p>
        </w:tc>
      </w:tr>
    </w:tbl>
    <w:p>
      <w:pPr>
        <w:ind w:left="0" w:leftChars="0" w:firstLine="0" w:firstLineChars="0"/>
        <w:jc w:val="both"/>
        <w:rPr>
          <w:rFonts w:hint="eastAsia"/>
          <w:b w:val="0"/>
          <w:bCs w:val="0"/>
          <w:color w:val="FF0000"/>
          <w:sz w:val="16"/>
          <w:szCs w:val="16"/>
          <w:lang w:eastAsia="zh-CN"/>
        </w:rPr>
      </w:pPr>
      <w:r>
        <w:rPr>
          <w:rFonts w:hint="eastAsia"/>
          <w:b w:val="0"/>
          <w:bCs w:val="0"/>
          <w:color w:val="FF0000"/>
          <w:sz w:val="16"/>
          <w:szCs w:val="16"/>
          <w:lang w:eastAsia="zh-CN"/>
        </w:rPr>
        <w:t>升级计划签批后，由升级负责人组建升级微信群，并发出升级计划，升级过程中若有任何问题，及时反馈。</w:t>
      </w: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升级结果</w:t>
      </w: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" w:hRule="atLeast"/>
        </w:trPr>
        <w:tc>
          <w:tcPr>
            <w:tcW w:w="8516" w:type="dxa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升级历时：</w:t>
            </w: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升级结果：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Box1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bookmarkEnd w:id="1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成功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Box2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bookmarkEnd w:id="2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失败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失败原因：</w:t>
            </w: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升级负责人：</w:t>
            </w:r>
          </w:p>
        </w:tc>
      </w:tr>
    </w:tbl>
    <w:p>
      <w:pPr>
        <w:ind w:left="0" w:leftChars="0" w:firstLine="0" w:firstLineChars="0"/>
        <w:rPr>
          <w:rFonts w:hint="eastAsia"/>
          <w:color w:val="FF0000"/>
          <w:sz w:val="16"/>
          <w:szCs w:val="16"/>
          <w:lang w:eastAsia="zh-CN"/>
        </w:rPr>
      </w:pPr>
      <w:r>
        <w:rPr>
          <w:rFonts w:hint="eastAsia"/>
          <w:color w:val="FF0000"/>
          <w:sz w:val="16"/>
          <w:szCs w:val="16"/>
          <w:lang w:eastAsia="zh-CN"/>
        </w:rPr>
        <w:t>升级完成后，由升级负责人在升级微信群中反馈升级结果，并将升级计划正本备份到配置管理员处。</w:t>
      </w:r>
    </w:p>
    <w:p>
      <w:pPr>
        <w:tabs>
          <w:tab w:val="left" w:pos="5185"/>
        </w:tabs>
        <w:spacing w:line="240" w:lineRule="auto"/>
        <w:ind w:left="994" w:hanging="994" w:hangingChars="550"/>
        <w:rPr>
          <w:rFonts w:hint="eastAsia" w:ascii="宋体" w:hAnsi="宋体" w:eastAsia="宋体"/>
          <w:b/>
          <w:sz w:val="18"/>
          <w:szCs w:val="18"/>
        </w:rPr>
      </w:pPr>
    </w:p>
    <w:p>
      <w:pPr>
        <w:tabs>
          <w:tab w:val="left" w:pos="5185"/>
        </w:tabs>
        <w:spacing w:line="240" w:lineRule="auto"/>
        <w:ind w:left="994" w:leftChars="0" w:hanging="994" w:hangingChars="550"/>
        <w:rPr>
          <w:rFonts w:hint="eastAsia"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b/>
          <w:sz w:val="18"/>
          <w:szCs w:val="18"/>
        </w:rPr>
        <w:t>填写说明：</w:t>
      </w:r>
      <w:r>
        <w:rPr>
          <w:rFonts w:hint="eastAsia" w:ascii="宋体" w:hAnsi="宋体" w:eastAsia="宋体"/>
          <w:sz w:val="18"/>
          <w:szCs w:val="18"/>
        </w:rPr>
        <w:t>本表单出自《</w:t>
      </w:r>
      <w:r>
        <w:rPr>
          <w:rFonts w:hint="eastAsia" w:ascii="宋体" w:hAnsi="宋体" w:eastAsia="宋体"/>
          <w:sz w:val="18"/>
          <w:szCs w:val="18"/>
          <w:lang w:eastAsia="zh-CN"/>
        </w:rPr>
        <w:t>升级</w:t>
      </w:r>
      <w:r>
        <w:rPr>
          <w:rFonts w:ascii="宋体" w:hAnsi="宋体" w:eastAsia="宋体"/>
          <w:sz w:val="18"/>
          <w:szCs w:val="18"/>
        </w:rPr>
        <w:t>管理</w:t>
      </w:r>
      <w:r>
        <w:rPr>
          <w:rFonts w:hint="eastAsia" w:ascii="宋体" w:hAnsi="宋体" w:eastAsia="宋体"/>
          <w:sz w:val="18"/>
          <w:szCs w:val="18"/>
        </w:rPr>
        <w:t>制度》</w:t>
      </w:r>
      <w:r>
        <w:rPr>
          <w:rFonts w:ascii="宋体" w:hAnsi="宋体" w:eastAsia="宋体"/>
          <w:sz w:val="18"/>
          <w:szCs w:val="18"/>
        </w:rPr>
        <w:t>A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ZP</w:t>
      </w:r>
      <w:r>
        <w:rPr>
          <w:rFonts w:ascii="宋体" w:hAnsi="宋体" w:eastAsia="宋体"/>
          <w:sz w:val="18"/>
          <w:szCs w:val="18"/>
        </w:rPr>
        <w:t>-Q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C-ITS</w:t>
      </w:r>
      <w:r>
        <w:rPr>
          <w:rFonts w:ascii="宋体" w:hAnsi="宋体" w:eastAsia="宋体"/>
          <w:sz w:val="18"/>
          <w:szCs w:val="18"/>
        </w:rPr>
        <w:t>-0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5</w:t>
      </w:r>
      <w:r>
        <w:rPr>
          <w:rFonts w:hint="eastAsia" w:ascii="宋体" w:hAnsi="宋体" w:eastAsia="宋体"/>
          <w:sz w:val="18"/>
          <w:szCs w:val="18"/>
        </w:rPr>
        <w:t xml:space="preserve"> ；</w:t>
      </w:r>
      <w:r>
        <w:rPr>
          <w:rFonts w:hint="eastAsia" w:ascii="宋体" w:hAnsi="宋体" w:eastAsia="宋体"/>
          <w:color w:val="FF0000"/>
          <w:sz w:val="18"/>
          <w:szCs w:val="18"/>
        </w:rPr>
        <w:t xml:space="preserve"> 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1、适用部门：</w:t>
      </w:r>
      <w:r>
        <w:rPr>
          <w:rFonts w:hint="eastAsia" w:ascii="宋体" w:hAnsi="宋体" w:eastAsia="宋体"/>
          <w:sz w:val="18"/>
          <w:szCs w:val="18"/>
          <w:lang w:eastAsia="zh-CN"/>
        </w:rPr>
        <w:t>互联网</w:t>
      </w:r>
      <w:r>
        <w:rPr>
          <w:rFonts w:hint="eastAsia" w:ascii="宋体" w:hAnsi="宋体" w:eastAsia="宋体"/>
          <w:sz w:val="18"/>
          <w:szCs w:val="18"/>
        </w:rPr>
        <w:t xml:space="preserve">。 </w:t>
      </w:r>
    </w:p>
    <w:p>
      <w:pPr>
        <w:tabs>
          <w:tab w:val="left" w:pos="5185"/>
        </w:tabs>
        <w:spacing w:line="240" w:lineRule="auto"/>
        <w:ind w:left="990" w:leftChars="0" w:hanging="990" w:hangingChars="550"/>
      </w:pPr>
      <w:r>
        <w:rPr>
          <w:rFonts w:hint="eastAsia" w:ascii="宋体" w:hAnsi="宋体" w:eastAsia="宋体"/>
          <w:color w:val="000000"/>
          <w:sz w:val="18"/>
          <w:szCs w:val="18"/>
        </w:rPr>
        <w:t>2、使用</w:t>
      </w:r>
      <w:r>
        <w:rPr>
          <w:rFonts w:ascii="宋体" w:hAnsi="宋体" w:eastAsia="宋体"/>
          <w:color w:val="000000"/>
          <w:sz w:val="18"/>
          <w:szCs w:val="18"/>
        </w:rPr>
        <w:t>范围：</w:t>
      </w:r>
      <w:r>
        <w:rPr>
          <w:rFonts w:hint="eastAsia" w:ascii="宋体" w:hAnsi="宋体" w:eastAsia="宋体"/>
          <w:color w:val="000000"/>
          <w:sz w:val="18"/>
          <w:szCs w:val="18"/>
        </w:rPr>
        <w:t>适用</w:t>
      </w:r>
      <w:r>
        <w:rPr>
          <w:rFonts w:ascii="宋体" w:hAnsi="宋体" w:eastAsia="宋体"/>
          <w:color w:val="000000"/>
          <w:sz w:val="18"/>
          <w:szCs w:val="18"/>
        </w:rPr>
        <w:t>于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项目升级和平台升级</w:t>
      </w:r>
      <w:r>
        <w:rPr>
          <w:rFonts w:hint="eastAsia" w:ascii="宋体" w:hAnsi="宋体" w:eastAsia="宋体"/>
          <w:color w:val="000000"/>
          <w:sz w:val="18"/>
          <w:szCs w:val="18"/>
        </w:rPr>
        <w:t>。</w:t>
      </w:r>
    </w:p>
    <w:p>
      <w:pPr>
        <w:tabs>
          <w:tab w:val="left" w:pos="5185"/>
        </w:tabs>
        <w:spacing w:line="240" w:lineRule="auto"/>
        <w:ind w:left="1375" w:leftChars="0" w:hanging="1375" w:hangingChars="550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napToGrid/>
      <w:ind w:left="0" w:leftChars="0" w:firstLine="0" w:firstLineChars="0"/>
      <w:jc w:val="left"/>
    </w:pPr>
    <w:r>
      <w:drawing>
        <wp:inline distT="0" distB="0" distL="114300" distR="114300">
          <wp:extent cx="5270500" cy="651510"/>
          <wp:effectExtent l="0" t="0" r="6350" b="15875"/>
          <wp:docPr id="1" name="图片 1" descr="F:\WORK FILES\D-同事相关\胡炜捷\智泊Vi终稿\智泊Vi终稿\office\akeparking-08.pngakeparking-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WORK FILES\D-同事相关\胡炜捷\智泊Vi终稿\智泊Vi终稿\office\akeparking-08.pngakeparking-08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651510"/>
                  </a:xfrm>
                  <a:prstGeom prst="rect">
                    <a:avLst/>
                  </a:prstGeom>
                  <a:noFill/>
                  <a:ln w="9525">
                    <a:noFill/>
                  </a:ln>
                  <a:effectLst/>
                </pic:spPr>
              </pic:pic>
            </a:graphicData>
          </a:graphic>
        </wp:inline>
      </w:drawing>
    </w:r>
  </w:p>
  <w:p>
    <w:pPr>
      <w:snapToGrid w:val="0"/>
      <w:spacing w:after="20" w:afterLines="0" w:line="400" w:lineRule="atLeast"/>
      <w:ind w:left="0" w:leftChars="0"/>
      <w:jc w:val="center"/>
    </w:pPr>
    <w:r>
      <w:rPr>
        <w:rFonts w:hint="eastAsia" w:ascii="宋体" w:hAnsi="宋体" w:cs="宋体"/>
        <w:sz w:val="22"/>
        <w:lang w:eastAsia="zh-CN"/>
      </w:rPr>
      <w:t xml:space="preserve">升级任务单        </w:t>
    </w:r>
    <w:r>
      <w:rPr>
        <w:rFonts w:ascii="宋体" w:hAnsi="宋体" w:cs="宋体"/>
        <w:sz w:val="22"/>
        <w:lang w:eastAsia="zh-CN"/>
      </w:rPr>
      <w:t xml:space="preserve">  </w:t>
    </w:r>
    <w:r>
      <w:rPr>
        <w:rFonts w:hint="eastAsia" w:ascii="宋体" w:hAnsi="宋体" w:cs="宋体"/>
        <w:sz w:val="22"/>
        <w:lang w:eastAsia="zh-CN"/>
      </w:rPr>
      <w:t xml:space="preserve">   A</w:t>
    </w:r>
    <w:r>
      <w:rPr>
        <w:rFonts w:hint="eastAsia" w:ascii="宋体" w:hAnsi="宋体" w:cs="宋体"/>
        <w:sz w:val="22"/>
        <w:lang w:val="en-US" w:eastAsia="zh-CN"/>
      </w:rPr>
      <w:t>ZP</w:t>
    </w:r>
    <w:r>
      <w:rPr>
        <w:rFonts w:hint="eastAsia" w:ascii="宋体" w:hAnsi="宋体" w:cs="宋体"/>
        <w:sz w:val="22"/>
        <w:lang w:eastAsia="zh-CN"/>
      </w:rPr>
      <w:t>-</w:t>
    </w:r>
    <w:r>
      <w:rPr>
        <w:rFonts w:hint="eastAsia" w:ascii="宋体" w:hAnsi="宋体" w:cs="宋体"/>
        <w:sz w:val="22"/>
        <w:lang w:val="en-US" w:eastAsia="zh-CN"/>
      </w:rPr>
      <w:t>QD</w:t>
    </w:r>
    <w:r>
      <w:rPr>
        <w:rFonts w:hint="eastAsia" w:ascii="宋体" w:hAnsi="宋体" w:cs="宋体"/>
        <w:sz w:val="22"/>
        <w:lang w:eastAsia="zh-CN"/>
      </w:rPr>
      <w:t>-</w:t>
    </w:r>
    <w:r>
      <w:rPr>
        <w:rFonts w:hint="eastAsia" w:ascii="宋体" w:hAnsi="宋体" w:cs="宋体"/>
        <w:sz w:val="22"/>
        <w:lang w:val="en-US" w:eastAsia="zh-CN"/>
      </w:rPr>
      <w:t>ITS-02</w:t>
    </w:r>
    <w:r>
      <w:rPr>
        <w:rFonts w:hint="eastAsia" w:ascii="宋体" w:hAnsi="宋体" w:cs="宋体"/>
        <w:sz w:val="22"/>
        <w:lang w:eastAsia="zh-CN"/>
      </w:rPr>
      <w:t xml:space="preserve">       </w:t>
    </w:r>
    <w:r>
      <w:rPr>
        <w:rFonts w:ascii="宋体" w:hAnsi="宋体" w:cs="宋体"/>
        <w:sz w:val="22"/>
        <w:lang w:eastAsia="zh-CN"/>
      </w:rPr>
      <w:t xml:space="preserve">   </w:t>
    </w:r>
    <w:r>
      <w:rPr>
        <w:rFonts w:hint="eastAsia" w:ascii="宋体" w:hAnsi="宋体" w:cs="宋体"/>
        <w:sz w:val="22"/>
        <w:lang w:eastAsia="zh-CN"/>
      </w:rPr>
      <w:t xml:space="preserve">      版本：</w:t>
    </w:r>
    <w:r>
      <w:rPr>
        <w:rFonts w:hint="eastAsia" w:ascii="宋体" w:hAnsi="宋体" w:cs="宋体"/>
        <w:sz w:val="22"/>
        <w:lang w:val="en-US" w:eastAsia="zh-CN"/>
      </w:rPr>
      <w:t>A/0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2A21"/>
    <w:multiLevelType w:val="multilevel"/>
    <w:tmpl w:val="58772A21"/>
    <w:lvl w:ilvl="0" w:tentative="0">
      <w:start w:val="3"/>
      <w:numFmt w:val="decimal"/>
      <w:lvlText w:val="%1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pStyle w:val="7"/>
      <w:lvlText w:val="%1.%2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B978A2"/>
    <w:rsid w:val="0D576E44"/>
    <w:rsid w:val="14B4620E"/>
    <w:rsid w:val="1DDA3748"/>
    <w:rsid w:val="2A0744CE"/>
    <w:rsid w:val="38FA3E23"/>
    <w:rsid w:val="445F33DB"/>
    <w:rsid w:val="52521D8A"/>
    <w:rsid w:val="53506F14"/>
    <w:rsid w:val="5C320453"/>
    <w:rsid w:val="67214F67"/>
    <w:rsid w:val="69B03345"/>
    <w:rsid w:val="6E34390F"/>
    <w:rsid w:val="6E3475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pacing w:line="400" w:lineRule="exact"/>
      <w:ind w:left="500" w:leftChars="400"/>
    </w:pPr>
    <w:rPr>
      <w:rFonts w:cs="Times New Roman" w:asciiTheme="minorHAnsi" w:hAnsiTheme="minorHAnsi" w:eastAsiaTheme="minorEastAsia"/>
      <w:sz w:val="25"/>
      <w:szCs w:val="22"/>
      <w:lang w:val="en-US" w:eastAsia="en-US" w:bidi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样式2"/>
    <w:basedOn w:val="1"/>
    <w:qFormat/>
    <w:uiPriority w:val="0"/>
    <w:pPr>
      <w:numPr>
        <w:ilvl w:val="1"/>
        <w:numId w:val="1"/>
      </w:numPr>
      <w:ind w:leftChars="0"/>
    </w:pPr>
    <w:rPr>
      <w:rFonts w:eastAsia="黑体"/>
    </w:rPr>
  </w:style>
  <w:style w:type="character" w:customStyle="1" w:styleId="8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2017-01-13T02:27:00Z</dcterms:created>
  <dc:creator>Administrator</dc:creator>
  <cp:lastModifiedBy>Penny</cp:lastModifiedBy>
  <dcterms:modified xsi:type="dcterms:W3CDTF">2018-07-24T08:51:25Z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