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4"/>
          <w:szCs w:val="24"/>
          <w:lang w:val="en-US" w:eastAsia="zh-CN"/>
        </w:rPr>
      </w:pPr>
      <w:bookmarkStart w:id="0" w:name="OLE_LINK1"/>
      <w:r>
        <w:rPr>
          <w:rFonts w:hint="eastAsia" w:ascii="黑体" w:hAnsi="黑体" w:eastAsia="黑体" w:cs="黑体"/>
          <w:sz w:val="36"/>
          <w:szCs w:val="36"/>
          <w:lang w:val="en-US" w:eastAsia="zh-CN"/>
        </w:rPr>
        <w:t>MPGS V2.5.1版本更新说明</w:t>
      </w:r>
    </w:p>
    <w:bookmarkEnd w:id="0"/>
    <w:p>
      <w:pPr>
        <w:pStyle w:val="2"/>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V2.5.1版本新增功能点结构图</w:t>
      </w:r>
    </w:p>
    <w:p>
      <w:pPr>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153150" cy="3784600"/>
            <wp:effectExtent l="0" t="0" r="6350" b="0"/>
            <wp:docPr id="19" name="图片 19" descr="MPGS V2.5.1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PGS V2.5.1功能点"/>
                    <pic:cNvPicPr>
                      <a:picLocks noChangeAspect="1"/>
                    </pic:cNvPicPr>
                  </pic:nvPicPr>
                  <pic:blipFill>
                    <a:blip r:embed="rId4"/>
                    <a:stretch>
                      <a:fillRect/>
                    </a:stretch>
                  </pic:blipFill>
                  <pic:spPr>
                    <a:xfrm>
                      <a:off x="0" y="0"/>
                      <a:ext cx="6153150" cy="37846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p>
    <w:p>
      <w:pPr>
        <w:pStyle w:val="2"/>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V2.5.1版本新增功能点说明</w:t>
      </w:r>
    </w:p>
    <w:p>
      <w:pPr>
        <w:pStyle w:val="3"/>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cs="黑体"/>
          <w:b w:val="0"/>
          <w:bCs/>
          <w:i w:val="0"/>
          <w:iCs w:val="0"/>
          <w:sz w:val="30"/>
          <w:szCs w:val="30"/>
          <w:lang w:val="en-US" w:eastAsia="zh-CN"/>
        </w:rPr>
      </w:pPr>
      <w:bookmarkStart w:id="1" w:name="_Toc31958"/>
      <w:r>
        <w:rPr>
          <w:rFonts w:hint="eastAsia" w:ascii="黑体" w:hAnsi="黑体" w:cs="黑体"/>
          <w:b w:val="0"/>
          <w:bCs/>
          <w:i w:val="0"/>
          <w:iCs w:val="0"/>
          <w:sz w:val="30"/>
          <w:szCs w:val="30"/>
          <w:lang w:val="en-US" w:eastAsia="zh-CN"/>
        </w:rPr>
        <w:t>（一）</w:t>
      </w:r>
      <w:bookmarkEnd w:id="1"/>
      <w:r>
        <w:rPr>
          <w:rFonts w:hint="eastAsia" w:ascii="黑体" w:hAnsi="黑体" w:cs="黑体"/>
          <w:b w:val="0"/>
          <w:bCs/>
          <w:i w:val="0"/>
          <w:iCs w:val="0"/>
          <w:sz w:val="30"/>
          <w:szCs w:val="30"/>
          <w:lang w:val="en-US" w:eastAsia="zh-CN"/>
        </w:rPr>
        <w:t>地图编辑器的数据结构调整优化--增量更新</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1、地图数据分开实体数据和关系数据，调整数据结构。</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2、地图中每个元素生成一个唯一ID，相同类型元素生成的id不能重复；后台提供一个检查设备id和车位编号的接口，前端调用检查。</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3、用户每新增一个元素</w:t>
      </w:r>
      <w:r>
        <w:rPr>
          <w:rFonts w:hint="eastAsia" w:ascii="黑体" w:hAnsi="黑体" w:eastAsia="黑体" w:cs="黑体"/>
          <w:sz w:val="24"/>
          <w:szCs w:val="24"/>
          <w:lang w:val="en-US" w:eastAsia="zh-CN"/>
        </w:rPr>
        <w:t>前端</w:t>
      </w:r>
      <w:r>
        <w:rPr>
          <w:rFonts w:hint="default" w:ascii="黑体" w:hAnsi="黑体" w:eastAsia="黑体" w:cs="黑体"/>
          <w:sz w:val="24"/>
          <w:szCs w:val="24"/>
          <w:lang w:val="en-US" w:eastAsia="zh-CN"/>
        </w:rPr>
        <w:t>都检查一次该元素生成的ID是否与相同类型已有元素的ID重复，如果重复将提示用户“实体编号重复”。</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4、最后保存上传的时候，</w:t>
      </w:r>
      <w:r>
        <w:rPr>
          <w:rFonts w:hint="eastAsia" w:ascii="黑体" w:hAnsi="黑体" w:eastAsia="黑体" w:cs="黑体"/>
          <w:sz w:val="24"/>
          <w:szCs w:val="24"/>
          <w:lang w:val="en-US" w:eastAsia="zh-CN"/>
        </w:rPr>
        <w:t>系统将</w:t>
      </w:r>
      <w:r>
        <w:rPr>
          <w:rFonts w:hint="default" w:ascii="黑体" w:hAnsi="黑体" w:eastAsia="黑体" w:cs="黑体"/>
          <w:sz w:val="24"/>
          <w:szCs w:val="24"/>
          <w:lang w:val="en-US" w:eastAsia="zh-CN"/>
        </w:rPr>
        <w:t>检查是否有孤立的路径点，存在孤立的路径点不可保存。当存在孤立的路径点是高亮该路径点并提示“存在无关联的路径点，请检查！”</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default" w:ascii="黑体" w:hAnsi="黑体" w:eastAsia="黑体" w:cs="黑体"/>
          <w:sz w:val="24"/>
          <w:szCs w:val="24"/>
          <w:lang w:val="en-US" w:eastAsia="zh-CN"/>
        </w:rPr>
        <w:t>、最后保存上传的时候，</w:t>
      </w:r>
      <w:r>
        <w:rPr>
          <w:rFonts w:hint="eastAsia" w:ascii="黑体" w:hAnsi="黑体" w:eastAsia="黑体" w:cs="黑体"/>
          <w:sz w:val="24"/>
          <w:szCs w:val="24"/>
          <w:lang w:val="en-US" w:eastAsia="zh-CN"/>
        </w:rPr>
        <w:t>系统将</w:t>
      </w:r>
      <w:r>
        <w:rPr>
          <w:rFonts w:hint="default" w:ascii="黑体" w:hAnsi="黑体" w:eastAsia="黑体" w:cs="黑体"/>
          <w:sz w:val="24"/>
          <w:szCs w:val="24"/>
          <w:lang w:val="en-US" w:eastAsia="zh-CN"/>
        </w:rPr>
        <w:t>检查有关联关系的关联实体是否存在，关联关系必须存在关联实体，关联实体被删除后</w:t>
      </w:r>
      <w:r>
        <w:rPr>
          <w:rFonts w:hint="eastAsia" w:ascii="黑体" w:hAnsi="黑体" w:eastAsia="黑体" w:cs="黑体"/>
          <w:sz w:val="24"/>
          <w:szCs w:val="24"/>
          <w:lang w:val="en-US" w:eastAsia="zh-CN"/>
        </w:rPr>
        <w:t>将</w:t>
      </w:r>
      <w:r>
        <w:rPr>
          <w:rFonts w:hint="default" w:ascii="黑体" w:hAnsi="黑体" w:eastAsia="黑体" w:cs="黑体"/>
          <w:sz w:val="24"/>
          <w:szCs w:val="24"/>
          <w:lang w:val="en-US" w:eastAsia="zh-CN"/>
        </w:rPr>
        <w:t>同步删除该实体的关联关系。</w:t>
      </w:r>
    </w:p>
    <w:p>
      <w:pPr>
        <w:pageBreakBefore w:val="0"/>
        <w:widowControl w:val="0"/>
        <w:kinsoku/>
        <w:wordWrap/>
        <w:overflowPunct/>
        <w:topLinePunct w:val="0"/>
        <w:autoSpaceDE/>
        <w:autoSpaceDN/>
        <w:bidi w:val="0"/>
        <w:adjustRightInd/>
        <w:snapToGrid/>
        <w:spacing w:beforeLines="0" w:afterLines="0" w:line="360" w:lineRule="auto"/>
        <w:ind w:left="0" w:leftChars="0" w:firstLine="0" w:firstLineChars="0"/>
        <w:jc w:val="left"/>
        <w:textAlignment w:val="auto"/>
        <w:rPr>
          <w:rFonts w:hint="eastAsia" w:ascii="黑体" w:hAnsi="黑体" w:eastAsia="黑体" w:cs="黑体"/>
          <w:sz w:val="24"/>
          <w:szCs w:val="24"/>
          <w:lang w:val="en-US"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cs="黑体"/>
          <w:b w:val="0"/>
          <w:bCs/>
          <w:i w:val="0"/>
          <w:iCs w:val="0"/>
          <w:sz w:val="30"/>
          <w:szCs w:val="30"/>
          <w:lang w:val="en-US" w:eastAsia="zh-CN"/>
        </w:rPr>
      </w:pPr>
      <w:r>
        <w:rPr>
          <w:rFonts w:hint="eastAsia" w:ascii="黑体" w:hAnsi="黑体" w:cs="黑体"/>
          <w:b w:val="0"/>
          <w:bCs/>
          <w:i w:val="0"/>
          <w:iCs w:val="0"/>
          <w:sz w:val="30"/>
          <w:szCs w:val="30"/>
          <w:lang w:val="en-US" w:eastAsia="zh-CN"/>
        </w:rPr>
        <w:t>（二）红外地磁的算法改进</w:t>
      </w:r>
    </w:p>
    <w:p>
      <w:pPr>
        <w:pageBreakBefore w:val="0"/>
        <w:widowControl w:val="0"/>
        <w:kinsoku/>
        <w:wordWrap/>
        <w:overflowPunct/>
        <w:topLinePunct w:val="0"/>
        <w:autoSpaceDE/>
        <w:autoSpaceDN/>
        <w:bidi w:val="0"/>
        <w:adjustRightInd/>
        <w:snapToGrid/>
        <w:spacing w:line="360" w:lineRule="auto"/>
        <w:textAlignment w:val="auto"/>
        <w:rPr>
          <w:rFonts w:hint="eastAsia" w:eastAsiaTheme="minorEastAsia"/>
          <w:lang w:eastAsia="zh-CN"/>
        </w:rPr>
      </w:pPr>
      <w:r>
        <w:rPr>
          <w:rFonts w:hint="eastAsia" w:eastAsiaTheme="minorEastAsia"/>
          <w:lang w:eastAsia="zh-CN"/>
        </w:rPr>
        <w:drawing>
          <wp:inline distT="0" distB="0" distL="114300" distR="114300">
            <wp:extent cx="6177280" cy="3578860"/>
            <wp:effectExtent l="0" t="0" r="7620" b="2540"/>
            <wp:docPr id="2" name="图片 2" descr="红外地磁算法优化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红外地磁算法优化流程"/>
                    <pic:cNvPicPr>
                      <a:picLocks noChangeAspect="1"/>
                    </pic:cNvPicPr>
                  </pic:nvPicPr>
                  <pic:blipFill>
                    <a:blip r:embed="rId5"/>
                    <a:stretch>
                      <a:fillRect/>
                    </a:stretch>
                  </pic:blipFill>
                  <pic:spPr>
                    <a:xfrm>
                      <a:off x="0" y="0"/>
                      <a:ext cx="6177280" cy="357886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pPr>
    </w:p>
    <w:p>
      <w:pPr>
        <w:pStyle w:val="3"/>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cs="黑体"/>
          <w:b w:val="0"/>
          <w:bCs/>
          <w:i w:val="0"/>
          <w:iCs w:val="0"/>
          <w:sz w:val="30"/>
          <w:szCs w:val="30"/>
          <w:lang w:val="en-US" w:eastAsia="zh-CN"/>
        </w:rPr>
      </w:pPr>
      <w:r>
        <w:rPr>
          <w:rFonts w:hint="eastAsia" w:ascii="黑体" w:hAnsi="黑体" w:cs="黑体"/>
          <w:b w:val="0"/>
          <w:bCs/>
          <w:i w:val="0"/>
          <w:iCs w:val="0"/>
          <w:sz w:val="30"/>
          <w:szCs w:val="30"/>
          <w:lang w:val="en-US" w:eastAsia="zh-CN"/>
        </w:rPr>
        <w:t>（三）增加地图编辑器是否显示底图配置</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（1）在车场管理-参数配置中增加了“停车场地图是否显示底图”配置，默认是开启的。</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（2）底图和地图背景为互斥关系，当关闭“显示底图”配置项时，默认显示地图背景；开启“显示底图”配置项时，默认不显示地图背景。</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eastAsiaTheme="minorEastAsia"/>
          <w:lang w:eastAsia="zh-CN"/>
        </w:rPr>
      </w:pPr>
      <w:r>
        <w:rPr>
          <w:rFonts w:hint="eastAsia" w:ascii="黑体" w:hAnsi="黑体" w:eastAsia="黑体" w:cs="黑体"/>
          <w:sz w:val="24"/>
          <w:szCs w:val="24"/>
          <w:lang w:val="en-US" w:eastAsia="zh-CN"/>
        </w:rPr>
        <w:t>（3）显示底图时，只需要在背景制作绘制路径点、路径图标和标识等即可，相当于底图替代了原来显示的地图背景。</w:t>
      </w:r>
    </w:p>
    <w:p>
      <w:pPr>
        <w:ind w:left="0" w:leftChars="0" w:firstLine="0" w:firstLineChars="0"/>
        <w:jc w:val="center"/>
      </w:pPr>
      <w:r>
        <w:drawing>
          <wp:inline distT="0" distB="0" distL="114300" distR="114300">
            <wp:extent cx="6181725" cy="2839720"/>
            <wp:effectExtent l="0" t="0" r="3175" b="508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
                    <a:stretch>
                      <a:fillRect/>
                    </a:stretch>
                  </pic:blipFill>
                  <pic:spPr>
                    <a:xfrm>
                      <a:off x="0" y="0"/>
                      <a:ext cx="6181725" cy="2839720"/>
                    </a:xfrm>
                    <a:prstGeom prst="rect">
                      <a:avLst/>
                    </a:prstGeom>
                    <a:noFill/>
                    <a:ln w="9525">
                      <a:noFill/>
                    </a:ln>
                  </pic:spPr>
                </pic:pic>
              </a:graphicData>
            </a:graphic>
          </wp:inline>
        </w:drawing>
      </w:r>
    </w:p>
    <w:p>
      <w:pPr>
        <w:ind w:left="0" w:leftChars="0" w:firstLine="0" w:firstLineChars="0"/>
        <w:jc w:val="cente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pPr>
      <w:r>
        <w:rPr>
          <w:rFonts w:hint="eastAsia" w:ascii="黑体" w:hAnsi="黑体" w:eastAsia="黑体" w:cs="黑体"/>
          <w:sz w:val="24"/>
          <w:szCs w:val="24"/>
          <w:lang w:val="en-US" w:eastAsia="zh-CN"/>
        </w:rPr>
        <w:t>（4）如下图，显示底图的查询机效果如下。</w:t>
      </w:r>
    </w:p>
    <w:p>
      <w:pPr>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6184265" cy="3241040"/>
            <wp:effectExtent l="0" t="0" r="635" b="10160"/>
            <wp:docPr id="12" name="图片 12" descr="自助缴费机二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自助缴费机二层"/>
                    <pic:cNvPicPr>
                      <a:picLocks noChangeAspect="1"/>
                    </pic:cNvPicPr>
                  </pic:nvPicPr>
                  <pic:blipFill>
                    <a:blip r:embed="rId7"/>
                    <a:stretch>
                      <a:fillRect/>
                    </a:stretch>
                  </pic:blipFill>
                  <pic:spPr>
                    <a:xfrm>
                      <a:off x="0" y="0"/>
                      <a:ext cx="6184265" cy="32410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3"/>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黑体" w:hAnsi="黑体" w:cs="黑体"/>
          <w:b w:val="0"/>
          <w:bCs/>
          <w:i w:val="0"/>
          <w:iCs w:val="0"/>
          <w:sz w:val="30"/>
          <w:szCs w:val="30"/>
          <w:lang w:val="en-US" w:eastAsia="zh-CN"/>
        </w:rPr>
      </w:pPr>
      <w:r>
        <w:rPr>
          <w:rFonts w:hint="eastAsia" w:ascii="黑体" w:hAnsi="黑体" w:cs="黑体"/>
          <w:b w:val="0"/>
          <w:bCs/>
          <w:i w:val="0"/>
          <w:iCs w:val="0"/>
          <w:sz w:val="30"/>
          <w:szCs w:val="30"/>
          <w:lang w:val="en-US" w:eastAsia="zh-CN"/>
        </w:rPr>
        <w:t>增加屏模板设置，支持汉字和跨层绑定区域</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1、引导屏增加屏模板设置，可以支持汉字。屏模板用于设置引导屏的显示模式；</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color w:val="FF0000"/>
          <w:sz w:val="24"/>
          <w:szCs w:val="24"/>
          <w:lang w:val="en-US" w:eastAsia="zh-CN"/>
        </w:rPr>
      </w:pPr>
      <w:r>
        <w:rPr>
          <w:rFonts w:hint="eastAsia" w:ascii="黑体" w:hAnsi="黑体" w:eastAsia="黑体" w:cs="黑体"/>
          <w:sz w:val="24"/>
          <w:szCs w:val="24"/>
          <w:lang w:val="en-US" w:eastAsia="zh-CN"/>
        </w:rPr>
        <w:t>2、点击屏模板的输入框将自动拖出软键盘，软键盘包括字体颜色选择（红绿蓝，默认红色）和系统已配置的默认模板，如“8”“888”“↑”“←”“→”“空格”“删除”等键可自行组合；用户也可以手动键盘输入汉字。箭头表示方向指向，如↑表示往前；数字表示显示内容的位数，如888即显示3位数，8888即显示4位数。</w:t>
      </w:r>
      <w:r>
        <w:rPr>
          <w:rFonts w:hint="eastAsia" w:ascii="黑体" w:hAnsi="黑体" w:eastAsia="黑体" w:cs="黑体"/>
          <w:color w:val="FF0000"/>
          <w:sz w:val="24"/>
          <w:szCs w:val="24"/>
          <w:lang w:val="en-US" w:eastAsia="zh-CN"/>
        </w:rPr>
        <w:t>数字逻辑区只认通过软键盘输入的，手动输入的默认原样显示。</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3、为了兼容新旧版本，旧版本已有的屏元素属性在“屏方向”下增加了“屏模板”，屏方向和屏模板为互斥关系，用户可保留对屏方向的设置，也可手动切换为屏模板设置，并绑定区域。</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4980305</wp:posOffset>
                </wp:positionH>
                <wp:positionV relativeFrom="paragraph">
                  <wp:posOffset>868680</wp:posOffset>
                </wp:positionV>
                <wp:extent cx="1301750" cy="1180465"/>
                <wp:effectExtent l="9525" t="9525" r="9525" b="16510"/>
                <wp:wrapNone/>
                <wp:docPr id="18" name="矩形 18"/>
                <wp:cNvGraphicFramePr/>
                <a:graphic xmlns:a="http://schemas.openxmlformats.org/drawingml/2006/main">
                  <a:graphicData uri="http://schemas.microsoft.com/office/word/2010/wordprocessingShape">
                    <wps:wsp>
                      <wps:cNvSpPr/>
                      <wps:spPr>
                        <a:xfrm>
                          <a:off x="5666105" y="1897380"/>
                          <a:ext cx="1301750" cy="11804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2.15pt;margin-top:68.4pt;height:92.95pt;width:102.5pt;z-index:251658240;v-text-anchor:middle;mso-width-relative:page;mso-height-relative:page;" filled="f" stroked="t" coordsize="21600,21600" o:gfxdata="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f&#10;v5c42QAAAAsBAAAPAAAAAAAAAAEAIAAAACIAAABkcnMvZG93bnJldi54bWxQSwECFAAUAAAACACH&#10;TuJAC9fsdFwCAACMBAAADgAAAAAAAAABACAAAAAoAQAAZHJzL2Uyb0RvYy54bWxQSwUGAAAAAAYA&#10;BgBZAQAA9gUAAAAA&#10;">
                <v:fill on="f" focussize="0,0"/>
                <v:stroke weight="1.5pt" color="#FF0000 [3204]" miterlimit="8" joinstyle="miter"/>
                <v:imagedata o:title=""/>
                <o:lock v:ext="edit" aspectratio="f"/>
              </v:rect>
            </w:pict>
          </mc:Fallback>
        </mc:AlternateContent>
      </w:r>
      <w:r>
        <w:rPr>
          <w:rFonts w:hint="eastAsia"/>
          <w:lang w:val="en-US" w:eastAsia="zh-CN"/>
        </w:rPr>
        <w:drawing>
          <wp:inline distT="0" distB="0" distL="114300" distR="114300">
            <wp:extent cx="6181725" cy="2839720"/>
            <wp:effectExtent l="0" t="0" r="3175" b="5080"/>
            <wp:docPr id="17" name="图片 17" descr="屏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模板"/>
                    <pic:cNvPicPr>
                      <a:picLocks noChangeAspect="1"/>
                    </pic:cNvPicPr>
                  </pic:nvPicPr>
                  <pic:blipFill>
                    <a:blip r:embed="rId8"/>
                    <a:stretch>
                      <a:fillRect/>
                    </a:stretch>
                  </pic:blipFill>
                  <pic:spPr>
                    <a:xfrm>
                      <a:off x="0" y="0"/>
                      <a:ext cx="6181725" cy="283972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4、新版本的屏元素属性去掉了“屏方向”配置，仅保留“屏模板”配置。</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5、屏模板内容长度参照实际条屏的显示字数规范。24点阵屏均为单行显示，单向屏显示5个字符，双向屏显示12个字符，三向屏显示16个字符；汉字、箭头等于2个字符，数字、空格等于1个字符。</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默认显示一块输入框，点击“+”可在右边添加输入框，点击“-”可向左删除一块输入框。区分输入框主要用于一组模板需显示两种及以上的颜色，如←888，←为绿色，888逻辑区为红色；如果用同一组颜色，一块输入框就可以。输入完成后点击“添加”默认将</w:t>
      </w:r>
      <w:r>
        <w:rPr>
          <w:rFonts w:hint="eastAsia" w:ascii="黑体" w:hAnsi="黑体" w:eastAsia="黑体" w:cs="黑体"/>
          <w:color w:val="FF0000"/>
          <w:sz w:val="24"/>
          <w:szCs w:val="24"/>
          <w:lang w:val="en-US" w:eastAsia="zh-CN"/>
        </w:rPr>
        <w:t>输入框中的内容合并为一组模板内容</w:t>
      </w:r>
      <w:r>
        <w:rPr>
          <w:rFonts w:hint="eastAsia" w:ascii="黑体" w:hAnsi="黑体" w:eastAsia="黑体" w:cs="黑体"/>
          <w:sz w:val="24"/>
          <w:szCs w:val="24"/>
          <w:lang w:val="en-US" w:eastAsia="zh-CN"/>
        </w:rPr>
        <w:t>，并显示在预览中。</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w:t>
      </w:r>
      <w:r>
        <w:rPr>
          <w:rFonts w:hint="eastAsia" w:ascii="黑体" w:hAnsi="黑体" w:eastAsia="黑体" w:cs="黑体"/>
          <w:color w:val="FF0000"/>
          <w:sz w:val="24"/>
          <w:szCs w:val="24"/>
          <w:lang w:val="en-US" w:eastAsia="zh-CN"/>
        </w:rPr>
        <w:t>两组模板间默认无空格间隔</w:t>
      </w:r>
      <w:r>
        <w:rPr>
          <w:rFonts w:hint="eastAsia" w:ascii="黑体" w:hAnsi="黑体" w:eastAsia="黑体" w:cs="黑体"/>
          <w:sz w:val="24"/>
          <w:szCs w:val="24"/>
          <w:lang w:val="en-US" w:eastAsia="zh-CN"/>
        </w:rPr>
        <w:t>，若组间需要空格间隔开来，可点击“空格/space”再点击“添加”（</w:t>
      </w:r>
      <w:r>
        <w:rPr>
          <w:rFonts w:hint="eastAsia" w:ascii="黑体" w:hAnsi="黑体" w:eastAsia="黑体" w:cs="黑体"/>
          <w:color w:val="FF0000"/>
          <w:sz w:val="24"/>
          <w:szCs w:val="24"/>
          <w:lang w:val="en-US" w:eastAsia="zh-CN"/>
        </w:rPr>
        <w:t>即单独添加一个空格模板组</w:t>
      </w:r>
      <w:r>
        <w:rPr>
          <w:rFonts w:hint="eastAsia" w:ascii="黑体" w:hAnsi="黑体" w:eastAsia="黑体" w:cs="黑体"/>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drawing>
          <wp:inline distT="0" distB="0" distL="114300" distR="114300">
            <wp:extent cx="6181725" cy="2839720"/>
            <wp:effectExtent l="0" t="0" r="3175" b="5080"/>
            <wp:docPr id="16" name="图片 16" descr="屏模板绑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模板绑区域"/>
                    <pic:cNvPicPr>
                      <a:picLocks noChangeAspect="1"/>
                    </pic:cNvPicPr>
                  </pic:nvPicPr>
                  <pic:blipFill>
                    <a:blip r:embed="rId9"/>
                    <a:stretch>
                      <a:fillRect/>
                    </a:stretch>
                  </pic:blipFill>
                  <pic:spPr>
                    <a:xfrm>
                      <a:off x="0" y="0"/>
                      <a:ext cx="6181725" cy="283972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黑体" w:hAnsi="黑体" w:eastAsia="黑体" w:cs="黑体"/>
          <w:sz w:val="24"/>
          <w:szCs w:val="24"/>
          <w:lang w:val="en-US" w:eastAsia="zh-CN"/>
        </w:rPr>
        <w:t>8、用户点击预览区内的模块内容，自动按原来的输入分组显示输入框内，用户可修改内容和颜色。并显示该模板已绑定的区域和“绑定区域”按钮，用户点击“绑定区域”可以在地图上直接选择区域进行绑定，选中的区域高亮显示。也可以</w:t>
      </w:r>
      <w:r>
        <w:rPr>
          <w:rFonts w:hint="eastAsia" w:ascii="黑体" w:hAnsi="黑体" w:eastAsia="黑体" w:cs="黑体"/>
          <w:color w:val="FF0000"/>
          <w:sz w:val="24"/>
          <w:szCs w:val="24"/>
          <w:lang w:val="en-US" w:eastAsia="zh-CN"/>
        </w:rPr>
        <w:t>跨层绑定区域，树状显示除了当前层外的其他层的所有区域，选择后显示在已绑定区域内</w:t>
      </w:r>
      <w:r>
        <w:rPr>
          <w:rFonts w:hint="eastAsia" w:ascii="黑体" w:hAnsi="黑体" w:eastAsia="黑体" w:cs="黑体"/>
          <w:sz w:val="24"/>
          <w:szCs w:val="24"/>
          <w:lang w:val="en-US" w:eastAsia="zh-CN"/>
        </w:rPr>
        <w:t>（层名称 区域名称），“结束绑定区域”并“保存”后可保存屏模板设置。</w:t>
      </w:r>
    </w:p>
    <w:p>
      <w:pPr>
        <w:pageBreakBefore w:val="0"/>
        <w:widowControl w:val="0"/>
        <w:kinsoku/>
        <w:wordWrap/>
        <w:overflowPunct/>
        <w:topLinePunct w:val="0"/>
        <w:autoSpaceDE/>
        <w:autoSpaceDN/>
        <w:bidi w:val="0"/>
        <w:adjustRightInd/>
        <w:snapToGrid/>
        <w:spacing w:line="360" w:lineRule="auto"/>
        <w:textAlignment w:val="auto"/>
        <w:rPr>
          <w:rFonts w:hint="eastAsia" w:eastAsiaTheme="minorEastAsia"/>
          <w:lang w:eastAsia="zh-CN"/>
        </w:rPr>
      </w:pPr>
      <w:r>
        <w:rPr>
          <w:rFonts w:hint="eastAsia" w:eastAsiaTheme="minorEastAsia"/>
          <w:lang w:eastAsia="zh-CN"/>
        </w:rPr>
        <w:drawing>
          <wp:inline distT="0" distB="0" distL="114300" distR="114300">
            <wp:extent cx="6181725" cy="2839720"/>
            <wp:effectExtent l="0" t="0" r="3175" b="5080"/>
            <wp:docPr id="15" name="图片 15" descr="跨层绑定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跨层绑定区域"/>
                    <pic:cNvPicPr>
                      <a:picLocks noChangeAspect="1"/>
                    </pic:cNvPicPr>
                  </pic:nvPicPr>
                  <pic:blipFill>
                    <a:blip r:embed="rId10"/>
                    <a:stretch>
                      <a:fillRect/>
                    </a:stretch>
                  </pic:blipFill>
                  <pic:spPr>
                    <a:xfrm>
                      <a:off x="0" y="0"/>
                      <a:ext cx="6181725" cy="283972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pPr>
    </w:p>
    <w:p>
      <w:pPr>
        <w:pStyle w:val="3"/>
        <w:pageBreakBefore w:val="0"/>
        <w:widowControl w:val="0"/>
        <w:numPr>
          <w:ilvl w:val="0"/>
          <w:numId w:val="2"/>
        </w:numPr>
        <w:kinsoku/>
        <w:wordWrap/>
        <w:overflowPunct/>
        <w:topLinePunct w:val="0"/>
        <w:autoSpaceDE/>
        <w:autoSpaceDN/>
        <w:bidi w:val="0"/>
        <w:adjustRightInd/>
        <w:snapToGrid/>
        <w:spacing w:line="360" w:lineRule="auto"/>
        <w:textAlignment w:val="auto"/>
        <w:rPr>
          <w:b w:val="0"/>
          <w:bCs/>
        </w:rPr>
      </w:pPr>
      <w:r>
        <w:rPr>
          <w:rFonts w:hint="eastAsia" w:ascii="黑体" w:hAnsi="黑体" w:cs="黑体"/>
          <w:b w:val="0"/>
          <w:bCs/>
          <w:i w:val="0"/>
          <w:iCs w:val="0"/>
          <w:sz w:val="30"/>
          <w:szCs w:val="30"/>
          <w:lang w:val="en-US" w:eastAsia="zh-CN"/>
        </w:rPr>
        <w:t>地图编辑器删除项目及图层增加密码确认</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1、删除已新建好停车场项目地图需要用户输入登录密码校验后才能执行删除操作，防止误删。</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drawing>
          <wp:inline distT="0" distB="0" distL="114300" distR="114300">
            <wp:extent cx="6181725" cy="2839720"/>
            <wp:effectExtent l="0" t="0" r="3175" b="5080"/>
            <wp:docPr id="173" name="图片 173" descr="删除项目需密码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删除项目需密码确认"/>
                    <pic:cNvPicPr>
                      <a:picLocks noChangeAspect="1"/>
                    </pic:cNvPicPr>
                  </pic:nvPicPr>
                  <pic:blipFill>
                    <a:blip r:embed="rId11"/>
                    <a:stretch>
                      <a:fillRect/>
                    </a:stretch>
                  </pic:blipFill>
                  <pic:spPr>
                    <a:xfrm>
                      <a:off x="0" y="0"/>
                      <a:ext cx="6181725" cy="283972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2、删除已建立的图层后需要输入用户登录密码校验后才能执行删除操作，防止误删。</w:t>
      </w:r>
    </w:p>
    <w:p>
      <w:pPr>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6181725" cy="2839720"/>
            <wp:effectExtent l="0" t="0" r="3175" b="5080"/>
            <wp:docPr id="1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5"/>
                    <pic:cNvPicPr>
                      <a:picLocks noChangeAspect="1"/>
                    </pic:cNvPicPr>
                  </pic:nvPicPr>
                  <pic:blipFill>
                    <a:blip r:embed="rId12"/>
                    <a:stretch>
                      <a:fillRect/>
                    </a:stretch>
                  </pic:blipFill>
                  <pic:spPr>
                    <a:xfrm>
                      <a:off x="0" y="0"/>
                      <a:ext cx="6181725" cy="283972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textAlignment w:val="auto"/>
      </w:pPr>
    </w:p>
    <w:p>
      <w:pPr>
        <w:pStyle w:val="3"/>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黑体" w:hAnsi="黑体" w:cs="黑体"/>
          <w:b w:val="0"/>
          <w:bCs/>
          <w:i w:val="0"/>
          <w:iCs w:val="0"/>
          <w:sz w:val="30"/>
          <w:szCs w:val="30"/>
          <w:lang w:val="en-US" w:eastAsia="zh-CN"/>
        </w:rPr>
      </w:pPr>
      <w:r>
        <w:rPr>
          <w:rFonts w:hint="eastAsia" w:ascii="黑体" w:hAnsi="黑体" w:cs="黑体"/>
          <w:b w:val="0"/>
          <w:bCs/>
          <w:i w:val="0"/>
          <w:iCs w:val="0"/>
          <w:sz w:val="30"/>
          <w:szCs w:val="30"/>
          <w:lang w:val="en-US" w:eastAsia="zh-CN"/>
        </w:rPr>
        <w:t>修改在场车辆和历史记录的区域维度</w:t>
      </w:r>
    </w:p>
    <w:p>
      <w:pPr>
        <w:widowControl w:val="0"/>
        <w:numPr>
          <w:ilvl w:val="0"/>
          <w:numId w:val="3"/>
        </w:numPr>
        <w:spacing w:line="360" w:lineRule="auto"/>
        <w:ind w:firstLine="480"/>
        <w:jc w:val="both"/>
        <w:rPr>
          <w:rFonts w:hint="eastAsia" w:ascii="黑体" w:hAnsi="黑体" w:eastAsia="黑体" w:cs="黑体"/>
          <w:sz w:val="24"/>
          <w:szCs w:val="24"/>
          <w:lang w:val="en-US" w:eastAsia="zh-CN"/>
        </w:rPr>
      </w:pPr>
      <w:r>
        <w:rPr>
          <w:rFonts w:hint="eastAsia" w:ascii="黑体" w:hAnsi="黑体" w:eastAsia="黑体" w:cs="黑体"/>
          <w:color w:val="FF0000"/>
          <w:sz w:val="24"/>
          <w:szCs w:val="24"/>
          <w:lang w:val="en-US" w:eastAsia="zh-CN"/>
        </w:rPr>
        <w:t>在场车辆、历史记录、异常在场、异常出场</w:t>
      </w:r>
      <w:r>
        <w:rPr>
          <w:rFonts w:hint="eastAsia" w:ascii="黑体" w:hAnsi="黑体" w:eastAsia="黑体" w:cs="黑体"/>
          <w:sz w:val="24"/>
          <w:szCs w:val="24"/>
          <w:lang w:val="en-US" w:eastAsia="zh-CN"/>
        </w:rPr>
        <w:t>四个模块中的原筛选搜索条件“区域”改为“维度”，下拉框显示内容为“停车场”、“区域”和“车位”三项内容，默认显示“车位”，可按停车场、区域和车位三个维度来筛选查看在场车辆。</w:t>
      </w:r>
    </w:p>
    <w:p>
      <w:pPr>
        <w:widowControl w:val="0"/>
        <w:numPr>
          <w:ilvl w:val="0"/>
          <w:numId w:val="0"/>
        </w:numPr>
        <w:spacing w:line="360" w:lineRule="auto"/>
        <w:ind w:firstLine="480" w:firstLineChars="200"/>
        <w:jc w:val="both"/>
        <w:rPr>
          <w:rFonts w:hint="eastAsia" w:ascii="黑体" w:hAnsi="黑体" w:eastAsia="黑体" w:cs="黑体"/>
          <w:sz w:val="24"/>
          <w:szCs w:val="24"/>
          <w:lang w:val="en-US" w:eastAsia="zh-CN"/>
        </w:rPr>
      </w:pPr>
      <w:bookmarkStart w:id="3" w:name="_GoBack"/>
      <w:bookmarkStart w:id="2" w:name="OLE_LINK2"/>
      <w:r>
        <w:rPr>
          <w:rFonts w:hint="eastAsia" w:ascii="黑体" w:hAnsi="黑体" w:eastAsia="黑体" w:cs="黑体"/>
          <w:sz w:val="24"/>
          <w:szCs w:val="24"/>
          <w:lang w:val="en-US" w:eastAsia="zh-CN"/>
        </w:rPr>
        <w:t>→停车场维度：来源于区域枪上报的数据和VEMS同步的进出场车辆数据；</w:t>
      </w:r>
    </w:p>
    <w:p>
      <w:pPr>
        <w:widowControl w:val="0"/>
        <w:numPr>
          <w:ilvl w:val="0"/>
          <w:numId w:val="0"/>
        </w:numPr>
        <w:spacing w:line="36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→区域维度：来源于区域枪上报的数据，如地图编辑器中的车库区域、立体区域等，与停车场维度的数据存在一些重叠。</w:t>
      </w:r>
    </w:p>
    <w:p>
      <w:pPr>
        <w:widowControl w:val="0"/>
        <w:numPr>
          <w:ilvl w:val="0"/>
          <w:numId w:val="0"/>
        </w:numPr>
        <w:spacing w:line="360" w:lineRule="auto"/>
        <w:ind w:firstLine="480" w:firstLineChars="2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→车位维度：来源于地图编辑器中的车位数据。</w:t>
      </w:r>
      <w:bookmarkEnd w:id="2"/>
    </w:p>
    <w:bookmarkEnd w:id="3"/>
    <w:p>
      <w:pPr>
        <w:widowControl w:val="0"/>
        <w:numPr>
          <w:ilvl w:val="0"/>
          <w:numId w:val="0"/>
        </w:numPr>
        <w:spacing w:line="360" w:lineRule="auto"/>
        <w:ind w:firstLine="48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（2）增加“区域”下拉搜索条件，显示当前地图编辑器上创建的所有区域名称，默认显示“全部”。</w:t>
      </w:r>
    </w:p>
    <w:p>
      <w:pPr>
        <w:widowControl w:val="0"/>
        <w:numPr>
          <w:ilvl w:val="0"/>
          <w:numId w:val="0"/>
        </w:numPr>
        <w:spacing w:line="360" w:lineRule="auto"/>
        <w:ind w:firstLine="48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（3）在场车辆增加显示“当前在场车位数”，打开/刷新页面时向后台获取一次当前在场车位数（车位维度）。</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drawing>
          <wp:inline distT="0" distB="0" distL="114300" distR="114300">
            <wp:extent cx="6181725" cy="2839720"/>
            <wp:effectExtent l="0" t="0" r="3175" b="5080"/>
            <wp:docPr id="20" name="图片 20" descr="在场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在场车辆"/>
                    <pic:cNvPicPr>
                      <a:picLocks noChangeAspect="1"/>
                    </pic:cNvPicPr>
                  </pic:nvPicPr>
                  <pic:blipFill>
                    <a:blip r:embed="rId13"/>
                    <a:stretch>
                      <a:fillRect/>
                    </a:stretch>
                  </pic:blipFill>
                  <pic:spPr>
                    <a:xfrm>
                      <a:off x="0" y="0"/>
                      <a:ext cx="6181725" cy="283972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3"/>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黑体" w:hAnsi="黑体" w:cs="黑体"/>
          <w:b w:val="0"/>
          <w:bCs/>
          <w:i w:val="0"/>
          <w:iCs w:val="0"/>
          <w:sz w:val="30"/>
          <w:szCs w:val="30"/>
          <w:lang w:val="en-US" w:eastAsia="zh-CN"/>
        </w:rPr>
      </w:pPr>
      <w:r>
        <w:rPr>
          <w:rFonts w:hint="eastAsia" w:ascii="黑体" w:hAnsi="黑体" w:cs="黑体"/>
          <w:b w:val="0"/>
          <w:bCs/>
          <w:i w:val="0"/>
          <w:iCs w:val="0"/>
          <w:sz w:val="30"/>
          <w:szCs w:val="30"/>
          <w:lang w:val="en-US" w:eastAsia="zh-CN"/>
        </w:rPr>
        <w:t>地图编辑器背景制作增加保存按钮</w:t>
      </w:r>
    </w:p>
    <w:p>
      <w:pPr>
        <w:widowControl w:val="0"/>
        <w:numPr>
          <w:ilvl w:val="0"/>
          <w:numId w:val="0"/>
        </w:numPr>
        <w:spacing w:line="360" w:lineRule="auto"/>
        <w:ind w:firstLine="48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内容制作中原“增量更新地图数据”和“初始化地图数据”两个按钮合并为“保存地图数据”按钮，背景制作中也增加了“保存地图数据”按钮，确定操作后即完成当前层的地图绘制及数据的增量更新。云端地图导入本地时，也可点击“保存地图数据”按钮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4"/>
          <w:szCs w:val="24"/>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4948555</wp:posOffset>
                </wp:positionH>
                <wp:positionV relativeFrom="paragraph">
                  <wp:posOffset>81915</wp:posOffset>
                </wp:positionV>
                <wp:extent cx="1301750" cy="513715"/>
                <wp:effectExtent l="9525" t="9525" r="9525" b="10160"/>
                <wp:wrapNone/>
                <wp:docPr id="22" name="矩形 22"/>
                <wp:cNvGraphicFramePr/>
                <a:graphic xmlns:a="http://schemas.openxmlformats.org/drawingml/2006/main">
                  <a:graphicData uri="http://schemas.microsoft.com/office/word/2010/wordprocessingShape">
                    <wps:wsp>
                      <wps:cNvSpPr/>
                      <wps:spPr>
                        <a:xfrm>
                          <a:off x="0" y="0"/>
                          <a:ext cx="1301750" cy="5137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9.65pt;margin-top:6.45pt;height:40.45pt;width:102.5pt;z-index:251659264;v-text-anchor:middle;mso-width-relative:page;mso-height-relative:page;" filled="f" stroked="t" coordsize="21600,21600" o:gfxdata="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VsnzrYAAAACQEAAA8A&#10;AAAAAAAAAQAgAAAAIgAAAGRycy9kb3ducmV2LnhtbFBLAQIUABQAAAAIAIdO4kBhHNgoUAIAAH8E&#10;AAAOAAAAAAAAAAEAIAAAACcBAABkcnMvZTJvRG9jLnhtbFBLBQYAAAAABgAGAFkBAADpBQAAAAA=&#10;">
                <v:fill on="f" focussize="0,0"/>
                <v:stroke weight="1.5pt" color="#FF0000 [3204]" miterlimit="8" joinstyle="miter"/>
                <v:imagedata o:title=""/>
                <o:lock v:ext="edit" aspectratio="f"/>
              </v:rect>
            </w:pict>
          </mc:Fallback>
        </mc:AlternateContent>
      </w:r>
      <w:r>
        <w:rPr>
          <w:rFonts w:hint="eastAsia" w:eastAsiaTheme="minorEastAsia"/>
          <w:lang w:eastAsia="zh-CN"/>
        </w:rPr>
        <w:drawing>
          <wp:inline distT="0" distB="0" distL="114300" distR="114300">
            <wp:extent cx="6181725" cy="2839720"/>
            <wp:effectExtent l="0" t="0" r="3175" b="5080"/>
            <wp:docPr id="21" name="图片 21" descr="跨层绑定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跨层绑定区域"/>
                    <pic:cNvPicPr>
                      <a:picLocks noChangeAspect="1"/>
                    </pic:cNvPicPr>
                  </pic:nvPicPr>
                  <pic:blipFill>
                    <a:blip r:embed="rId10"/>
                    <a:stretch>
                      <a:fillRect/>
                    </a:stretch>
                  </pic:blipFill>
                  <pic:spPr>
                    <a:xfrm>
                      <a:off x="0" y="0"/>
                      <a:ext cx="6181725" cy="28397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3"/>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黑体" w:hAnsi="黑体" w:cs="黑体"/>
          <w:b w:val="0"/>
          <w:bCs/>
          <w:i w:val="0"/>
          <w:iCs w:val="0"/>
          <w:sz w:val="30"/>
          <w:szCs w:val="30"/>
          <w:lang w:val="en-US" w:eastAsia="zh-CN"/>
        </w:rPr>
      </w:pPr>
      <w:r>
        <w:rPr>
          <w:rFonts w:hint="eastAsia" w:ascii="黑体" w:hAnsi="黑体" w:cs="黑体"/>
          <w:b w:val="0"/>
          <w:bCs/>
          <w:i w:val="0"/>
          <w:iCs w:val="0"/>
          <w:sz w:val="30"/>
          <w:szCs w:val="30"/>
          <w:lang w:val="en-US" w:eastAsia="zh-CN"/>
        </w:rPr>
        <w:t>增加修改用户密码的角色权限</w:t>
      </w:r>
    </w:p>
    <w:p>
      <w:pPr>
        <w:widowControl w:val="0"/>
        <w:numPr>
          <w:ilvl w:val="0"/>
          <w:numId w:val="0"/>
        </w:numPr>
        <w:spacing w:line="360" w:lineRule="auto"/>
        <w:ind w:firstLine="48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在“用户管理”模块的角色权限中增加了“重置密码”权限，勾选了该权限的用户在用户管理模块的操作列可见“重置密码”按钮，点击可为其他用户重置密码：输入新密码和确认新密码后即可重置密码。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pPr>
      <w:r>
        <w:rPr>
          <w:rFonts w:hint="eastAsia" w:ascii="微软雅黑" w:hAnsi="微软雅黑" w:eastAsia="微软雅黑" w:cs="微软雅黑"/>
          <w:b w:val="0"/>
          <w:bCs/>
          <w:kern w:val="2"/>
          <w:sz w:val="24"/>
          <w:szCs w:val="24"/>
          <w:lang w:val="en-US" w:eastAsia="zh-CN" w:bidi="ar-SA"/>
        </w:rPr>
        <w:drawing>
          <wp:inline distT="0" distB="0" distL="114300" distR="114300">
            <wp:extent cx="6181725" cy="2839720"/>
            <wp:effectExtent l="0" t="0" r="3175" b="5080"/>
            <wp:docPr id="169" name="图片 169" descr="重置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重置密码"/>
                    <pic:cNvPicPr>
                      <a:picLocks noChangeAspect="1"/>
                    </pic:cNvPicPr>
                  </pic:nvPicPr>
                  <pic:blipFill>
                    <a:blip r:embed="rId14"/>
                    <a:stretch>
                      <a:fillRect/>
                    </a:stretch>
                  </pic:blipFill>
                  <pic:spPr>
                    <a:xfrm>
                      <a:off x="0" y="0"/>
                      <a:ext cx="6181725" cy="28397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pPr>
    </w:p>
    <w:p>
      <w:pPr>
        <w:pStyle w:val="3"/>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黑体" w:hAnsi="黑体" w:cs="黑体"/>
          <w:b w:val="0"/>
          <w:bCs/>
          <w:i w:val="0"/>
          <w:iCs w:val="0"/>
          <w:sz w:val="30"/>
          <w:szCs w:val="30"/>
          <w:lang w:val="en-US" w:eastAsia="zh-CN"/>
        </w:rPr>
      </w:pPr>
      <w:r>
        <w:rPr>
          <w:rFonts w:hint="eastAsia" w:ascii="黑体" w:hAnsi="黑体" w:cs="黑体"/>
          <w:b w:val="0"/>
          <w:bCs/>
          <w:i w:val="0"/>
          <w:iCs w:val="0"/>
          <w:sz w:val="30"/>
          <w:szCs w:val="30"/>
          <w:lang w:val="en-US" w:eastAsia="zh-CN"/>
        </w:rPr>
        <w:t>接入车位屏，增加控屏对外接口</w:t>
      </w:r>
    </w:p>
    <w:p>
      <w:pPr>
        <w:pageBreakBefore w:val="0"/>
        <w:widowControl w:val="0"/>
        <w:numPr>
          <w:ilvl w:val="0"/>
          <w:numId w:val="4"/>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接入车位屏，车位屏数据展示在DMS-引导屏-车位屏中；</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4"/>
          <w:szCs w:val="24"/>
          <w:lang w:val="en-US" w:eastAsia="zh-CN"/>
        </w:rPr>
      </w:pPr>
      <w:r>
        <w:drawing>
          <wp:inline distT="0" distB="0" distL="114300" distR="114300">
            <wp:extent cx="6181725" cy="2839720"/>
            <wp:effectExtent l="0" t="0" r="3175"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5"/>
                    <a:stretch>
                      <a:fillRect/>
                    </a:stretch>
                  </pic:blipFill>
                  <pic:spPr>
                    <a:xfrm>
                      <a:off x="0" y="0"/>
                      <a:ext cx="6181725" cy="2839720"/>
                    </a:xfrm>
                    <a:prstGeom prst="rect">
                      <a:avLst/>
                    </a:prstGeom>
                    <a:noFill/>
                    <a:ln w="9525">
                      <a:noFill/>
                    </a:ln>
                  </pic:spPr>
                </pic:pic>
              </a:graphicData>
            </a:graphic>
          </wp:inline>
        </w:drawing>
      </w:r>
    </w:p>
    <w:p>
      <w:pPr>
        <w:pageBreakBefore w:val="0"/>
        <w:widowControl w:val="0"/>
        <w:numPr>
          <w:ilvl w:val="0"/>
          <w:numId w:val="4"/>
        </w:numPr>
        <w:tabs>
          <w:tab w:val="left" w:pos="2245"/>
        </w:tabs>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增加控屏对外接口（统一控屏接口，不区分控车位屏还是引导屏）。</w:t>
      </w:r>
    </w:p>
    <w:p>
      <w:pPr>
        <w:pageBreakBefore w:val="0"/>
        <w:widowControl w:val="0"/>
        <w:numPr>
          <w:ilvl w:val="0"/>
          <w:numId w:val="4"/>
        </w:numPr>
        <w:tabs>
          <w:tab w:val="left" w:pos="2245"/>
        </w:tabs>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车位屏屏模板屏内容均由线上确定，仅显示线上下发的内容；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V2.5.1版本补丁说明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V2.5.1版本增加了针对剩余车位的补丁：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1、2.5.0版本增加的剩余车位数在寻车H5页面的显示，数据来源于地图编辑器中引导区域的剩余车位总和，但因为引导区域绑定的区域有重复的情况，导致剩余车位有重复计算的问题。</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V2.5.1版本通过补丁形式解决这个问题：优化了剩余车位统计逻辑，将来源于引导区域的改为来源于统计区域的剩余车位。</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实施方法：即根据停车场的实际区域划分画统计区域，系统将按统计区域内的剩余车位数进行统计并显示在寻车H5页面的剩余车位中。</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4944110" cy="4152900"/>
            <wp:effectExtent l="0" t="0" r="8890" b="0"/>
            <wp:docPr id="24" name="图片 24" descr="剩余车位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剩余车位数"/>
                    <pic:cNvPicPr>
                      <a:picLocks noChangeAspect="1"/>
                    </pic:cNvPicPr>
                  </pic:nvPicPr>
                  <pic:blipFill>
                    <a:blip r:embed="rId16"/>
                    <a:stretch>
                      <a:fillRect/>
                    </a:stretch>
                  </pic:blipFill>
                  <pic:spPr>
                    <a:xfrm>
                      <a:off x="0" y="0"/>
                      <a:ext cx="4944110" cy="4152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V2.5.1版本测试建议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该版本V2.5.1测试情况如下：</w:t>
      </w:r>
    </w:p>
    <w:p>
      <w:pPr>
        <w:pStyle w:val="3"/>
        <w:numPr>
          <w:ilvl w:val="0"/>
          <w:numId w:val="6"/>
        </w:numPr>
        <w:rPr>
          <w:rFonts w:hint="eastAsia" w:ascii="黑体" w:hAnsi="黑体" w:eastAsia="黑体" w:cs="黑体"/>
          <w:b w:val="0"/>
          <w:bCs/>
          <w:szCs w:val="24"/>
          <w:lang w:val="en-US" w:eastAsia="zh-CN"/>
        </w:rPr>
      </w:pPr>
      <w:r>
        <w:rPr>
          <w:rFonts w:hint="eastAsia"/>
          <w:b w:val="0"/>
          <w:bCs/>
          <w:lang w:val="en-US" w:eastAsia="zh-CN"/>
        </w:rPr>
        <w:t>版本主要测试点</w:t>
      </w:r>
      <w:r>
        <w:rPr>
          <w:rFonts w:hint="default" w:ascii="黑体" w:hAnsi="黑体" w:eastAsia="黑体" w:cs="黑体"/>
          <w:sz w:val="24"/>
          <w:szCs w:val="24"/>
          <w:lang w:val="en-US" w:eastAsia="zh-CN"/>
        </w:rPr>
        <w:br w:type="textWrapping"/>
      </w:r>
      <w:r>
        <w:rPr>
          <w:rFonts w:hint="eastAsia" w:ascii="黑体" w:hAnsi="黑体" w:cs="黑体"/>
          <w:sz w:val="24"/>
          <w:szCs w:val="24"/>
          <w:lang w:val="en-US" w:eastAsia="zh-CN"/>
        </w:rPr>
        <w:t xml:space="preserve">    </w:t>
      </w:r>
      <w:r>
        <w:rPr>
          <w:rFonts w:hint="eastAsia" w:ascii="黑体" w:hAnsi="黑体" w:eastAsia="黑体" w:cs="黑体"/>
          <w:b w:val="0"/>
          <w:bCs/>
          <w:sz w:val="24"/>
          <w:szCs w:val="24"/>
          <w:lang w:val="en-US" w:eastAsia="zh-CN"/>
        </w:rPr>
        <w:t>1、核心业务流程</w:t>
      </w:r>
      <w:r>
        <w:rPr>
          <w:rFonts w:hint="eastAsia" w:ascii="黑体" w:hAnsi="黑体" w:eastAsia="黑体" w:cs="黑体"/>
          <w:b w:val="0"/>
          <w:bCs/>
          <w:sz w:val="24"/>
          <w:szCs w:val="24"/>
          <w:lang w:val="en-US" w:eastAsia="zh-CN"/>
        </w:rPr>
        <w:br w:type="textWrapping"/>
      </w:r>
      <w:r>
        <w:rPr>
          <w:rFonts w:hint="eastAsia" w:ascii="黑体" w:hAnsi="黑体" w:cs="黑体"/>
          <w:b w:val="0"/>
          <w:bCs/>
          <w:sz w:val="24"/>
          <w:szCs w:val="24"/>
          <w:lang w:val="en-US" w:eastAsia="zh-CN"/>
        </w:rPr>
        <w:t xml:space="preserve">    </w:t>
      </w:r>
      <w:r>
        <w:rPr>
          <w:rFonts w:hint="eastAsia" w:ascii="黑体" w:hAnsi="黑体" w:eastAsia="黑体" w:cs="黑体"/>
          <w:b w:val="0"/>
          <w:bCs/>
          <w:sz w:val="24"/>
          <w:szCs w:val="24"/>
          <w:lang w:val="en-US" w:eastAsia="zh-CN"/>
        </w:rPr>
        <w:t>2、修复bug旧屏幕，使用新模板编辑，不能正常下发数据</w:t>
      </w:r>
      <w:r>
        <w:rPr>
          <w:rFonts w:hint="eastAsia" w:ascii="黑体" w:hAnsi="黑体" w:eastAsia="黑体" w:cs="黑体"/>
          <w:b w:val="0"/>
          <w:bCs/>
          <w:sz w:val="24"/>
          <w:szCs w:val="24"/>
          <w:lang w:val="en-US" w:eastAsia="zh-CN"/>
        </w:rPr>
        <w:br w:type="textWrapping"/>
      </w:r>
      <w:r>
        <w:rPr>
          <w:rFonts w:hint="eastAsia" w:ascii="黑体" w:hAnsi="黑体" w:cs="黑体"/>
          <w:b w:val="0"/>
          <w:bCs/>
          <w:sz w:val="24"/>
          <w:szCs w:val="24"/>
          <w:lang w:val="en-US" w:eastAsia="zh-CN"/>
        </w:rPr>
        <w:t xml:space="preserve">    </w:t>
      </w:r>
      <w:r>
        <w:rPr>
          <w:rFonts w:hint="eastAsia" w:ascii="黑体" w:hAnsi="黑体" w:eastAsia="黑体" w:cs="黑体"/>
          <w:b w:val="0"/>
          <w:bCs/>
          <w:sz w:val="24"/>
          <w:szCs w:val="24"/>
          <w:lang w:val="en-US" w:eastAsia="zh-CN"/>
        </w:rPr>
        <w:t>3、修复bug异常在场、异常出场列表，一直loading</w:t>
      </w:r>
      <w:r>
        <w:rPr>
          <w:rFonts w:hint="eastAsia" w:ascii="黑体" w:hAnsi="黑体" w:eastAsia="黑体" w:cs="黑体"/>
          <w:b w:val="0"/>
          <w:bCs/>
          <w:sz w:val="24"/>
          <w:szCs w:val="24"/>
          <w:lang w:val="en-US" w:eastAsia="zh-CN"/>
        </w:rPr>
        <w:br w:type="textWrapping"/>
      </w:r>
      <w:r>
        <w:rPr>
          <w:rFonts w:hint="eastAsia" w:ascii="黑体" w:hAnsi="黑体" w:cs="黑体"/>
          <w:b w:val="0"/>
          <w:bCs/>
          <w:sz w:val="24"/>
          <w:szCs w:val="24"/>
          <w:lang w:val="en-US" w:eastAsia="zh-CN"/>
        </w:rPr>
        <w:t xml:space="preserve">    </w:t>
      </w:r>
      <w:r>
        <w:rPr>
          <w:rFonts w:hint="eastAsia" w:ascii="黑体" w:hAnsi="黑体" w:eastAsia="黑体" w:cs="黑体"/>
          <w:b w:val="0"/>
          <w:bCs/>
          <w:sz w:val="24"/>
          <w:szCs w:val="24"/>
          <w:lang w:val="en-US" w:eastAsia="zh-CN"/>
        </w:rPr>
        <w:t>4、车库区域控灯失败问题</w:t>
      </w:r>
      <w:r>
        <w:rPr>
          <w:rFonts w:hint="eastAsia" w:ascii="黑体" w:hAnsi="黑体" w:eastAsia="黑体" w:cs="黑体"/>
          <w:b w:val="0"/>
          <w:bCs/>
          <w:sz w:val="24"/>
          <w:szCs w:val="24"/>
          <w:lang w:val="en-US" w:eastAsia="zh-CN"/>
        </w:rPr>
        <w:br w:type="textWrapping"/>
      </w:r>
      <w:r>
        <w:rPr>
          <w:rFonts w:hint="eastAsia" w:ascii="黑体" w:hAnsi="黑体" w:cs="黑体"/>
          <w:b w:val="0"/>
          <w:bCs/>
          <w:sz w:val="24"/>
          <w:szCs w:val="24"/>
          <w:lang w:val="en-US" w:eastAsia="zh-CN"/>
        </w:rPr>
        <w:t xml:space="preserve">    </w:t>
      </w:r>
      <w:r>
        <w:rPr>
          <w:rFonts w:hint="eastAsia" w:ascii="黑体" w:hAnsi="黑体" w:eastAsia="黑体" w:cs="黑体"/>
          <w:b w:val="0"/>
          <w:bCs/>
          <w:sz w:val="24"/>
          <w:szCs w:val="24"/>
          <w:lang w:val="en-US" w:eastAsia="zh-CN"/>
        </w:rPr>
        <w:t>5、进出报表没有数据问题增加车位屏接口</w:t>
      </w:r>
      <w:r>
        <w:rPr>
          <w:rFonts w:hint="default" w:ascii="黑体" w:hAnsi="黑体" w:eastAsia="黑体" w:cs="黑体"/>
          <w:szCs w:val="24"/>
          <w:lang w:val="en-US" w:eastAsia="zh-CN"/>
        </w:rPr>
        <w:br w:type="textWrapping"/>
      </w:r>
    </w:p>
    <w:p>
      <w:pPr>
        <w:pStyle w:val="3"/>
        <w:numPr>
          <w:ilvl w:val="0"/>
          <w:numId w:val="6"/>
        </w:numPr>
        <w:rPr>
          <w:rFonts w:hint="eastAsia"/>
          <w:b w:val="0"/>
          <w:bCs/>
          <w:lang w:val="en-US" w:eastAsia="zh-CN"/>
        </w:rPr>
      </w:pPr>
      <w:r>
        <w:rPr>
          <w:rFonts w:hint="eastAsia"/>
          <w:b w:val="0"/>
          <w:bCs/>
          <w:lang w:val="en-US" w:eastAsia="zh-CN"/>
        </w:rPr>
        <w:t>核心业务流程</w:t>
      </w:r>
    </w:p>
    <w:p>
      <w:pPr>
        <w:keepNext w:val="0"/>
        <w:keepLines w:val="0"/>
        <w:pageBreakBefore w:val="0"/>
        <w:widowControl w:val="0"/>
        <w:kinsoku/>
        <w:wordWrap/>
        <w:overflowPunct/>
        <w:topLinePunct w:val="0"/>
        <w:autoSpaceDE/>
        <w:autoSpaceDN/>
        <w:bidi w:val="0"/>
        <w:adjustRightInd/>
        <w:snapToGrid/>
        <w:spacing w:line="360" w:lineRule="auto"/>
        <w:ind w:left="479" w:leftChars="228" w:firstLine="0" w:firstLineChars="0"/>
        <w:textAlignment w:val="auto"/>
        <w:outlineLvl w:val="9"/>
        <w:rPr>
          <w:rFonts w:hint="eastAsia"/>
          <w:lang w:val="en-US" w:eastAsia="zh-CN"/>
        </w:rPr>
      </w:pPr>
      <w:r>
        <w:rPr>
          <w:rFonts w:hint="default" w:ascii="黑体" w:hAnsi="黑体" w:eastAsia="黑体" w:cs="黑体"/>
          <w:sz w:val="24"/>
          <w:szCs w:val="24"/>
          <w:lang w:val="en-US" w:eastAsia="zh-CN"/>
        </w:rPr>
        <w:t>1、系统用户的创建和使用流程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2、有牌车进出车位的流程--视频探测器检测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3、有牌车进出车位的流程--地磁检测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4、车辆进出车位，区域引导屏显示剩余车位流程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5、车辆在车位最短变更时限进出场流程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6、同层下的寻车引导流程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7、跨层下的寻车引导流程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8、云端已新建好的地图数据导入到本地的流程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9、车辆进出车位，车位实时状态变更流程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10、中间件基础配置流程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11、地图编辑器配置流程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12、红外探测器检测有车无车流水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13、超声波探测器检测有车无车流水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14、车库区域控灯流程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15、国际化语言切换配置流程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16、车牌校正流程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17、车牌盘点离场流程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18、增量更新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19、旧项目的屏是否能正常下发数据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20、屏管理模块中屏增加条件后是否按照条件下发数据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21、底图配置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22、蓝牙寻车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23、系统管理员修改用户密码权限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24、删除项目及图层增加密码确认 --通过</w:t>
      </w:r>
      <w:r>
        <w:rPr>
          <w:rFonts w:hint="default" w:ascii="黑体" w:hAnsi="黑体" w:eastAsia="黑体" w:cs="黑体"/>
          <w:sz w:val="24"/>
          <w:szCs w:val="24"/>
          <w:lang w:val="en-US" w:eastAsia="zh-CN"/>
        </w:rPr>
        <w:br w:type="textWrapping"/>
      </w:r>
      <w:r>
        <w:rPr>
          <w:rFonts w:hint="default" w:ascii="黑体" w:hAnsi="黑体" w:eastAsia="黑体" w:cs="黑体"/>
          <w:sz w:val="24"/>
          <w:szCs w:val="24"/>
          <w:lang w:val="en-US" w:eastAsia="zh-CN"/>
        </w:rPr>
        <w:t>25、立体区域反向寻车流程   --通过  </w:t>
      </w:r>
      <w:r>
        <w:rPr>
          <w:rFonts w:hint="default" w:ascii="黑体" w:hAnsi="黑体" w:eastAsia="黑体" w:cs="黑体"/>
          <w:sz w:val="24"/>
          <w:szCs w:val="24"/>
          <w:lang w:val="en-US" w:eastAsia="zh-CN"/>
        </w:rPr>
        <w:br w:type="textWrapping"/>
      </w:r>
    </w:p>
    <w:p>
      <w:pPr>
        <w:pStyle w:val="3"/>
        <w:pageBreakBefore w:val="0"/>
        <w:widowControl w:val="0"/>
        <w:numPr>
          <w:ilvl w:val="0"/>
          <w:numId w:val="0"/>
        </w:numPr>
        <w:kinsoku/>
        <w:wordWrap/>
        <w:overflowPunct/>
        <w:topLinePunct w:val="0"/>
        <w:autoSpaceDE/>
        <w:autoSpaceDN/>
        <w:bidi w:val="0"/>
        <w:adjustRightInd/>
        <w:snapToGrid/>
        <w:spacing w:line="360" w:lineRule="auto"/>
        <w:textAlignment w:val="auto"/>
        <w:rPr>
          <w:rStyle w:val="8"/>
          <w:rFonts w:hint="eastAsia" w:cstheme="minorBidi"/>
          <w:b w:val="0"/>
          <w:bCs/>
          <w:kern w:val="2"/>
          <w:szCs w:val="22"/>
          <w:lang w:val="en-US" w:eastAsia="zh-CN" w:bidi="ar-SA"/>
        </w:rPr>
      </w:pPr>
      <w:r>
        <w:rPr>
          <w:rStyle w:val="8"/>
          <w:rFonts w:hint="eastAsia" w:cstheme="minorBidi"/>
          <w:b w:val="0"/>
          <w:bCs/>
          <w:kern w:val="2"/>
          <w:szCs w:val="22"/>
          <w:lang w:val="en-US" w:eastAsia="zh-CN" w:bidi="ar-SA"/>
        </w:rPr>
        <w:t>（三）测试建议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1、后续需不断优化性能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default" w:ascii="黑体" w:hAnsi="黑体" w:eastAsia="黑体" w:cs="黑体"/>
          <w:sz w:val="24"/>
          <w:szCs w:val="24"/>
          <w:lang w:val="en-US" w:eastAsia="zh-CN"/>
        </w:rPr>
        <w:t>2、蓝牙寻车，蓝牙定位会漂，定位的准确性不高</w:t>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CC2F33"/>
    <w:multiLevelType w:val="singleLevel"/>
    <w:tmpl w:val="82CC2F33"/>
    <w:lvl w:ilvl="0" w:tentative="0">
      <w:start w:val="4"/>
      <w:numFmt w:val="chineseCounting"/>
      <w:suff w:val="nothing"/>
      <w:lvlText w:val="（%1）"/>
      <w:lvlJc w:val="left"/>
      <w:rPr>
        <w:rFonts w:hint="eastAsia"/>
      </w:rPr>
    </w:lvl>
  </w:abstractNum>
  <w:abstractNum w:abstractNumId="1">
    <w:nsid w:val="C0912F90"/>
    <w:multiLevelType w:val="singleLevel"/>
    <w:tmpl w:val="C0912F90"/>
    <w:lvl w:ilvl="0" w:tentative="0">
      <w:start w:val="1"/>
      <w:numFmt w:val="chineseCounting"/>
      <w:suff w:val="nothing"/>
      <w:lvlText w:val="%1、"/>
      <w:lvlJc w:val="left"/>
      <w:rPr>
        <w:rFonts w:hint="eastAsia"/>
      </w:rPr>
    </w:lvl>
  </w:abstractNum>
  <w:abstractNum w:abstractNumId="2">
    <w:nsid w:val="11D7029C"/>
    <w:multiLevelType w:val="singleLevel"/>
    <w:tmpl w:val="11D7029C"/>
    <w:lvl w:ilvl="0" w:tentative="0">
      <w:start w:val="2"/>
      <w:numFmt w:val="decimal"/>
      <w:suff w:val="nothing"/>
      <w:lvlText w:val="%1、"/>
      <w:lvlJc w:val="left"/>
    </w:lvl>
  </w:abstractNum>
  <w:abstractNum w:abstractNumId="3">
    <w:nsid w:val="26C3FD99"/>
    <w:multiLevelType w:val="singleLevel"/>
    <w:tmpl w:val="26C3FD99"/>
    <w:lvl w:ilvl="0" w:tentative="0">
      <w:start w:val="1"/>
      <w:numFmt w:val="decimal"/>
      <w:suff w:val="nothing"/>
      <w:lvlText w:val="（%1）"/>
      <w:lvlJc w:val="left"/>
    </w:lvl>
  </w:abstractNum>
  <w:abstractNum w:abstractNumId="4">
    <w:nsid w:val="35FFE1AE"/>
    <w:multiLevelType w:val="singleLevel"/>
    <w:tmpl w:val="35FFE1AE"/>
    <w:lvl w:ilvl="0" w:tentative="0">
      <w:start w:val="1"/>
      <w:numFmt w:val="chineseCounting"/>
      <w:suff w:val="nothing"/>
      <w:lvlText w:val="（%1）"/>
      <w:lvlJc w:val="left"/>
      <w:rPr>
        <w:rFonts w:hint="eastAsia"/>
      </w:rPr>
    </w:lvl>
  </w:abstractNum>
  <w:abstractNum w:abstractNumId="5">
    <w:nsid w:val="6DD53239"/>
    <w:multiLevelType w:val="singleLevel"/>
    <w:tmpl w:val="6DD53239"/>
    <w:lvl w:ilvl="0" w:tentative="0">
      <w:start w:val="1"/>
      <w:numFmt w:val="decimal"/>
      <w:suff w:val="nothing"/>
      <w:lvlText w:val="（%1）"/>
      <w:lvlJc w:val="left"/>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DC3112"/>
    <w:rsid w:val="00F276E1"/>
    <w:rsid w:val="01987C29"/>
    <w:rsid w:val="03611BF7"/>
    <w:rsid w:val="04865DA2"/>
    <w:rsid w:val="067535C1"/>
    <w:rsid w:val="07467785"/>
    <w:rsid w:val="09B22A43"/>
    <w:rsid w:val="0AA048EF"/>
    <w:rsid w:val="0AB5136B"/>
    <w:rsid w:val="0AFF0D96"/>
    <w:rsid w:val="0CA06EEB"/>
    <w:rsid w:val="0FA328A1"/>
    <w:rsid w:val="0FAD0434"/>
    <w:rsid w:val="10685721"/>
    <w:rsid w:val="13E6165F"/>
    <w:rsid w:val="18D874FC"/>
    <w:rsid w:val="1A9C6BE4"/>
    <w:rsid w:val="1ADC3112"/>
    <w:rsid w:val="1D3A35D9"/>
    <w:rsid w:val="207D0186"/>
    <w:rsid w:val="20D766F7"/>
    <w:rsid w:val="21472359"/>
    <w:rsid w:val="216D4FAD"/>
    <w:rsid w:val="255A0594"/>
    <w:rsid w:val="26B33F7D"/>
    <w:rsid w:val="26BC7355"/>
    <w:rsid w:val="27902FBC"/>
    <w:rsid w:val="27F414E0"/>
    <w:rsid w:val="28B867C3"/>
    <w:rsid w:val="2C511E1E"/>
    <w:rsid w:val="2CCE516B"/>
    <w:rsid w:val="2FC75D01"/>
    <w:rsid w:val="2FE62CDB"/>
    <w:rsid w:val="30725C4C"/>
    <w:rsid w:val="31D26842"/>
    <w:rsid w:val="35DE1D2C"/>
    <w:rsid w:val="373A1E81"/>
    <w:rsid w:val="37A32537"/>
    <w:rsid w:val="39801A3C"/>
    <w:rsid w:val="3AE5285B"/>
    <w:rsid w:val="3B0A4CD7"/>
    <w:rsid w:val="40156B5E"/>
    <w:rsid w:val="41AF585D"/>
    <w:rsid w:val="41B93052"/>
    <w:rsid w:val="43157110"/>
    <w:rsid w:val="44133326"/>
    <w:rsid w:val="44FC3B90"/>
    <w:rsid w:val="459D679C"/>
    <w:rsid w:val="45B83BFB"/>
    <w:rsid w:val="465C322C"/>
    <w:rsid w:val="48227754"/>
    <w:rsid w:val="48714449"/>
    <w:rsid w:val="49B761DA"/>
    <w:rsid w:val="4E513A6E"/>
    <w:rsid w:val="4F0B2940"/>
    <w:rsid w:val="4FDB43B9"/>
    <w:rsid w:val="52353137"/>
    <w:rsid w:val="535163B9"/>
    <w:rsid w:val="567C7566"/>
    <w:rsid w:val="5AC017F7"/>
    <w:rsid w:val="5B421C5E"/>
    <w:rsid w:val="5CF03CAC"/>
    <w:rsid w:val="5DDE7968"/>
    <w:rsid w:val="608938D3"/>
    <w:rsid w:val="6312453E"/>
    <w:rsid w:val="631504B2"/>
    <w:rsid w:val="64B766F3"/>
    <w:rsid w:val="658408A7"/>
    <w:rsid w:val="672D3508"/>
    <w:rsid w:val="691B4A8A"/>
    <w:rsid w:val="692608FB"/>
    <w:rsid w:val="6D535020"/>
    <w:rsid w:val="6FD871DF"/>
    <w:rsid w:val="701A14E7"/>
    <w:rsid w:val="703E20D8"/>
    <w:rsid w:val="73CE0B00"/>
    <w:rsid w:val="757373C6"/>
    <w:rsid w:val="763D4726"/>
    <w:rsid w:val="79462FEB"/>
    <w:rsid w:val="79853BDB"/>
    <w:rsid w:val="7A721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customStyle="1" w:styleId="8">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15</TotalTime>
  <ScaleCrop>false</ScaleCrop>
  <LinksUpToDate>false</LinksUpToDate>
  <CharactersWithSpaces>0</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2018-06-11T01:39:00Z</dcterms:created>
  <dc:creator>北北</dc:creator>
  <cp:lastModifiedBy>北北</cp:lastModifiedBy>
  <dcterms:modified xsi:type="dcterms:W3CDTF">2018-07-23T07:45:43Z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