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Toc24911"/>
      <w:r>
        <w:rPr>
          <w:rFonts w:hint="eastAsia"/>
          <w:lang w:val="en-US" w:eastAsia="zh-CN"/>
        </w:rPr>
        <w:t>POMP V2.4.0新版本更新说明</w:t>
      </w:r>
      <w:bookmarkEnd w:id="0"/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VIP的黑名单和访客功能技术实现方式调整（与月票的原理类似）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新增特殊车辆类型菜单，要创建黑名单或访客时，需要先创建相应的类型，然后再把车辆添加到这个类型里面去（原理类似与月票的创建）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2480945"/>
            <wp:effectExtent l="0" t="0" r="698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80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0500" cy="3773170"/>
            <wp:effectExtent l="0" t="0" r="635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73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新建访客（新建黑名单与新建访客相似）</w:t>
      </w:r>
      <w:bookmarkStart w:id="1" w:name="_GoBack"/>
      <w:bookmarkEnd w:id="1"/>
    </w:p>
    <w:p>
      <w:pPr>
        <w:numPr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5268595" cy="3729990"/>
            <wp:effectExtent l="0" t="0" r="8255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29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查看适用停车场</w:t>
      </w:r>
    </w:p>
    <w:p>
      <w:r>
        <w:drawing>
          <wp:inline distT="0" distB="0" distL="114300" distR="114300">
            <wp:extent cx="4990465" cy="368554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编辑删除</w:t>
      </w:r>
    </w:p>
    <w:p>
      <w:r>
        <w:drawing>
          <wp:inline distT="0" distB="0" distL="114300" distR="114300">
            <wp:extent cx="4104640" cy="294259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同步详情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同步成功时，相关的特殊车辆类型才生效，同步失败可重新同步。同步失败时会根据自动同步规则进行重新同步，直到超出同步次数。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1953260"/>
            <wp:effectExtent l="0" t="0" r="1397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5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运营商系统换肤功能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针对运营商的不同，可进行相应的换肤，如白云机场是蓝色，白云机场旗下的子运营商可自行设置自己的颜色，如绿色。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830070"/>
            <wp:effectExtent l="0" t="0" r="3175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3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月票注释和商家券注释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为了降低月票和商家券的使用难度，对相关设置项进行注释说明。鼠标移动到注释说明即可自动弹出说明。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752215"/>
            <wp:effectExtent l="0" t="0" r="635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商家券的UI调整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为了降低系统商家券的使用难度，对商家券的UI进行调整，选择不同的商家券类型，显示不同的UI。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免费券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549775"/>
            <wp:effectExtent l="0" t="0" r="381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4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金额扣减券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42840" cy="109537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金额折扣券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57015" cy="116205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金额固定值券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33165" cy="104775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时间券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80940" cy="1590675"/>
            <wp:effectExtent l="0" t="0" r="1016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不同计价券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80815" cy="96202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统计图表-收入汇总报表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手机决策端的收入汇总报表移植到POMP后台，数据内容一致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157220"/>
            <wp:effectExtent l="0" t="0" r="10795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5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顶级运营商能看到子运营商的菜单加一个运营商搜索条件，有子运营商才有这个这个搜索套件。菜单包括：月票管理里除了车主信息、储值统计报表其他都要做；优惠管理的商家管理。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766445"/>
            <wp:effectExtent l="0" t="0" r="10795" b="146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66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86"/>
    <w:family w:val="swiss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xure Handwriting">
    <w:panose1 w:val="020B0402020200020204"/>
    <w:charset w:val="00"/>
    <w:family w:val="auto"/>
    <w:pitch w:val="default"/>
    <w:sig w:usb0="800000AF" w:usb1="4000204A" w:usb2="00000000" w:usb3="00000000" w:csb0="0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Jasmine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冬青黑体简体中文 W3">
    <w:altName w:val="黑体"/>
    <w:panose1 w:val="020B0300000000000000"/>
    <w:charset w:val="86"/>
    <w:family w:val="auto"/>
    <w:pitch w:val="default"/>
    <w:sig w:usb0="00000000" w:usb1="00000000" w:usb2="00000016" w:usb3="00000000" w:csb0="00060007" w:csb1="00000000"/>
  </w:font>
  <w:font w:name="Microsoft JhengHe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Yu Gothic UI Semibold">
    <w:altName w:val="Meiryo UI"/>
    <w:panose1 w:val="020B0700000000000000"/>
    <w:charset w:val="80"/>
    <w:family w:val="auto"/>
    <w:pitch w:val="default"/>
    <w:sig w:usb0="00000000" w:usb1="00000000" w:usb2="00000016" w:usb3="00000000" w:csb0="200200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?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eelawadee">
    <w:panose1 w:val="020B0502040204020203"/>
    <w:charset w:val="00"/>
    <w:family w:val="auto"/>
    <w:pitch w:val="default"/>
    <w:sig w:usb0="810000AF" w:usb1="4000204B" w:usb2="00000000" w:usb3="00000000" w:csb0="2001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Roboto Condensed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Poiret One">
    <w:panose1 w:val="02000000000000000000"/>
    <w:charset w:val="00"/>
    <w:family w:val="auto"/>
    <w:pitch w:val="default"/>
    <w:sig w:usb0="A000022F" w:usb1="5000004A" w:usb2="00000000" w:usb3="00000000" w:csb0="00000097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Lobster">
    <w:panose1 w:val="02000506000000020003"/>
    <w:charset w:val="00"/>
    <w:family w:val="auto"/>
    <w:pitch w:val="default"/>
    <w:sig w:usb0="A00002FF" w:usb1="5000205B" w:usb2="00000000" w:usb3="00000000" w:csb0="20000197" w:csb1="000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riam Fixed">
    <w:panose1 w:val="020B0509050101010101"/>
    <w:charset w:val="00"/>
    <w:family w:val="auto"/>
    <w:pitch w:val="default"/>
    <w:sig w:usb0="00000801" w:usb1="00000000" w:usb2="00000000" w:usb3="00000000" w:csb0="00000020" w:csb1="002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eelawadee UI">
    <w:altName w:val="Leelawadee"/>
    <w:panose1 w:val="020B0502040204020203"/>
    <w:charset w:val="00"/>
    <w:family w:val="auto"/>
    <w:pitch w:val="default"/>
    <w:sig w:usb0="00000000" w:usb1="00000000" w:usb2="00010000" w:usb3="00000001" w:csb0="00010101" w:csb1="00000000"/>
  </w:font>
  <w:font w:name="Yu Gothic UI Light">
    <w:altName w:val="Meiryo UI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LucidaGrand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Heiti SC Light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Liberation Serif">
    <w:altName w:val="宋体"/>
    <w:panose1 w:val="02020603050405020304"/>
    <w:charset w:val="86"/>
    <w:family w:val="roman"/>
    <w:pitch w:val="default"/>
    <w:sig w:usb0="00000000" w:usb1="00000000" w:usb2="00000021" w:usb3="00000000" w:csb0="600001BF" w:csb1="DFF7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86"/>
    <w:family w:val="roma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roman"/>
    <w:pitch w:val="default"/>
    <w:sig w:usb0="E10002FF" w:usb1="4000ACFF" w:usb2="00000009" w:usb3="00000000" w:csb0="2000019F" w:csb1="00000000"/>
  </w:font>
  <w:font w:name="Liberation Sans">
    <w:altName w:val="宋体"/>
    <w:panose1 w:val="020B0604020202020204"/>
    <w:charset w:val="86"/>
    <w:family w:val="swiss"/>
    <w:pitch w:val="default"/>
    <w:sig w:usb0="00000000" w:usb1="00000000" w:usb2="00000021" w:usb3="00000000" w:csb0="600001BF" w:csb1="DFF70000"/>
  </w:font>
  <w:font w:name="宋?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342CA"/>
    <w:multiLevelType w:val="singleLevel"/>
    <w:tmpl w:val="5B3342C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884E06"/>
    <w:rsid w:val="00394091"/>
    <w:rsid w:val="087E6F8F"/>
    <w:rsid w:val="0A053C2B"/>
    <w:rsid w:val="0BBA3CC7"/>
    <w:rsid w:val="0D9036FA"/>
    <w:rsid w:val="0E9E3C66"/>
    <w:rsid w:val="0FFC6629"/>
    <w:rsid w:val="10503418"/>
    <w:rsid w:val="11250E42"/>
    <w:rsid w:val="12FB3AF7"/>
    <w:rsid w:val="13AA7B83"/>
    <w:rsid w:val="15906DD9"/>
    <w:rsid w:val="18031424"/>
    <w:rsid w:val="24464E23"/>
    <w:rsid w:val="29843490"/>
    <w:rsid w:val="2E9C041F"/>
    <w:rsid w:val="38C5414C"/>
    <w:rsid w:val="3A4602F6"/>
    <w:rsid w:val="49884E06"/>
    <w:rsid w:val="4DC5731E"/>
    <w:rsid w:val="54BB0B02"/>
    <w:rsid w:val="56595740"/>
    <w:rsid w:val="5A1634A5"/>
    <w:rsid w:val="5B9F3D26"/>
    <w:rsid w:val="5E6240E9"/>
    <w:rsid w:val="60EA1C0E"/>
    <w:rsid w:val="669A315C"/>
    <w:rsid w:val="6B846E3E"/>
    <w:rsid w:val="71F27444"/>
    <w:rsid w:val="7AD52F02"/>
    <w:rsid w:val="7EDE77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宋体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2018-05-16T01:48:00Z</dcterms:created>
  <dc:creator>admin</dc:creator>
  <cp:lastModifiedBy>admin</cp:lastModifiedBy>
  <dcterms:modified xsi:type="dcterms:W3CDTF">2018-06-27T08:34:42Z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