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sz w:val="32"/>
          <w:szCs w:val="20"/>
        </w:rPr>
        <w:t>南昌路边停车需求_0817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sz w:val="24"/>
          <w:szCs w:val="21"/>
        </w:rPr>
        <w:t>1.PDA终端停车时预购时段</w:t>
      </w:r>
      <w:r>
        <w:rPr>
          <w:rFonts w:hint="eastAsia"/>
          <w:sz w:val="24"/>
          <w:szCs w:val="21"/>
          <w:lang w:val="en-US" w:eastAsia="zh-CN"/>
        </w:rPr>
        <w:t>(优先级高)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通过时段计算预收费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根据所选的时间算出预收费</w:t>
      </w:r>
      <w:r>
        <w:rPr>
          <w:rFonts w:hint="eastAsia"/>
          <w:lang w:val="en-US" w:eastAsia="zh-CN"/>
        </w:rPr>
        <w:t>(购买时长可为0)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sz w:val="24"/>
          <w:szCs w:val="21"/>
        </w:rPr>
        <w:t>2.预收费金额大于实际停车费用时，超出金额需要原路退款</w:t>
      </w:r>
      <w:r>
        <w:rPr>
          <w:rFonts w:hint="eastAsia"/>
          <w:sz w:val="24"/>
          <w:szCs w:val="21"/>
          <w:lang w:val="en-US" w:eastAsia="zh-CN"/>
        </w:rPr>
        <w:t>(优先级高)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退还金额需要与停车记录关联</w:t>
      </w:r>
    </w:p>
    <w:p>
      <w:pPr>
        <w:pStyle w:val="3"/>
        <w:rPr>
          <w:rFonts w:hint="eastAsia"/>
        </w:rPr>
      </w:pPr>
      <w:r>
        <w:rPr>
          <w:rFonts w:hint="eastAsia"/>
          <w:sz w:val="24"/>
          <w:szCs w:val="24"/>
        </w:rPr>
        <w:t>3.PDA终端需增加退费管理功能</w:t>
      </w:r>
      <w:r>
        <w:rPr>
          <w:rFonts w:hint="eastAsia"/>
          <w:sz w:val="24"/>
          <w:szCs w:val="21"/>
          <w:lang w:val="en-US" w:eastAsia="zh-CN"/>
        </w:rPr>
        <w:t>(优先级高)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只能退款当前收费员当天的需退款现金</w:t>
      </w:r>
    </w:p>
    <w:p>
      <w:pPr>
        <w:pStyle w:val="3"/>
        <w:rPr>
          <w:rFonts w:hint="eastAsia"/>
        </w:rPr>
      </w:pPr>
      <w:r>
        <w:rPr>
          <w:rFonts w:hint="eastAsia"/>
          <w:sz w:val="24"/>
          <w:szCs w:val="21"/>
        </w:rPr>
        <w:t>4.收费员可同时选择多个停车场签到，但被签到过的停车场无法被其他收费员签到</w:t>
      </w:r>
      <w:r>
        <w:rPr>
          <w:rFonts w:hint="eastAsia"/>
          <w:sz w:val="24"/>
          <w:szCs w:val="21"/>
          <w:lang w:val="en-US" w:eastAsia="zh-CN"/>
        </w:rPr>
        <w:t>(优先级高)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  <w:sz w:val="24"/>
          <w:szCs w:val="24"/>
        </w:rPr>
        <w:t>5.PDA字段交接班改为上下班，后台交接班记录也需要改为上下班</w:t>
      </w:r>
      <w:r>
        <w:rPr>
          <w:rFonts w:hint="eastAsia"/>
          <w:b/>
          <w:sz w:val="24"/>
          <w:szCs w:val="24"/>
        </w:rPr>
        <w:t>记录</w:t>
      </w:r>
      <w:r>
        <w:rPr>
          <w:rFonts w:hint="eastAsia"/>
          <w:sz w:val="24"/>
          <w:szCs w:val="24"/>
        </w:rPr>
        <w:t>(待定)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b/>
          <w:sz w:val="24"/>
          <w:szCs w:val="24"/>
        </w:rPr>
        <w:t>6.需要支持月票功能，PDA也需做相应的标记</w:t>
      </w:r>
      <w:r>
        <w:rPr>
          <w:rFonts w:hint="eastAsia"/>
          <w:b/>
          <w:sz w:val="24"/>
          <w:szCs w:val="24"/>
          <w:lang w:val="en-US" w:eastAsia="zh-CN"/>
        </w:rPr>
        <w:t>(优先级低)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1.6.0已有功能，照样报价收费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b/>
          <w:sz w:val="24"/>
          <w:szCs w:val="24"/>
        </w:rPr>
        <w:t>7.PDA终端停车收费时收部分费用</w:t>
      </w:r>
      <w:r>
        <w:rPr>
          <w:rFonts w:hint="eastAsia"/>
          <w:b/>
          <w:sz w:val="24"/>
          <w:szCs w:val="24"/>
          <w:lang w:val="en-US" w:eastAsia="zh-CN"/>
        </w:rPr>
        <w:t>(优先级高)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场景：停车需缴10元，但车主只交了5元，收费员修改实际收款额为5元，此时车主离开，车主将欠费5元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45285" cy="3290570"/>
            <wp:effectExtent l="0" t="0" r="635" b="127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45285" cy="3290570"/>
            <wp:effectExtent l="0" t="0" r="635" b="1270"/>
            <wp:docPr id="2" name="图片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b/>
          <w:sz w:val="24"/>
          <w:szCs w:val="24"/>
        </w:rPr>
        <w:t>8.新能源车牌识别</w:t>
      </w:r>
      <w:r>
        <w:rPr>
          <w:rFonts w:hint="eastAsia"/>
          <w:b/>
          <w:sz w:val="24"/>
          <w:szCs w:val="24"/>
          <w:lang w:val="en-US" w:eastAsia="zh-CN"/>
        </w:rPr>
        <w:t>(优先级中)</w:t>
      </w:r>
    </w:p>
    <w:p>
      <w:pPr>
        <w:pStyle w:val="3"/>
        <w:rPr>
          <w:rFonts w:hint="eastAsia" w:eastAsia="黑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9.打印出来的收费小票需显示收费规则以及收费员手机号码</w:t>
      </w:r>
      <w:r>
        <w:rPr>
          <w:rFonts w:hint="eastAsia"/>
          <w:b/>
          <w:sz w:val="24"/>
          <w:szCs w:val="24"/>
          <w:lang w:val="en-US" w:eastAsia="zh-CN"/>
        </w:rPr>
        <w:t>(优先级中)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45285" cy="3290570"/>
            <wp:effectExtent l="0" t="0" r="635" b="1270"/>
            <wp:docPr id="3" name="图片 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E4DAF"/>
    <w:rsid w:val="22D774C3"/>
    <w:rsid w:val="31C864C7"/>
    <w:rsid w:val="52AD2862"/>
    <w:rsid w:val="7BA65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ake</dc:creator>
  <cp:lastModifiedBy>haruka</cp:lastModifiedBy>
  <dcterms:modified xsi:type="dcterms:W3CDTF">2018-08-17T11:57:13Z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