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024"/>
          <w:tab w:val="center" w:pos="4819"/>
        </w:tabs>
        <w:spacing w:before="384" w:beforeAutospacing="0" w:after="3744" w:line="420" w:lineRule="exact"/>
        <w:jc w:val="center"/>
      </w:pPr>
      <w:r>
        <w:rPr>
          <w:rFonts w:ascii="黑体" w:hAnsi="黑体" w:eastAsia="黑体" w:cs="黑体"/>
          <w:b/>
          <w:kern w:val="2"/>
          <w:sz w:val="44"/>
          <w:szCs w:val="44"/>
          <w:lang w:val="en-US" w:eastAsia="zh-CN" w:bidi="ar-SA"/>
        </w:rPr>
        <w:t>一点停APP</w:t>
      </w:r>
      <w:r>
        <w:rPr>
          <w:rFonts w:hint="eastAsia" w:ascii="黑体" w:hAnsi="黑体" w:eastAsia="黑体" w:cs="黑体"/>
          <w:b/>
          <w:kern w:val="2"/>
          <w:sz w:val="44"/>
          <w:szCs w:val="44"/>
          <w:lang w:val="en-US" w:eastAsia="zh-CN" w:bidi="ar-SA"/>
        </w:rPr>
        <w:t>/微信</w:t>
      </w:r>
      <w:r>
        <w:rPr>
          <w:rFonts w:ascii="黑体" w:hAnsi="黑体" w:eastAsia="黑体" w:cs="黑体"/>
          <w:b/>
          <w:sz w:val="44"/>
          <w:szCs w:val="44"/>
          <w:lang w:val="en-US" w:eastAsia="zh-CN"/>
        </w:rPr>
        <w:t>-V2.0.0</w:t>
      </w: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1254125</wp:posOffset>
                </wp:positionV>
                <wp:extent cx="5334000" cy="24853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48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7"/>
                              <w:spacing w:before="468" w:after="312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文 件 名 称：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 xml:space="preserve">              一点停APP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  <w:u w:val="single"/>
                                <w:lang w:val="en-US" w:eastAsia="zh-CN"/>
                              </w:rPr>
                              <w:t>/微信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>V2.0.0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u w:val="single"/>
                              </w:rPr>
                              <w:t>_需求规格说明书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u w:val="single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67"/>
                              <w:spacing w:before="468" w:after="312"/>
                              <w:jc w:val="both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版    本：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>.0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 xml:space="preserve">    编    制：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eastAsia="zh-CN"/>
                              </w:rPr>
                              <w:t>幸志强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67"/>
                              <w:spacing w:before="468" w:after="312"/>
                              <w:jc w:val="both"/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审    核：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批    准：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67"/>
                              <w:jc w:val="both"/>
                            </w:pPr>
                            <w:r>
                              <w:rPr>
                                <w:rFonts w:ascii="宋体" w:hAnsi="宋体" w:cs="黑体"/>
                                <w:bCs/>
                              </w:rPr>
                              <w:t>生 效 日 期：</w:t>
                            </w:r>
                            <w:r>
                              <w:rPr>
                                <w:bCs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cs="黑体"/>
                                <w:bCs/>
                                <w:u w:val="singl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98.75pt;height:195.7pt;width:420pt;z-index:1024;mso-width-relative:page;mso-height-relative:page;" fillcolor="#FFFFFF" filled="t" stroked="t" coordsize="21600,21600" o:gfxdata="UEsDBAoAAAAAAIdO4kAAAAAAAAAAAAAAAAAEAAAAZHJzL1BLAwQUAAAACACHTuJA6N9ATNkAAAAK&#10;AQAADwAAAGRycy9kb3ducmV2LnhtbE2PwU7DMBBE70j8g7WVuLVOikKcEKcHJIq4IBHg7sbbJKq9&#10;jmK3Tfv1mBM97uxo5k21ma1hJ5z84EhCukqAIbVOD9RJ+P56XQpgPijSyjhCCRf0sKnv7ypVanem&#10;Tzw1oWMxhHypJPQhjCXnvu3RKr9yI1L87d1kVYjn1HE9qXMMt4avk+SJWzVQbOjViC89tofmaCUU&#10;2dt7wzE3l1n/4P7DXfPt9irlwyJNnoEFnMO/Gf7wIzrUkWnnjqQ9MxKWaSQPUS/yDFg0iEexBraT&#10;kAlRAK8rfjuh/gVQSwMEFAAAAAgAh07iQA2fHzrXAQAAqAMAAA4AAABkcnMvZTJvRG9jLnhtbK1T&#10;zY7TMBC+I/EOlu80aZsuu1HTFbAqQkKAtOwDuI7dWLI9lu1t0heAN+DEhTvP1edg7IZud/eGyMHx&#10;/OSb+b6ZLK8Ho8lO+KDANnQ6KSkRlkOr7Lahd1/Xry4pCZHZlmmwoqF7Eej16uWLZe9qMYMOdCs8&#10;QRAb6t41tIvR1UUReCcMCxNwwmJQgjcsoum3RetZj+hGF7OyvCh68K3zwEUI6L05Bukq40spePws&#10;ZRCR6IZibzGfPp+bdBarJau3nrlO8bEN9g9dGKYsFj1B3bDIyL1Xz6CM4h4CyDjhYAqQUnGROSCb&#10;afmEzW3HnMhcUJzgTjKF/wfLP+2+eKJanB0llhkc0eHH98PP34df38g0ydO7UGPWrcO8OLyFIaWO&#10;/oDOxHqQ3qQ38iEYR6H3J3HFEAlH52I+r8oSQxxjs+pyMb/K8hcPnzsf4nsBhqRLQz1OL4vKdh9D&#10;xJKY+jclVQugVbtWWmfDbzfvtCc7hpNe5yd1iZ88StOW9A29mC8y8KNQOEfATlOzzxAQT1uETaoc&#10;2adbHDbDKMkG2j0qpT9YnNLVtKrS1mWjWryeoeHPI5vzCLO8A9zNI2kLb+4jSJWJpyJH5LE2rkMm&#10;N65u2rdzO2c9/GC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jfQEzZAAAACgEAAA8AAAAAAAAA&#10;AQAgAAAAIgAAAGRycy9kb3ducmV2LnhtbFBLAQIUABQAAAAIAIdO4kANnx861wEAAKgDAAAOAAAA&#10;AAAAAAEAIAAAACgBAABkcnMvZTJvRG9jLnhtbFBLBQYAAAAABgAGAFkBAABxBQAAAAA=&#10;">
                <v:fill on="t" focussize="0,0"/>
                <v:stroke weight="0.0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67"/>
                        <w:spacing w:before="468" w:after="312"/>
                      </w:pPr>
                      <w:r>
                        <w:rPr>
                          <w:rFonts w:ascii="宋体" w:hAnsi="宋体" w:cs="黑体"/>
                          <w:bCs/>
                        </w:rPr>
                        <w:t>文 件 名 称：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 xml:space="preserve">              一点停APP 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  <w:u w:val="single"/>
                          <w:lang w:val="en-US" w:eastAsia="zh-CN"/>
                        </w:rPr>
                        <w:t>/微信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>V2.0.0</w:t>
                      </w:r>
                      <w:r>
                        <w:rPr>
                          <w:rFonts w:ascii="宋体" w:hAnsi="宋体" w:cs="微软雅黑"/>
                          <w:color w:val="000000"/>
                          <w:u w:val="single"/>
                        </w:rPr>
                        <w:t>_需求规格说明书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u w:val="single"/>
                        </w:rPr>
                        <w:t xml:space="preserve">               </w:t>
                      </w:r>
                    </w:p>
                    <w:p>
                      <w:pPr>
                        <w:pStyle w:val="67"/>
                        <w:spacing w:before="468" w:after="312"/>
                        <w:jc w:val="both"/>
                      </w:pPr>
                      <w:r>
                        <w:rPr>
                          <w:rFonts w:ascii="宋体" w:hAnsi="宋体" w:cs="黑体"/>
                          <w:bCs/>
                        </w:rPr>
                        <w:t>版    本：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>1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>.0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>.0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cs="黑体"/>
                          <w:bCs/>
                        </w:rPr>
                        <w:t xml:space="preserve">    编    制：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eastAsia="zh-CN"/>
                        </w:rPr>
                        <w:t>幸志强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67"/>
                        <w:spacing w:before="468" w:after="312"/>
                        <w:jc w:val="both"/>
                        <w:rPr>
                          <w:rFonts w:ascii="宋体" w:hAnsi="宋体" w:cs="黑体"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cs="黑体"/>
                          <w:bCs/>
                        </w:rPr>
                        <w:t>审    核：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ab/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宋体" w:hAnsi="宋体" w:cs="黑体"/>
                          <w:bCs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宋体" w:hAnsi="宋体" w:cs="黑体"/>
                          <w:bCs/>
                        </w:rPr>
                        <w:t>批    准：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</w:t>
                      </w:r>
                    </w:p>
                    <w:p>
                      <w:pPr>
                        <w:pStyle w:val="67"/>
                        <w:jc w:val="both"/>
                      </w:pPr>
                      <w:r>
                        <w:rPr>
                          <w:rFonts w:ascii="宋体" w:hAnsi="宋体" w:cs="黑体"/>
                          <w:bCs/>
                        </w:rPr>
                        <w:t>生 效 日 期：</w:t>
                      </w:r>
                      <w:r>
                        <w:rPr>
                          <w:bCs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宋体" w:hAnsi="宋体" w:cs="黑体"/>
                          <w:bCs/>
                          <w:u w:val="single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42"/>
        <w:tblW w:w="8462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700"/>
        <w:gridCol w:w="1559"/>
        <w:gridCol w:w="1559"/>
        <w:gridCol w:w="224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pageBreakBefore/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版本号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修订日期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修订状态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auto"/>
            <w:tcMar>
              <w:lef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修订说明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V1.0.0</w:t>
            </w:r>
          </w:p>
        </w:tc>
        <w:tc>
          <w:tcPr>
            <w:tcW w:w="1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2017-1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幸志强</w:t>
            </w:r>
          </w:p>
        </w:tc>
        <w:tc>
          <w:tcPr>
            <w:tcW w:w="15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lang w:val="en-US" w:eastAsia="zh-CN"/>
              </w:rPr>
              <w:t>A</w:t>
            </w:r>
          </w:p>
        </w:tc>
        <w:tc>
          <w:tcPr>
            <w:tcW w:w="22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新增注册、登录、附近、</w:t>
            </w:r>
            <w:r>
              <w:rPr>
                <w:rFonts w:hint="eastAsia"/>
                <w:lang w:val="en-US" w:eastAsia="zh-CN"/>
              </w:rPr>
              <w:t>APP/微信框架、通用模块、页面框架逻辑、车辆认证、快速反馈</w:t>
            </w:r>
          </w:p>
        </w:tc>
      </w:tr>
    </w:tbl>
    <w:p>
      <w:pPr>
        <w:spacing w:before="0" w:after="156" w:line="360" w:lineRule="auto"/>
        <w:rPr>
          <w:rFonts w:ascii="宋体" w:hAnsi="宋体" w:cs="宋体"/>
        </w:rPr>
      </w:pPr>
      <w:r>
        <w:rPr>
          <w:rFonts w:ascii="宋体" w:hAnsi="宋体" w:cs="宋体"/>
          <w:color w:val="000000"/>
        </w:rPr>
        <w:t>修订</w:t>
      </w:r>
      <w:r>
        <w:rPr>
          <w:rFonts w:ascii="宋体" w:hAnsi="宋体" w:cs="宋体"/>
        </w:rPr>
        <w:t>状态：A--增加，M--修改，D--删除</w:t>
      </w:r>
    </w:p>
    <w:p>
      <w:pPr>
        <w:spacing w:before="0" w:after="156"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日期格式：YYYY-MM-DD</w:t>
      </w:r>
      <w:r>
        <w:br w:type="page"/>
      </w:r>
    </w:p>
    <w:p>
      <w:pPr>
        <w:jc w:val="center"/>
      </w:pPr>
      <w:r>
        <w:rPr>
          <w:sz w:val="84"/>
          <w:szCs w:val="84"/>
        </w:rPr>
        <w:t>目录</w:t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TOC \o "1-5" \u \h</w:instrText>
      </w:r>
      <w:r>
        <w:fldChar w:fldCharType="separate"/>
      </w:r>
      <w:r>
        <w:fldChar w:fldCharType="begin"/>
      </w:r>
      <w:r>
        <w:instrText xml:space="preserve"> HYPERLINK \l _Toc15632 </w:instrText>
      </w:r>
      <w:r>
        <w:fldChar w:fldCharType="separate"/>
      </w:r>
      <w:r>
        <w:t>1 前言</w:t>
      </w:r>
      <w:r>
        <w:tab/>
      </w:r>
      <w:r>
        <w:fldChar w:fldCharType="begin"/>
      </w:r>
      <w:r>
        <w:instrText xml:space="preserve"> PAGEREF _Toc15632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_Toc26771 </w:instrText>
      </w:r>
      <w:r>
        <w:fldChar w:fldCharType="separate"/>
      </w:r>
      <w:r>
        <w:t>2 目的</w:t>
      </w:r>
      <w:r>
        <w:tab/>
      </w:r>
      <w:r>
        <w:fldChar w:fldCharType="begin"/>
      </w:r>
      <w:r>
        <w:instrText xml:space="preserve"> PAGEREF _Toc26771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_Toc30921 </w:instrText>
      </w:r>
      <w:r>
        <w:fldChar w:fldCharType="separate"/>
      </w:r>
      <w:r>
        <w:t>2.1 背景</w:t>
      </w:r>
      <w:r>
        <w:tab/>
      </w:r>
      <w:r>
        <w:fldChar w:fldCharType="begin"/>
      </w:r>
      <w:r>
        <w:instrText xml:space="preserve"> PAGEREF _Toc30921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_Toc12060 </w:instrText>
      </w:r>
      <w:r>
        <w:fldChar w:fldCharType="separate"/>
      </w:r>
      <w:r>
        <w:t>2.2 术语缩写与解释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_Toc14768 </w:instrText>
      </w:r>
      <w:r>
        <w:fldChar w:fldCharType="separate"/>
      </w:r>
      <w:r>
        <w:t>2.3 参考资料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t>2.4 需求描述与约定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_Toc7939 </w:instrText>
      </w:r>
      <w:r>
        <w:fldChar w:fldCharType="separate"/>
      </w:r>
      <w:r>
        <w:t>3 项目概貌</w:t>
      </w:r>
      <w:r>
        <w:tab/>
      </w:r>
      <w:r>
        <w:fldChar w:fldCharType="begin"/>
      </w:r>
      <w:r>
        <w:instrText xml:space="preserve"> PAGEREF _Toc7939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_Toc19565 </w:instrText>
      </w:r>
      <w:r>
        <w:fldChar w:fldCharType="separate"/>
      </w:r>
      <w:r>
        <w:t>3.1 系统范围</w:t>
      </w:r>
      <w:r>
        <w:tab/>
      </w:r>
      <w:r>
        <w:fldChar w:fldCharType="begin"/>
      </w:r>
      <w:r>
        <w:instrText xml:space="preserve"> PAGEREF _Toc19565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_Toc17408 </w:instrText>
      </w:r>
      <w:r>
        <w:fldChar w:fldCharType="separate"/>
      </w:r>
      <w:r>
        <w:t>3.2 用户的特点</w:t>
      </w:r>
      <w:r>
        <w:tab/>
      </w:r>
      <w:r>
        <w:fldChar w:fldCharType="begin"/>
      </w:r>
      <w:r>
        <w:instrText xml:space="preserve"> PAGEREF _Toc17408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_Toc11653 </w:instrText>
      </w:r>
      <w:r>
        <w:fldChar w:fldCharType="separate"/>
      </w:r>
      <w:r>
        <w:t>3.3 运行环境要求</w:t>
      </w:r>
      <w:r>
        <w:tab/>
      </w:r>
      <w:r>
        <w:fldChar w:fldCharType="begin"/>
      </w:r>
      <w:r>
        <w:instrText xml:space="preserve"> PAGEREF _Toc11653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_Toc20777 </w:instrText>
      </w:r>
      <w:r>
        <w:fldChar w:fldCharType="separate"/>
      </w:r>
      <w:r>
        <w:t>3.4 设计及实现上的限制</w:t>
      </w:r>
      <w:r>
        <w:tab/>
      </w:r>
      <w:r>
        <w:fldChar w:fldCharType="begin"/>
      </w:r>
      <w:r>
        <w:instrText xml:space="preserve"> PAGEREF _Toc20777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_Toc4823 </w:instrText>
      </w:r>
      <w:r>
        <w:fldChar w:fldCharType="separate"/>
      </w:r>
      <w:r>
        <w:t>4 总体需求</w:t>
      </w:r>
      <w:r>
        <w:tab/>
      </w:r>
      <w:r>
        <w:fldChar w:fldCharType="begin"/>
      </w:r>
      <w:r>
        <w:instrText xml:space="preserve"> PAGEREF _Toc4823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_Toc8298 </w:instrText>
      </w:r>
      <w:r>
        <w:fldChar w:fldCharType="separate"/>
      </w:r>
      <w:r>
        <w:t>4.1 需求分析</w:t>
      </w:r>
      <w:r>
        <w:tab/>
      </w:r>
      <w:r>
        <w:fldChar w:fldCharType="begin"/>
      </w:r>
      <w:r>
        <w:instrText xml:space="preserve"> PAGEREF _Toc8298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_Toc13960 </w:instrText>
      </w:r>
      <w:r>
        <w:fldChar w:fldCharType="separate"/>
      </w:r>
      <w:r>
        <w:t>4.2 主要功能需求概述</w:t>
      </w:r>
      <w:r>
        <w:tab/>
      </w:r>
      <w:r>
        <w:fldChar w:fldCharType="begin"/>
      </w:r>
      <w:r>
        <w:instrText xml:space="preserve"> PAGEREF _Toc13960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_Toc21405 </w:instrText>
      </w:r>
      <w:r>
        <w:fldChar w:fldCharType="separate"/>
      </w:r>
      <w:r>
        <w:rPr>
          <w:lang w:eastAsia="zh-CN"/>
        </w:rPr>
        <w:t xml:space="preserve">5 </w:t>
      </w:r>
      <w:r>
        <w:t>关键业务流程</w:t>
      </w:r>
      <w:r>
        <w:tab/>
      </w:r>
      <w:r>
        <w:fldChar w:fldCharType="begin"/>
      </w:r>
      <w:r>
        <w:instrText xml:space="preserve"> PAGEREF _Toc21405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_Toc19014 </w:instrText>
      </w:r>
      <w:r>
        <w:fldChar w:fldCharType="separate"/>
      </w:r>
      <w:r>
        <w:rPr>
          <w:lang w:eastAsia="zh-CN"/>
        </w:rPr>
        <w:t xml:space="preserve">5.1 </w:t>
      </w:r>
      <w:r>
        <w:rPr>
          <w:rFonts w:hint="eastAsia"/>
          <w:lang w:eastAsia="zh-CN"/>
        </w:rPr>
        <w:t>微信免密登录流</w:t>
      </w:r>
      <w:r>
        <w:rPr>
          <w:lang w:eastAsia="zh-CN"/>
        </w:rPr>
        <w:t>程</w:t>
      </w:r>
      <w:r>
        <w:tab/>
      </w:r>
      <w:r>
        <w:fldChar w:fldCharType="begin"/>
      </w:r>
      <w:r>
        <w:instrText xml:space="preserve"> PAGEREF _Toc19014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_Toc30721 </w:instrText>
      </w:r>
      <w:r>
        <w:fldChar w:fldCharType="separate"/>
      </w:r>
      <w:r>
        <w:t>6 具体需求内容</w:t>
      </w:r>
      <w:r>
        <w:tab/>
      </w:r>
      <w:r>
        <w:fldChar w:fldCharType="begin"/>
      </w:r>
      <w:r>
        <w:instrText xml:space="preserve"> PAGEREF _Toc30721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_Toc1883 </w:instrText>
      </w:r>
      <w:r>
        <w:fldChar w:fldCharType="separate"/>
      </w:r>
      <w:r>
        <w:t xml:space="preserve">6.1 </w:t>
      </w:r>
      <w:r>
        <w:rPr>
          <w:lang w:eastAsia="zh-CN"/>
        </w:rPr>
        <w:t>总体功能点</w:t>
      </w:r>
      <w:r>
        <w:tab/>
      </w:r>
      <w:r>
        <w:fldChar w:fldCharType="begin"/>
      </w:r>
      <w:r>
        <w:instrText xml:space="preserve"> PAGEREF _Toc1883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_Toc26273 </w:instrText>
      </w:r>
      <w:r>
        <w:fldChar w:fldCharType="separate"/>
      </w:r>
      <w:r>
        <w:t>6.2 功能点描述</w:t>
      </w:r>
      <w:r>
        <w:tab/>
      </w:r>
      <w:r>
        <w:fldChar w:fldCharType="begin"/>
      </w:r>
      <w:r>
        <w:instrText xml:space="preserve"> PAGEREF _Toc26273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_Toc23552 </w:instrText>
      </w:r>
      <w:r>
        <w:fldChar w:fldCharType="separate"/>
      </w:r>
      <w:r>
        <w:rPr>
          <w:rFonts w:eastAsia="宋体" w:cs="宋体"/>
        </w:rPr>
        <w:t xml:space="preserve">6.2.1 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_Toc23552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_Toc20673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_Toc20673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_Toc2198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_Toc2198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_Toc8383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_Toc8383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_Toc21370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_Toc21370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_Toc23319 </w:instrText>
      </w:r>
      <w:r>
        <w:fldChar w:fldCharType="separate"/>
      </w:r>
      <w:r>
        <w:rPr>
          <w:rFonts w:eastAsia="宋体" w:cs="宋体"/>
        </w:rPr>
        <w:t xml:space="preserve">6.2.2 </w:t>
      </w:r>
      <w:r>
        <w:rPr>
          <w:rFonts w:hint="eastAsia"/>
          <w:lang w:eastAsia="zh-CN"/>
        </w:rPr>
        <w:t>登录</w:t>
      </w:r>
      <w:r>
        <w:tab/>
      </w:r>
      <w:r>
        <w:fldChar w:fldCharType="begin"/>
      </w:r>
      <w:r>
        <w:instrText xml:space="preserve"> PAGEREF _Toc23319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_Toc28803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_Toc18536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_Toc18536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_Toc24944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_Toc24944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_Toc14500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_Toc14500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_Toc32466 </w:instrText>
      </w:r>
      <w:r>
        <w:fldChar w:fldCharType="separate"/>
      </w:r>
      <w:r>
        <w:rPr>
          <w:rFonts w:eastAsia="宋体" w:cs="宋体"/>
        </w:rPr>
        <w:t xml:space="preserve">6.2.3 </w:t>
      </w:r>
      <w:r>
        <w:rPr>
          <w:rFonts w:hint="eastAsia"/>
          <w:lang w:eastAsia="zh-CN"/>
        </w:rPr>
        <w:t>附近</w:t>
      </w:r>
      <w:r>
        <w:tab/>
      </w:r>
      <w:r>
        <w:fldChar w:fldCharType="begin"/>
      </w:r>
      <w:r>
        <w:instrText xml:space="preserve"> PAGEREF _Toc32466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_Toc28891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_Toc28891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_Toc5428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_Toc5428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_Toc8254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_Toc8254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_Toc8334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_Toc8334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_Toc24136 </w:instrText>
      </w:r>
      <w:r>
        <w:fldChar w:fldCharType="separate"/>
      </w:r>
      <w:r>
        <w:rPr>
          <w:rFonts w:eastAsia="宋体" w:cs="宋体"/>
        </w:rPr>
        <w:t xml:space="preserve">6.2.4 </w:t>
      </w:r>
      <w:r>
        <w:rPr>
          <w:rFonts w:hint="eastAsia"/>
          <w:lang w:val="en-US" w:eastAsia="zh-CN"/>
        </w:rPr>
        <w:t>APP/微信框架</w:t>
      </w:r>
      <w:r>
        <w:tab/>
      </w:r>
      <w:r>
        <w:fldChar w:fldCharType="begin"/>
      </w:r>
      <w:r>
        <w:instrText xml:space="preserve"> PAGEREF _Toc24136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_Toc16455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_Toc16455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_Toc823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_Toc823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_Toc4176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_Toc4176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_Toc30005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_Toc30005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_Toc14374 </w:instrText>
      </w:r>
      <w:r>
        <w:fldChar w:fldCharType="separate"/>
      </w:r>
      <w:r>
        <w:rPr>
          <w:rFonts w:eastAsia="宋体" w:cs="宋体"/>
        </w:rPr>
        <w:t xml:space="preserve">6.2.5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-接入talkingdata</w:t>
      </w:r>
      <w:r>
        <w:tab/>
      </w:r>
      <w:r>
        <w:fldChar w:fldCharType="begin"/>
      </w:r>
      <w:r>
        <w:instrText xml:space="preserve"> PAGEREF _Toc14374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_Toc6114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_Toc6114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_Toc18099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_Toc18099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_Toc14626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_Toc14626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_Toc27238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_Toc27238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_Toc27988 </w:instrText>
      </w:r>
      <w:r>
        <w:fldChar w:fldCharType="separate"/>
      </w:r>
      <w:r>
        <w:rPr>
          <w:rFonts w:eastAsia="宋体" w:cs="宋体"/>
        </w:rPr>
        <w:t xml:space="preserve">6.2.6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-接入七鱼</w:t>
      </w:r>
      <w:r>
        <w:tab/>
      </w:r>
      <w:r>
        <w:fldChar w:fldCharType="begin"/>
      </w:r>
      <w:r>
        <w:instrText xml:space="preserve"> PAGEREF _Toc27988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_Toc20231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_Toc20231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_Toc30467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_Toc30467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_Toc27752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_Toc27752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_Toc21578 </w:instrText>
      </w:r>
      <w:r>
        <w:fldChar w:fldCharType="separate"/>
      </w:r>
      <w:r>
        <w:rPr>
          <w:rFonts w:eastAsia="宋体" w:cs="宋体"/>
        </w:rPr>
        <w:t xml:space="preserve">6.2.7 </w:t>
      </w:r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-认证逻辑</w:t>
      </w:r>
      <w:r>
        <w:tab/>
      </w:r>
      <w:r>
        <w:fldChar w:fldCharType="begin"/>
      </w:r>
      <w:r>
        <w:instrText xml:space="preserve"> PAGEREF _Toc21578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_Toc13159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_Toc13159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_Toc17654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_Toc17654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_Toc27142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_Toc27142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_Toc31316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_Toc31316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_Toc25824 </w:instrText>
      </w:r>
      <w:r>
        <w:fldChar w:fldCharType="separate"/>
      </w:r>
      <w:r>
        <w:rPr>
          <w:rFonts w:eastAsia="宋体" w:cs="宋体"/>
        </w:rPr>
        <w:t xml:space="preserve">6.2.8 </w:t>
      </w:r>
      <w:r>
        <w:rPr>
          <w:rFonts w:hint="eastAsia"/>
          <w:lang w:val="en-US" w:eastAsia="zh-CN"/>
        </w:rPr>
        <w:t>页面框架逻辑-启动页</w:t>
      </w:r>
      <w:r>
        <w:tab/>
      </w:r>
      <w:r>
        <w:fldChar w:fldCharType="begin"/>
      </w:r>
      <w:r>
        <w:instrText xml:space="preserve"> PAGEREF _Toc25824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_Toc17669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_Toc17669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_Toc11940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_Toc11940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_Toc22353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_Toc22353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_Toc24992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_Toc24992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_Toc22239 </w:instrText>
      </w:r>
      <w:r>
        <w:fldChar w:fldCharType="separate"/>
      </w:r>
      <w:r>
        <w:rPr>
          <w:rFonts w:eastAsia="宋体" w:cs="宋体"/>
        </w:rPr>
        <w:t xml:space="preserve">6.2.9 </w:t>
      </w:r>
      <w:r>
        <w:rPr>
          <w:rFonts w:hint="eastAsia"/>
          <w:lang w:val="en-US" w:eastAsia="zh-CN"/>
        </w:rPr>
        <w:t>页面框架逻辑-首次使用介绍图</w:t>
      </w:r>
      <w:r>
        <w:tab/>
      </w:r>
      <w:r>
        <w:fldChar w:fldCharType="begin"/>
      </w:r>
      <w:r>
        <w:instrText xml:space="preserve"> PAGEREF _Toc22239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_Toc5900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_Toc5900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_Toc8564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_Toc8564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_Toc24927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_Toc24927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_Toc1128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_Toc1128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_Toc12896 </w:instrText>
      </w:r>
      <w:r>
        <w:fldChar w:fldCharType="separate"/>
      </w:r>
      <w:r>
        <w:rPr>
          <w:rFonts w:eastAsia="宋体" w:cs="宋体"/>
        </w:rPr>
        <w:t xml:space="preserve">6.2.10 </w:t>
      </w:r>
      <w:r>
        <w:rPr>
          <w:rFonts w:hint="eastAsia"/>
          <w:lang w:val="en-US" w:eastAsia="zh-CN"/>
        </w:rPr>
        <w:t>页面框架逻辑-首页通知</w:t>
      </w:r>
      <w:r>
        <w:tab/>
      </w:r>
      <w:r>
        <w:fldChar w:fldCharType="begin"/>
      </w:r>
      <w:r>
        <w:instrText xml:space="preserve"> PAGEREF _Toc12896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_Toc25834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_Toc25834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_Toc21223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_Toc21223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_Toc1874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_Toc1874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_Toc348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_Toc348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_Toc22029 </w:instrText>
      </w:r>
      <w:r>
        <w:fldChar w:fldCharType="separate"/>
      </w:r>
      <w:r>
        <w:rPr>
          <w:rFonts w:eastAsia="宋体" w:cs="宋体"/>
        </w:rPr>
        <w:t xml:space="preserve">6.2.11 </w:t>
      </w:r>
      <w:r>
        <w:rPr>
          <w:rFonts w:hint="eastAsia"/>
          <w:lang w:eastAsia="zh-CN"/>
        </w:rPr>
        <w:t>车辆认证</w:t>
      </w:r>
      <w:r>
        <w:tab/>
      </w:r>
      <w:r>
        <w:fldChar w:fldCharType="begin"/>
      </w:r>
      <w:r>
        <w:instrText xml:space="preserve"> PAGEREF _Toc22029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_Toc13689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_Toc13689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_Toc19693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_Toc19693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_Toc15068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_Toc15068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_Toc5083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_Toc5083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_Toc8556 </w:instrText>
      </w:r>
      <w:r>
        <w:fldChar w:fldCharType="separate"/>
      </w:r>
      <w:r>
        <w:rPr>
          <w:rFonts w:eastAsia="宋体" w:cs="宋体"/>
        </w:rPr>
        <w:t xml:space="preserve">6.2.12 </w:t>
      </w:r>
      <w:r>
        <w:rPr>
          <w:rFonts w:hint="eastAsia"/>
          <w:lang w:eastAsia="zh-CN"/>
        </w:rPr>
        <w:t>快速反馈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_Toc27712 </w:instrText>
      </w:r>
      <w:r>
        <w:fldChar w:fldCharType="separate"/>
      </w:r>
      <w:r>
        <w:t>原型界面</w:t>
      </w:r>
      <w:r>
        <w:tab/>
      </w:r>
      <w:r>
        <w:fldChar w:fldCharType="begin"/>
      </w:r>
      <w:r>
        <w:instrText xml:space="preserve"> PAGEREF _Toc27712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_Toc14750 </w:instrText>
      </w:r>
      <w:r>
        <w:fldChar w:fldCharType="separate"/>
      </w:r>
      <w:r>
        <w:t>界面说明</w:t>
      </w:r>
      <w:r>
        <w:tab/>
      </w:r>
      <w:r>
        <w:fldChar w:fldCharType="begin"/>
      </w:r>
      <w:r>
        <w:instrText xml:space="preserve"> PAGEREF _Toc14750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_Toc28326 </w:instrText>
      </w:r>
      <w:r>
        <w:fldChar w:fldCharType="separate"/>
      </w:r>
      <w:r>
        <w:rPr>
          <w:lang w:eastAsia="zh-CN"/>
        </w:rPr>
        <w:t>输入内容</w:t>
      </w:r>
      <w:r>
        <w:tab/>
      </w:r>
      <w:r>
        <w:fldChar w:fldCharType="begin"/>
      </w:r>
      <w:r>
        <w:instrText xml:space="preserve"> PAGEREF _Toc28326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_Toc17431 </w:instrText>
      </w:r>
      <w:r>
        <w:fldChar w:fldCharType="separate"/>
      </w:r>
      <w:r>
        <w:rPr>
          <w:lang w:eastAsia="zh-CN"/>
        </w:rPr>
        <w:t>输出内容</w:t>
      </w:r>
      <w:r>
        <w:tab/>
      </w:r>
      <w:r>
        <w:fldChar w:fldCharType="begin"/>
      </w:r>
      <w:r>
        <w:instrText xml:space="preserve"> PAGEREF _Toc17431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_Toc16984 </w:instrText>
      </w:r>
      <w:r>
        <w:fldChar w:fldCharType="separate"/>
      </w:r>
      <w:r>
        <w:t xml:space="preserve">7 </w:t>
      </w:r>
      <w:r>
        <w:rPr>
          <w:lang w:eastAsia="zh-CN"/>
        </w:rPr>
        <w:t>非功能性需求</w:t>
      </w:r>
      <w:r>
        <w:tab/>
      </w:r>
      <w:r>
        <w:fldChar w:fldCharType="begin"/>
      </w:r>
      <w:r>
        <w:instrText xml:space="preserve"> PAGEREF _Toc16984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_Toc30536 </w:instrText>
      </w:r>
      <w:r>
        <w:fldChar w:fldCharType="separate"/>
      </w:r>
      <w:r>
        <w:t>8 外部接口说明</w:t>
      </w:r>
      <w:r>
        <w:tab/>
      </w:r>
      <w:r>
        <w:fldChar w:fldCharType="begin"/>
      </w:r>
      <w:r>
        <w:instrText xml:space="preserve"> PAGEREF _Toc30536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_Toc1804 </w:instrText>
      </w:r>
      <w:r>
        <w:fldChar w:fldCharType="separate"/>
      </w:r>
      <w:r>
        <w:t>9 附件</w:t>
      </w:r>
      <w:r>
        <w:tab/>
      </w:r>
      <w:r>
        <w:fldChar w:fldCharType="begin"/>
      </w:r>
      <w:r>
        <w:instrText xml:space="preserve"> PAGEREF _Toc1804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306"/>
        </w:tabs>
      </w:pPr>
      <w:r>
        <w:fldChar w:fldCharType="begin"/>
      </w:r>
      <w:r>
        <w:instrText xml:space="preserve"> HYPERLINK \l _Toc21233 </w:instrText>
      </w:r>
      <w:r>
        <w:fldChar w:fldCharType="separate"/>
      </w:r>
      <w:r>
        <w:t>10 附录</w:t>
      </w:r>
      <w:r>
        <w:tab/>
      </w:r>
      <w:r>
        <w:fldChar w:fldCharType="begin"/>
      </w:r>
      <w:r>
        <w:instrText xml:space="preserve"> PAGEREF _Toc21233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_Toc10464 </w:instrText>
      </w:r>
      <w:r>
        <w:fldChar w:fldCharType="separate"/>
      </w:r>
      <w:r>
        <w:rPr>
          <w:lang w:eastAsia="zh-CN"/>
        </w:rPr>
        <w:t>10.1 通用规范说明</w:t>
      </w:r>
      <w:r>
        <w:tab/>
      </w:r>
      <w:r>
        <w:fldChar w:fldCharType="begin"/>
      </w:r>
      <w:r>
        <w:instrText xml:space="preserve"> PAGEREF _Toc10464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begin"/>
      </w:r>
      <w:r>
        <w:instrText xml:space="preserve"> HYPERLINK \l _Toc14509 </w:instrText>
      </w:r>
      <w:r>
        <w:fldChar w:fldCharType="separate"/>
      </w:r>
      <w:r>
        <w:t xml:space="preserve">10.2 </w:t>
      </w:r>
      <w:r>
        <w:rPr>
          <w:lang w:eastAsia="zh-CN"/>
        </w:rPr>
        <w:t>通用页面及控件说明</w:t>
      </w:r>
      <w:r>
        <w:tab/>
      </w:r>
      <w:r>
        <w:fldChar w:fldCharType="begin"/>
      </w:r>
      <w:r>
        <w:instrText xml:space="preserve"> PAGEREF _Toc14509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8306"/>
        </w:tabs>
      </w:pPr>
      <w:r>
        <w:fldChar w:fldCharType="end"/>
      </w:r>
    </w:p>
    <w:p>
      <w:pPr>
        <w:pStyle w:val="2"/>
        <w:numPr>
          <w:ilvl w:val="0"/>
          <w:numId w:val="2"/>
        </w:numPr>
        <w:ind w:left="851" w:hanging="425"/>
      </w:pPr>
      <w:bookmarkStart w:id="0" w:name="_Toc10555"/>
      <w:bookmarkEnd w:id="0"/>
      <w:bookmarkStart w:id="1" w:name="_Toc28026"/>
      <w:bookmarkEnd w:id="1"/>
      <w:bookmarkStart w:id="2" w:name="_Toc25479"/>
      <w:bookmarkEnd w:id="2"/>
      <w:bookmarkStart w:id="3" w:name="_Toc15632"/>
      <w:r>
        <w:t>前言</w:t>
      </w:r>
      <w:bookmarkEnd w:id="3"/>
    </w:p>
    <w:p>
      <w:pPr>
        <w:ind w:left="851" w:firstLine="420"/>
        <w:rPr>
          <w:rStyle w:val="46"/>
        </w:rPr>
      </w:pPr>
      <w:r>
        <w:rPr>
          <w:rFonts w:ascii="Arial" w:hAnsi="Arial" w:cs="Arial"/>
        </w:rPr>
        <w:t>依据《客户访谈记录》，《需求记录表》编制</w:t>
      </w:r>
    </w:p>
    <w:p>
      <w:pPr>
        <w:pStyle w:val="2"/>
        <w:numPr>
          <w:ilvl w:val="0"/>
          <w:numId w:val="2"/>
        </w:numPr>
        <w:ind w:left="851" w:hanging="425"/>
      </w:pPr>
      <w:bookmarkStart w:id="4" w:name="_Toc6991"/>
      <w:bookmarkEnd w:id="4"/>
      <w:bookmarkStart w:id="5" w:name="_Toc9491"/>
      <w:bookmarkEnd w:id="5"/>
      <w:bookmarkStart w:id="6" w:name="_Toc24934"/>
      <w:bookmarkEnd w:id="6"/>
      <w:bookmarkStart w:id="7" w:name="_Toc26771"/>
      <w:r>
        <w:t>目的</w:t>
      </w:r>
      <w:bookmarkEnd w:id="7"/>
    </w:p>
    <w:p>
      <w:pPr>
        <w:pStyle w:val="3"/>
        <w:numPr>
          <w:ilvl w:val="1"/>
          <w:numId w:val="2"/>
        </w:numPr>
        <w:ind w:left="851" w:hanging="567"/>
      </w:pPr>
      <w:bookmarkStart w:id="8" w:name="_Toc10343"/>
      <w:bookmarkEnd w:id="8"/>
      <w:bookmarkStart w:id="9" w:name="_Toc23578"/>
      <w:bookmarkEnd w:id="9"/>
      <w:bookmarkStart w:id="10" w:name="_Toc31875"/>
      <w:bookmarkEnd w:id="10"/>
      <w:bookmarkStart w:id="11" w:name="_Toc30921"/>
      <w:r>
        <w:t>背景</w:t>
      </w:r>
      <w:bookmarkEnd w:id="11"/>
    </w:p>
    <w:p>
      <w:pPr>
        <w:pStyle w:val="3"/>
        <w:numPr>
          <w:ilvl w:val="1"/>
          <w:numId w:val="2"/>
        </w:numPr>
        <w:ind w:left="851" w:hanging="567"/>
      </w:pPr>
      <w:bookmarkStart w:id="12" w:name="_Toc2240"/>
      <w:bookmarkEnd w:id="12"/>
      <w:bookmarkStart w:id="13" w:name="_Toc1475"/>
      <w:bookmarkEnd w:id="13"/>
      <w:bookmarkStart w:id="14" w:name="_Toc9919"/>
      <w:bookmarkEnd w:id="14"/>
      <w:bookmarkStart w:id="15" w:name="_Toc12060"/>
      <w:r>
        <w:t>术语缩写与解释</w:t>
      </w:r>
      <w:bookmarkEnd w:id="15"/>
    </w:p>
    <w:tbl>
      <w:tblPr>
        <w:tblStyle w:val="42"/>
        <w:tblW w:w="837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611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442" w:hRule="atLeast"/>
          <w:jc w:val="center"/>
        </w:trPr>
        <w:tc>
          <w:tcPr>
            <w:tcW w:w="22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缩写、术语</w:t>
            </w:r>
          </w:p>
        </w:tc>
        <w:tc>
          <w:tcPr>
            <w:tcW w:w="6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解 释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exact"/>
          <w:jc w:val="center"/>
        </w:trPr>
        <w:tc>
          <w:tcPr>
            <w:tcW w:w="22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spacing w:line="345" w:lineRule="exact"/>
              <w:ind w:left="107" w:hanging="425"/>
              <w:rPr>
                <w:rFonts w:ascii="宋?" w:hAnsi="宋?" w:eastAsia="宋体" w:cs="宋?"/>
                <w:color w:val="000000"/>
                <w:szCs w:val="21"/>
                <w:lang w:eastAsia="zh-CN"/>
              </w:rPr>
            </w:pPr>
          </w:p>
        </w:tc>
        <w:tc>
          <w:tcPr>
            <w:tcW w:w="61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spacing w:line="345" w:lineRule="exact"/>
              <w:ind w:left="108" w:hanging="425"/>
              <w:rPr>
                <w:rFonts w:ascii="宋?" w:hAnsi="宋?" w:cs="宋?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2"/>
        </w:numPr>
        <w:ind w:left="851" w:hanging="567"/>
      </w:pPr>
      <w:bookmarkStart w:id="16" w:name="_Toc8704"/>
      <w:bookmarkEnd w:id="16"/>
      <w:bookmarkStart w:id="17" w:name="_Toc18073"/>
      <w:bookmarkEnd w:id="17"/>
      <w:bookmarkStart w:id="18" w:name="_Toc32618"/>
      <w:bookmarkEnd w:id="18"/>
      <w:bookmarkStart w:id="19" w:name="_Toc14768"/>
      <w:r>
        <w:t>参考资料</w:t>
      </w:r>
      <w:bookmarkEnd w:id="19"/>
    </w:p>
    <w:tbl>
      <w:tblPr>
        <w:tblStyle w:val="42"/>
        <w:tblW w:w="8395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111"/>
        <w:gridCol w:w="194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3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文档名</w:t>
            </w:r>
          </w:p>
        </w:tc>
        <w:tc>
          <w:tcPr>
            <w:tcW w:w="2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来源</w:t>
            </w: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tabs>
                <w:tab w:val="left" w:pos="3346"/>
              </w:tabs>
              <w:jc w:val="center"/>
              <w:rPr>
                <w:rFonts w:ascii="Arial" w:hAnsi="Arial" w:eastAsia="幼圆" w:cs="Arial"/>
                <w:b/>
                <w:bCs/>
              </w:rPr>
            </w:pPr>
            <w:r>
              <w:rPr>
                <w:rFonts w:ascii="Arial" w:hAnsi="Arial" w:eastAsia="幼圆" w:cs="Arial"/>
                <w:b/>
                <w:bCs/>
              </w:rPr>
              <w:t>文档简称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  <w:rPr>
                <w:rFonts w:ascii="宋体" w:hAnsi="宋体"/>
              </w:rPr>
            </w:pPr>
          </w:p>
        </w:tc>
        <w:tc>
          <w:tcPr>
            <w:tcW w:w="21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</w:pPr>
          </w:p>
        </w:tc>
        <w:tc>
          <w:tcPr>
            <w:tcW w:w="19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line="400" w:lineRule="exact"/>
            </w:pPr>
          </w:p>
        </w:tc>
      </w:tr>
    </w:tbl>
    <w:p>
      <w:pPr>
        <w:pStyle w:val="3"/>
        <w:numPr>
          <w:ilvl w:val="1"/>
          <w:numId w:val="2"/>
        </w:numPr>
        <w:ind w:left="851" w:hanging="567"/>
      </w:pPr>
      <w:bookmarkStart w:id="20" w:name="_Toc3205"/>
      <w:bookmarkEnd w:id="20"/>
      <w:bookmarkStart w:id="21" w:name="_Toc15436"/>
      <w:bookmarkEnd w:id="21"/>
      <w:bookmarkStart w:id="22" w:name="_Toc2185"/>
      <w:bookmarkEnd w:id="22"/>
      <w:bookmarkStart w:id="23" w:name="_Toc10744"/>
      <w:r>
        <w:t>需求描述与约定</w:t>
      </w:r>
      <w:bookmarkEnd w:id="23"/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需求标识方法：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1、需求序列化编号（A-B-C)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A: 需求类型代码；功能需求代码：F（Function），非功能需求代码：NF（Non-Function）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B: 子系统/模块代码；按模块简称自定义三位字母编号，如：USR(用户管理模块)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C：需求点代码：三位流水编号，如：001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例如：第一个子系统/模块的第一个功能需求点的编号为：F-USR-001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2、需求层级序号：两位流水编号，如：01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3、优先级描述约定：从低到高分为五级，对应代码：1,2,3,4,5；代码1表示最低，代码5表示最高。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4、使用频度描述：时间段/次；例如：一天/次。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5、前置条件序列化编号：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FC001；前两位为固定代码（Forward Condition），后三位为流水编号。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6、后置条件序列化编号：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BC001；前两位为固定代码（Backward Condition），后三位为流水编号。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7、正常过程：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N01；前一位为固定代码（Normal），后两位为流水编号。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8、可选过程：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O01；前一位为固定代码（Option），后两位为对应正常过程的编号）。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O01-01(对应正常过程N01的可选过程)</w:t>
      </w:r>
    </w:p>
    <w:p>
      <w:pPr>
        <w:ind w:left="11" w:leftChars="0" w:firstLine="420" w:firstLineChars="0"/>
        <w:rPr>
          <w:rFonts w:ascii="Arial" w:hAnsi="Arial" w:cs="Arial"/>
        </w:rPr>
      </w:pPr>
      <w:r>
        <w:rPr>
          <w:rFonts w:ascii="Arial" w:hAnsi="Arial" w:cs="Arial"/>
        </w:rPr>
        <w:t>O01-01-01(可选过程O01-01的下游过程)最终返回到正常过程N02</w:t>
      </w:r>
    </w:p>
    <w:p>
      <w:pPr>
        <w:ind w:left="1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9、若引用了参考资料，应指明参考资料的简称与章节号或页码，以便复核与评审。</w:t>
      </w:r>
    </w:p>
    <w:p>
      <w:pPr>
        <w:pStyle w:val="2"/>
        <w:numPr>
          <w:ilvl w:val="0"/>
          <w:numId w:val="2"/>
        </w:numPr>
        <w:ind w:left="851" w:hanging="425"/>
      </w:pPr>
      <w:bookmarkStart w:id="24" w:name="_Toc7022"/>
      <w:bookmarkEnd w:id="24"/>
      <w:bookmarkStart w:id="25" w:name="_Toc10212"/>
      <w:bookmarkEnd w:id="25"/>
      <w:bookmarkStart w:id="26" w:name="_Toc15623"/>
      <w:bookmarkEnd w:id="26"/>
      <w:bookmarkStart w:id="27" w:name="_Toc7939"/>
      <w:r>
        <w:t>项目概貌</w:t>
      </w:r>
      <w:bookmarkEnd w:id="27"/>
    </w:p>
    <w:p>
      <w:pPr>
        <w:pStyle w:val="2"/>
        <w:numPr>
          <w:ilvl w:val="0"/>
          <w:numId w:val="0"/>
        </w:numPr>
        <w:ind w:left="1277" w:firstLine="0"/>
      </w:pPr>
    </w:p>
    <w:p>
      <w:pPr>
        <w:pStyle w:val="3"/>
        <w:numPr>
          <w:ilvl w:val="1"/>
          <w:numId w:val="2"/>
        </w:numPr>
        <w:ind w:left="851" w:hanging="567"/>
      </w:pPr>
      <w:bookmarkStart w:id="28" w:name="_Toc10857"/>
      <w:bookmarkEnd w:id="28"/>
      <w:bookmarkStart w:id="29" w:name="_Toc15118"/>
      <w:bookmarkEnd w:id="29"/>
      <w:bookmarkStart w:id="30" w:name="_Toc15724"/>
      <w:bookmarkEnd w:id="30"/>
      <w:bookmarkStart w:id="31" w:name="_Toc19565"/>
      <w:r>
        <w:t>系统范围</w:t>
      </w:r>
      <w:bookmarkEnd w:id="31"/>
    </w:p>
    <w:tbl>
      <w:tblPr>
        <w:tblStyle w:val="42"/>
        <w:tblpPr w:leftFromText="180" w:rightFromText="180" w:vertAnchor="text" w:horzAnchor="page" w:tblpX="1662" w:tblpY="863"/>
        <w:tblOverlap w:val="never"/>
        <w:tblW w:w="8929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683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0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eastAsia="幼圆" w:cs="Arial"/>
                <w:b/>
              </w:rPr>
            </w:pPr>
            <w:bookmarkStart w:id="32" w:name="_Toc31986"/>
            <w:bookmarkEnd w:id="32"/>
            <w:bookmarkStart w:id="33" w:name="_Toc2992"/>
            <w:bookmarkEnd w:id="33"/>
            <w:bookmarkStart w:id="34" w:name="_Toc4703"/>
            <w:bookmarkEnd w:id="34"/>
            <w:r>
              <w:rPr>
                <w:rFonts w:ascii="Arial" w:hAnsi="Arial" w:eastAsia="幼圆" w:cs="Arial"/>
                <w:b/>
              </w:rPr>
              <w:t>角色名称</w:t>
            </w:r>
          </w:p>
        </w:tc>
        <w:tc>
          <w:tcPr>
            <w:tcW w:w="6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eastAsia="幼圆" w:cs="Arial"/>
                <w:b/>
              </w:rPr>
            </w:pPr>
            <w:r>
              <w:rPr>
                <w:rFonts w:ascii="Arial" w:hAnsi="Arial" w:eastAsia="幼圆" w:cs="Arial"/>
                <w:b/>
              </w:rPr>
              <w:t>职责描述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</w:pPr>
          </w:p>
        </w:tc>
        <w:tc>
          <w:tcPr>
            <w:tcW w:w="68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Arial" w:hAnsi="Arial" w:eastAsia="幼圆" w:cs="Arial"/>
              </w:rPr>
            </w:pPr>
          </w:p>
        </w:tc>
      </w:tr>
    </w:tbl>
    <w:p>
      <w:pPr>
        <w:pStyle w:val="3"/>
        <w:numPr>
          <w:ilvl w:val="1"/>
          <w:numId w:val="2"/>
        </w:numPr>
        <w:ind w:left="851" w:hanging="567"/>
      </w:pPr>
      <w:bookmarkStart w:id="35" w:name="_Toc17408"/>
      <w:r>
        <w:t>用户的特点</w:t>
      </w:r>
      <w:bookmarkEnd w:id="35"/>
    </w:p>
    <w:p>
      <w:pPr>
        <w:pStyle w:val="3"/>
        <w:numPr>
          <w:ilvl w:val="1"/>
          <w:numId w:val="2"/>
        </w:numPr>
        <w:ind w:left="851" w:hanging="567"/>
      </w:pPr>
      <w:bookmarkStart w:id="36" w:name="_Toc3485"/>
      <w:bookmarkEnd w:id="36"/>
      <w:bookmarkStart w:id="37" w:name="_Toc25294"/>
      <w:bookmarkEnd w:id="37"/>
      <w:bookmarkStart w:id="38" w:name="_Toc6172"/>
      <w:bookmarkEnd w:id="38"/>
      <w:bookmarkStart w:id="39" w:name="_Toc11653"/>
      <w:r>
        <w:t>运行环境要求</w:t>
      </w:r>
      <w:bookmarkEnd w:id="39"/>
    </w:p>
    <w:tbl>
      <w:tblPr>
        <w:tblStyle w:val="42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7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系统类型</w:t>
            </w:r>
          </w:p>
        </w:tc>
        <w:tc>
          <w:tcPr>
            <w:tcW w:w="2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支持版本号</w:t>
            </w:r>
          </w:p>
        </w:tc>
        <w:tc>
          <w:tcPr>
            <w:tcW w:w="27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76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ANDROID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4.</w:t>
            </w:r>
            <w:r>
              <w:rPr>
                <w:rFonts w:hint="eastAsia"/>
                <w:lang w:val="en-US" w:eastAsia="zh-CN"/>
              </w:rPr>
              <w:t>3</w:t>
            </w:r>
            <w:r>
              <w:t>及以上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76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IOS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  <w:r>
              <w:t>8.0及以上</w:t>
            </w:r>
          </w:p>
        </w:tc>
        <w:tc>
          <w:tcPr>
            <w:tcW w:w="2769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68"/>
            </w:pPr>
          </w:p>
        </w:tc>
      </w:tr>
    </w:tbl>
    <w:p/>
    <w:p>
      <w:pPr>
        <w:pStyle w:val="3"/>
        <w:numPr>
          <w:ilvl w:val="1"/>
          <w:numId w:val="2"/>
        </w:numPr>
        <w:ind w:left="851" w:hanging="567"/>
      </w:pPr>
      <w:bookmarkStart w:id="40" w:name="_Toc17695"/>
      <w:bookmarkEnd w:id="40"/>
      <w:bookmarkStart w:id="41" w:name="_Toc13772"/>
      <w:bookmarkEnd w:id="41"/>
      <w:bookmarkStart w:id="42" w:name="_Toc9271"/>
      <w:bookmarkEnd w:id="42"/>
      <w:bookmarkStart w:id="43" w:name="_Toc20777"/>
      <w:r>
        <w:t>设计及实现上的限制</w:t>
      </w:r>
      <w:bookmarkEnd w:id="43"/>
    </w:p>
    <w:p>
      <w:pPr>
        <w:ind w:left="851" w:firstLine="420"/>
      </w:pPr>
      <w:r>
        <w:rPr>
          <w:lang w:eastAsia="zh-CN"/>
        </w:rPr>
        <w:t>发现模块只能采用内嵌H5的方式实现，不能使用原生页面。</w:t>
      </w:r>
    </w:p>
    <w:p/>
    <w:p>
      <w:pPr>
        <w:pStyle w:val="2"/>
        <w:numPr>
          <w:ilvl w:val="0"/>
          <w:numId w:val="2"/>
        </w:numPr>
        <w:ind w:left="851" w:hanging="425"/>
      </w:pPr>
      <w:bookmarkStart w:id="44" w:name="_Toc7918"/>
      <w:bookmarkEnd w:id="44"/>
      <w:bookmarkStart w:id="45" w:name="_Toc22287"/>
      <w:bookmarkEnd w:id="45"/>
      <w:bookmarkStart w:id="46" w:name="_Toc25956"/>
      <w:bookmarkEnd w:id="46"/>
      <w:bookmarkStart w:id="47" w:name="_Toc4823"/>
      <w:r>
        <w:t>总体需求</w:t>
      </w:r>
      <w:bookmarkEnd w:id="47"/>
    </w:p>
    <w:p>
      <w:pPr>
        <w:pStyle w:val="3"/>
        <w:numPr>
          <w:ilvl w:val="1"/>
          <w:numId w:val="2"/>
        </w:numPr>
        <w:ind w:left="851" w:hanging="567"/>
      </w:pPr>
      <w:bookmarkStart w:id="48" w:name="_Toc30994"/>
      <w:bookmarkEnd w:id="48"/>
      <w:bookmarkStart w:id="49" w:name="_Toc31426"/>
      <w:bookmarkEnd w:id="49"/>
      <w:bookmarkStart w:id="50" w:name="_Toc6635"/>
      <w:bookmarkEnd w:id="50"/>
      <w:bookmarkStart w:id="51" w:name="_Toc8298"/>
      <w:r>
        <w:t>需求分析</w:t>
      </w:r>
      <w:bookmarkEnd w:id="51"/>
    </w:p>
    <w:p>
      <w:pPr>
        <w:pStyle w:val="3"/>
        <w:numPr>
          <w:ilvl w:val="1"/>
          <w:numId w:val="2"/>
        </w:numPr>
        <w:ind w:left="851" w:hanging="567"/>
      </w:pPr>
      <w:bookmarkStart w:id="52" w:name="_Toc12206"/>
      <w:bookmarkEnd w:id="52"/>
      <w:bookmarkStart w:id="53" w:name="_Toc24918"/>
      <w:bookmarkEnd w:id="53"/>
      <w:bookmarkStart w:id="54" w:name="_Toc14942"/>
      <w:bookmarkEnd w:id="54"/>
      <w:bookmarkStart w:id="55" w:name="_Toc14949"/>
      <w:bookmarkEnd w:id="55"/>
      <w:bookmarkStart w:id="56" w:name="_Toc13960"/>
      <w:r>
        <w:t>主要功能需求概述</w:t>
      </w:r>
      <w:bookmarkEnd w:id="56"/>
    </w:p>
    <w:p/>
    <w:p>
      <w:pPr>
        <w:rPr>
          <w:lang w:eastAsia="zh-CN"/>
        </w:rPr>
      </w:pPr>
    </w:p>
    <w:p>
      <w:pPr>
        <w:pStyle w:val="2"/>
        <w:numPr>
          <w:ilvl w:val="0"/>
          <w:numId w:val="2"/>
        </w:numPr>
        <w:ind w:left="851" w:hanging="425"/>
        <w:rPr>
          <w:lang w:eastAsia="zh-CN"/>
        </w:rPr>
      </w:pPr>
      <w:bookmarkStart w:id="57" w:name="_Toc17403"/>
      <w:bookmarkEnd w:id="57"/>
      <w:bookmarkStart w:id="58" w:name="_Toc21933"/>
      <w:bookmarkEnd w:id="58"/>
      <w:bookmarkStart w:id="59" w:name="_Toc972"/>
      <w:bookmarkEnd w:id="59"/>
      <w:bookmarkStart w:id="60" w:name="_Toc30687"/>
      <w:bookmarkEnd w:id="60"/>
      <w:bookmarkStart w:id="61" w:name="_Toc21405"/>
      <w:r>
        <w:t>关键业务流程</w:t>
      </w:r>
      <w:bookmarkEnd w:id="61"/>
    </w:p>
    <w:p>
      <w:pPr>
        <w:pStyle w:val="3"/>
        <w:numPr>
          <w:ilvl w:val="1"/>
          <w:numId w:val="2"/>
        </w:numPr>
        <w:ind w:left="851" w:hanging="567"/>
        <w:rPr>
          <w:lang w:eastAsia="zh-CN"/>
        </w:rPr>
      </w:pPr>
      <w:bookmarkStart w:id="62" w:name="_Toc32101"/>
      <w:bookmarkEnd w:id="62"/>
      <w:bookmarkStart w:id="63" w:name="_Toc13118"/>
      <w:bookmarkEnd w:id="63"/>
      <w:bookmarkStart w:id="64" w:name="_Toc19014"/>
      <w:r>
        <w:rPr>
          <w:rFonts w:hint="eastAsia"/>
          <w:lang w:eastAsia="zh-CN"/>
        </w:rPr>
        <w:t>微信免密登录流</w:t>
      </w:r>
      <w:r>
        <w:rPr>
          <w:lang w:eastAsia="zh-CN"/>
        </w:rPr>
        <w:t>程</w:t>
      </w:r>
      <w:bookmarkEnd w:id="64"/>
    </w:p>
    <w:p>
      <w:pPr>
        <w:rPr>
          <w:lang w:eastAsia="zh-CN"/>
        </w:rPr>
      </w:pPr>
    </w:p>
    <w:p>
      <w:pPr>
        <w:rPr>
          <w:lang w:eastAsia="zh-CN"/>
        </w:rPr>
      </w:pPr>
      <w:bookmarkStart w:id="65" w:name="_Toc10046"/>
      <w:bookmarkEnd w:id="65"/>
      <w:bookmarkStart w:id="66" w:name="_Toc18115"/>
      <w:bookmarkEnd w:id="66"/>
    </w:p>
    <w:p>
      <w:pPr>
        <w:rPr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0" w:gutter="0"/>
          <w:pgNumType w:fmt="decimal"/>
          <w:formProt w:val="0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851" w:hanging="425"/>
      </w:pPr>
      <w:bookmarkStart w:id="67" w:name="_Toc4323"/>
      <w:bookmarkEnd w:id="67"/>
      <w:bookmarkStart w:id="68" w:name="_Toc25647"/>
      <w:bookmarkEnd w:id="68"/>
      <w:bookmarkStart w:id="69" w:name="_Toc26928"/>
      <w:bookmarkEnd w:id="69"/>
      <w:bookmarkStart w:id="70" w:name="_Toc10300"/>
      <w:bookmarkEnd w:id="70"/>
      <w:bookmarkStart w:id="71" w:name="_Toc6127"/>
      <w:bookmarkEnd w:id="71"/>
      <w:bookmarkStart w:id="72" w:name="_Toc27987"/>
      <w:bookmarkEnd w:id="72"/>
      <w:bookmarkStart w:id="73" w:name="_Toc5395"/>
      <w:bookmarkEnd w:id="73"/>
      <w:bookmarkStart w:id="74" w:name="_Toc31510"/>
      <w:bookmarkEnd w:id="74"/>
      <w:bookmarkStart w:id="75" w:name="_Toc30721"/>
      <w:r>
        <w:t>具体需求内容</w:t>
      </w:r>
      <w:bookmarkEnd w:id="75"/>
    </w:p>
    <w:p>
      <w:pPr>
        <w:pStyle w:val="3"/>
        <w:numPr>
          <w:ilvl w:val="1"/>
          <w:numId w:val="2"/>
        </w:numPr>
        <w:ind w:left="992" w:hanging="567"/>
      </w:pPr>
      <w:bookmarkStart w:id="76" w:name="_Toc1883"/>
      <w:r>
        <w:rPr>
          <w:lang w:eastAsia="zh-CN"/>
        </w:rPr>
        <w:t>总体功能点</w:t>
      </w:r>
      <w:bookmarkEnd w:id="7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需求文档计划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注册/登录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附近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APP/微信框架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通用模块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接入talkingdata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接入七鱼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认证逻辑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缴费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页面框架逻辑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车辆认证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快速反馈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月票名称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收费规则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刷新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进场图片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锁车/解锁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异常反馈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付费离场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记录车位/寻车导航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历史记录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自助进出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发现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月票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绑定微信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我的钱包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优惠券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我的消息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交易流水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我要发票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好友推荐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问题与帮助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快捷支付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计划待定</w:t>
      </w:r>
    </w:p>
    <w:p>
      <w:pPr>
        <w:pStyle w:val="3"/>
        <w:numPr>
          <w:ilvl w:val="1"/>
          <w:numId w:val="2"/>
        </w:numPr>
      </w:pPr>
      <w:bookmarkStart w:id="77" w:name="_Toc26273"/>
      <w:r>
        <w:t>功能点描述</w:t>
      </w:r>
      <w:bookmarkEnd w:id="77"/>
    </w:p>
    <w:p>
      <w:pPr>
        <w:pStyle w:val="4"/>
        <w:numPr>
          <w:ilvl w:val="2"/>
          <w:numId w:val="2"/>
        </w:numPr>
      </w:pPr>
      <w:bookmarkStart w:id="78" w:name="_Toc23552"/>
      <w:r>
        <w:rPr>
          <w:rFonts w:hint="eastAsia"/>
          <w:lang w:eastAsia="zh-CN"/>
        </w:rPr>
        <w:t>注册</w:t>
      </w:r>
      <w:bookmarkEnd w:id="78"/>
    </w:p>
    <w:p>
      <w:pPr>
        <w:pStyle w:val="65"/>
      </w:pPr>
      <w:bookmarkStart w:id="79" w:name="_Toc22051"/>
      <w:bookmarkEnd w:id="79"/>
      <w:bookmarkStart w:id="80" w:name="_Toc20673"/>
      <w:r>
        <w:t>原型界面</w:t>
      </w:r>
      <w:bookmarkEnd w:id="80"/>
    </w:p>
    <w:p>
      <w:r>
        <w:drawing>
          <wp:inline distT="0" distB="0" distL="114300" distR="114300">
            <wp:extent cx="2856865" cy="4961890"/>
            <wp:effectExtent l="0" t="0" r="63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81" w:name="_Toc28454"/>
      <w:bookmarkEnd w:id="81"/>
      <w:bookmarkStart w:id="82" w:name="_Toc2198"/>
      <w:r>
        <w:t>界面说明</w:t>
      </w:r>
      <w:bookmarkEnd w:id="82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83" w:name="_Toc3420"/>
      <w:bookmarkEnd w:id="83"/>
      <w:bookmarkStart w:id="84" w:name="_Toc8383"/>
      <w:r>
        <w:rPr>
          <w:lang w:eastAsia="zh-CN"/>
        </w:rPr>
        <w:t>输入内容</w:t>
      </w:r>
      <w:bookmarkEnd w:id="84"/>
    </w:p>
    <w:p>
      <w:pPr>
        <w:rPr>
          <w:i/>
          <w:iCs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71755</wp:posOffset>
                </wp:positionV>
                <wp:extent cx="5081270" cy="1174115"/>
                <wp:effectExtent l="0" t="0" r="0" b="0"/>
                <wp:wrapSquare wrapText="bothSides"/>
                <wp:docPr id="3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1174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2"/>
                              <w:tblpPr w:leftFromText="180" w:rightFromText="180" w:vertAnchor="text" w:horzAnchor="page" w:tblpX="1909" w:tblpY="113"/>
                              <w:tblW w:w="7899" w:type="dxa"/>
                              <w:tblInd w:w="108" w:type="dxa"/>
                              <w:tblBorders>
                                <w:top w:val="single" w:color="00000A" w:sz="4" w:space="0"/>
                                <w:left w:val="single" w:color="00000A" w:sz="4" w:space="0"/>
                                <w:bottom w:val="single" w:color="00000A" w:sz="6" w:space="0"/>
                                <w:right w:val="single" w:color="00000A" w:sz="6" w:space="0"/>
                                <w:insideH w:val="single" w:color="00000A" w:sz="6" w:space="0"/>
                                <w:insideV w:val="single" w:color="00000A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45"/>
                              <w:gridCol w:w="889"/>
                              <w:gridCol w:w="1137"/>
                              <w:gridCol w:w="2378"/>
                              <w:gridCol w:w="2450"/>
                            </w:tblGrid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164" w:name="__UnoMark__6607_190016925"/>
                                  <w:bookmarkEnd w:id="164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控件类型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165" w:name="__UnoMark__6608_190016925"/>
                                  <w:bookmarkEnd w:id="165"/>
                                  <w:bookmarkStart w:id="166" w:name="__UnoMark__6609_190016925"/>
                                  <w:bookmarkEnd w:id="166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167" w:name="__UnoMark__6610_190016925"/>
                                  <w:bookmarkEnd w:id="167"/>
                                  <w:bookmarkStart w:id="168" w:name="__UnoMark__6611_190016925"/>
                                  <w:bookmarkEnd w:id="168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是否必填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4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pct10" w:color="auto" w:fill="auto"/>
                                  <w:tcMar>
                                    <w:left w:w="10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169" w:name="__UnoMark__6612_190016925"/>
                                  <w:bookmarkEnd w:id="169"/>
                                  <w:bookmarkStart w:id="170" w:name="__UnoMark__6613_190016925"/>
                                  <w:bookmarkEnd w:id="170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约束条件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4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pct10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63"/>
                                    <w:spacing w:before="0" w:after="0" w:line="240" w:lineRule="auto"/>
                                    <w:jc w:val="center"/>
                                  </w:pPr>
                                  <w:bookmarkStart w:id="171" w:name="__UnoMark__6614_190016925"/>
                                  <w:bookmarkEnd w:id="171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zh-CN" w:bidi="en-US"/>
                                    </w:rPr>
                                    <w:t>其它</w:t>
                                  </w:r>
                                  <w:bookmarkStart w:id="172" w:name="__UnoMark__6615_190016925"/>
                                  <w:bookmarkEnd w:id="172"/>
                                  <w:r>
                                    <w:rPr>
                                      <w:rFonts w:ascii="Arial" w:hAnsi="Arial"/>
                                      <w:bCs/>
                                      <w:spacing w:val="0"/>
                                      <w:szCs w:val="18"/>
                                      <w:lang w:eastAsia="en-US" w:bidi="en-US"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73" w:name="__UnoMark__6616_190016925"/>
                                  <w:bookmarkEnd w:id="173"/>
                                  <w:bookmarkStart w:id="174" w:name="__UnoMark__6617_190016925"/>
                                  <w:bookmarkEnd w:id="174"/>
                                  <w:r>
                                    <w:rPr>
                                      <w:rFonts w:ascii="Arial" w:hAnsi="Arial"/>
                                      <w:szCs w:val="18"/>
                                      <w:lang w:val="en-US"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75" w:name="__UnoMark__6619_190016925"/>
                                  <w:bookmarkEnd w:id="175"/>
                                  <w:bookmarkStart w:id="176" w:name="__UnoMark__6618_190016925"/>
                                  <w:bookmarkEnd w:id="176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手机号码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77" w:name="__UnoMark__6621_190016925"/>
                                  <w:bookmarkEnd w:id="177"/>
                                  <w:bookmarkStart w:id="178" w:name="__UnoMark__6620_190016925"/>
                                  <w:bookmarkEnd w:id="178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179" w:name="__UnoMark__6622_190016925"/>
                                  <w:bookmarkEnd w:id="179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手机号码格式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Arial" w:hAnsi="Arial"/>
                                      <w:szCs w:val="18"/>
                                    </w:rPr>
                                  </w:pPr>
                                  <w:bookmarkStart w:id="180" w:name="__UnoMark__6625_190016925"/>
                                  <w:bookmarkEnd w:id="180"/>
                                  <w:bookmarkStart w:id="181" w:name="__UnoMark__6624_190016925"/>
                                  <w:bookmarkEnd w:id="181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82" w:name="__UnoMark__6626_190016925"/>
                                  <w:bookmarkEnd w:id="182"/>
                                  <w:bookmarkStart w:id="183" w:name="__UnoMark__6627_190016925"/>
                                  <w:bookmarkEnd w:id="183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184" w:name="__UnoMark__6628_190016925"/>
                                  <w:bookmarkEnd w:id="184"/>
                                  <w:bookmarkStart w:id="185" w:name="__UnoMark__6629_190016925"/>
                                  <w:bookmarkEnd w:id="185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验证码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86" w:name="__UnoMark__6630_190016925"/>
                                  <w:bookmarkEnd w:id="186"/>
                                  <w:bookmarkStart w:id="187" w:name="__UnoMark__6631_190016925"/>
                                  <w:bookmarkEnd w:id="187"/>
                                  <w:r>
                                    <w:rPr>
                                      <w:rFonts w:ascii="Arial" w:hAnsi="Arial"/>
                                      <w:szCs w:val="18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bookmarkStart w:id="188" w:name="__UnoMark__6632_190016925"/>
                                  <w:bookmarkEnd w:id="188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短信</w:t>
                                  </w:r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验证码，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4</w:t>
                                  </w:r>
                                  <w:bookmarkStart w:id="189" w:name="__UnoMark__6643_190016925"/>
                                  <w:bookmarkEnd w:id="189"/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个</w:t>
                                  </w:r>
                                  <w:r>
                                    <w:rPr>
                                      <w:rFonts w:hint="eastAsia"/>
                                      <w:szCs w:val="18"/>
                                      <w:lang w:val="en-US" w:eastAsia="zh-CN"/>
                                    </w:rPr>
                                    <w:t>数字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，只能为数字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ascii="Arial" w:hAnsi="Arial"/>
                                      <w:szCs w:val="18"/>
                                    </w:rPr>
                                  </w:pPr>
                                  <w:bookmarkStart w:id="190" w:name="__UnoMark__6635_190016925"/>
                                  <w:bookmarkEnd w:id="190"/>
                                  <w:bookmarkStart w:id="191" w:name="__UnoMark__6634_190016925"/>
                                  <w:bookmarkEnd w:id="191"/>
                                  <w:r>
                                    <w:rPr>
                                      <w:rFonts w:hint="eastAsia" w:ascii="Arial" w:hAnsi="Arial"/>
                                      <w:szCs w:val="18"/>
                                      <w:lang w:eastAsia="zh-CN"/>
                                    </w:rPr>
                                    <w:t>短信验证码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92" w:name="__UnoMark__6637_190016925"/>
                                  <w:bookmarkEnd w:id="192"/>
                                  <w:bookmarkStart w:id="193" w:name="__UnoMark__6636_190016925"/>
                                  <w:bookmarkEnd w:id="193"/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94" w:name="__UnoMark__6639_190016925"/>
                                  <w:bookmarkEnd w:id="194"/>
                                  <w:bookmarkStart w:id="195" w:name="__UnoMark__6638_190016925"/>
                                  <w:bookmarkEnd w:id="195"/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车牌号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bookmarkStart w:id="196" w:name="__UnoMark__6640_190016925"/>
                                  <w:bookmarkEnd w:id="196"/>
                                  <w:bookmarkStart w:id="197" w:name="__UnoMark__6641_190016925"/>
                                  <w:bookmarkEnd w:id="197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否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bookmarkStart w:id="198" w:name="__UnoMark__6642_190016925"/>
                                  <w:bookmarkEnd w:id="198"/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szCs w:val="18"/>
                                    </w:rPr>
                                  </w:pPr>
                                  <w:bookmarkStart w:id="199" w:name="__UnoMark__6644_190016925"/>
                                  <w:bookmarkEnd w:id="199"/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A" w:sz="4" w:space="0"/>
                                  <w:left w:val="single" w:color="00000A" w:sz="4" w:space="0"/>
                                  <w:bottom w:val="single" w:color="00000A" w:sz="6" w:space="0"/>
                                  <w:right w:val="single" w:color="00000A" w:sz="6" w:space="0"/>
                                  <w:insideH w:val="single" w:color="00000A" w:sz="6" w:space="0"/>
                                  <w:insideV w:val="single" w:color="00000A" w:sz="6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45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输入框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图形验证码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6" w:space="0"/>
                                    <w:insideH w:val="single" w:sz="6" w:space="0"/>
                                    <w:insideV w:val="single" w:sz="6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是</w:t>
                                  </w:r>
                                </w:p>
                              </w:tc>
                              <w:tc>
                                <w:tcPr>
                                  <w:tcW w:w="2378" w:type="dxa"/>
                                  <w:tcBorders>
                                    <w:top w:val="single" w:color="00000A" w:sz="6" w:space="0"/>
                                    <w:left w:val="single" w:color="00000A" w:sz="6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jc w:val="left"/>
                                  </w:pPr>
                                  <w:r>
                                    <w:rPr>
                                      <w:szCs w:val="18"/>
                                      <w:lang w:eastAsia="zh-CN"/>
                                    </w:rPr>
                                    <w:t>图片验证码，</w:t>
                                  </w:r>
                                  <w:r>
                                    <w:rPr>
                                      <w:szCs w:val="18"/>
                                      <w:lang w:val="en-US" w:eastAsia="zh-CN"/>
                                    </w:rPr>
                                    <w:t>4个字符，只能为英文字母或数字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color="00000A" w:sz="6" w:space="0"/>
                                    <w:left w:val="single" w:color="00000A" w:sz="4" w:space="0"/>
                                    <w:bottom w:val="single" w:color="00000A" w:sz="6" w:space="0"/>
                                    <w:right w:val="single" w:color="00000A" w:sz="4" w:space="0"/>
                                    <w:insideH w:val="single" w:sz="6" w:space="0"/>
                                    <w:insideV w:val="single" w:sz="4" w:space="0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eastAsia="宋体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18"/>
                                      <w:lang w:eastAsia="zh-CN"/>
                                    </w:rPr>
                                    <w:t>同一手机号码短信验证码连续错误</w:t>
                                  </w:r>
                                  <w:r>
                                    <w:rPr>
                                      <w:rFonts w:hint="eastAsia"/>
                                      <w:szCs w:val="18"/>
                                      <w:lang w:val="en-US" w:eastAsia="zh-CN"/>
                                    </w:rPr>
                                    <w:t>3次后才出现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1" o:spid="_x0000_s102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NCCncKXAQAAFwMAAA4AAABkcnMvZTJvRG9jLnhtbK1SUW7b&#10;MAz9H7A7CPpfbKfrWhhxihVFhwFDO6DbARRZigVYoiCqsXOBHWNAL7Ej9Ryl5Dgt2r9iPxRFUo+P&#10;j1pdjLZnOxXQgGt4tSg5U05Ca9y24b9/XX865wyjcK3owamG7xXyi/XHD6vB12oJHfStCoxAHNaD&#10;b3gXo6+LAmWnrMAFeOUoqSFYEekatkUbxEDoti+WZfmlGCC0PoBUiBS9mpJ8nfG1VjLeao0qsr7h&#10;xC1mG7LdJFusV6LeBuE7Iw80xDtYWGEcNT1CXYko2H0wb6CskQEQdFxIsAVobaTKM9A0VflqmrtO&#10;eJVnIXHQH2XC/wcrb3Y/AzNtw084c8LSih4f/jz+/VclaQaPNVXceaqJ4yWMtOI5jhRME4862HTS&#10;LIzyJPL+KKwaI5MUPC3Pq+UZpSTlqursc1WdJpzi+bkPGL8psCw5DQ+0uSyo2P3AOJXOJfQuEZsI&#10;JC+Om/HAdgPtnsj23x2JlBY+O2F2NrMjnOyAvsLUB/3X+wjXJvdKoBPSoRepn9kefkpa78t7rnr+&#10;z+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NCCncKXAQAAFwMAAA4AAAAAAAAAAQAgAAAA&#10;JQEAAGRycy9lMm9Eb2MueG1sUEsFBgAAAAAGAAYAWQEAAC4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42"/>
                        <w:tblpPr w:leftFromText="180" w:rightFromText="180" w:vertAnchor="text" w:horzAnchor="page" w:tblpX="1909" w:tblpY="113"/>
                        <w:tblW w:w="7899" w:type="dxa"/>
                        <w:tblInd w:w="108" w:type="dxa"/>
                        <w:tbl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color="00000A" w:sz="6" w:space="0"/>
                          <w:insideV w:val="single" w:color="00000A" w:sz="6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45"/>
                        <w:gridCol w:w="889"/>
                        <w:gridCol w:w="1137"/>
                        <w:gridCol w:w="2378"/>
                        <w:gridCol w:w="2450"/>
                      </w:tblGrid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0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164" w:name="__UnoMark__6607_190016925"/>
                            <w:bookmarkEnd w:id="164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控件类型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165" w:name="__UnoMark__6608_190016925"/>
                            <w:bookmarkEnd w:id="165"/>
                            <w:bookmarkStart w:id="166" w:name="__UnoMark__6609_190016925"/>
                            <w:bookmarkEnd w:id="166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167" w:name="__UnoMark__6610_190016925"/>
                            <w:bookmarkEnd w:id="167"/>
                            <w:bookmarkStart w:id="168" w:name="__UnoMark__6611_190016925"/>
                            <w:bookmarkEnd w:id="168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是否必填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4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pct10" w:color="auto" w:fill="auto"/>
                            <w:tcMar>
                              <w:left w:w="100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169" w:name="__UnoMark__6612_190016925"/>
                            <w:bookmarkEnd w:id="169"/>
                            <w:bookmarkStart w:id="170" w:name="__UnoMark__6613_190016925"/>
                            <w:bookmarkEnd w:id="170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约束条件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4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pct10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63"/>
                              <w:spacing w:before="0" w:after="0" w:line="240" w:lineRule="auto"/>
                              <w:jc w:val="center"/>
                            </w:pPr>
                            <w:bookmarkStart w:id="171" w:name="__UnoMark__6614_190016925"/>
                            <w:bookmarkEnd w:id="171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zh-CN" w:bidi="en-US"/>
                              </w:rPr>
                              <w:t>其它</w:t>
                            </w:r>
                            <w:bookmarkStart w:id="172" w:name="__UnoMark__6615_190016925"/>
                            <w:bookmarkEnd w:id="172"/>
                            <w:r>
                              <w:rPr>
                                <w:rFonts w:ascii="Arial" w:hAnsi="Arial"/>
                                <w:bCs/>
                                <w:spacing w:val="0"/>
                                <w:szCs w:val="18"/>
                                <w:lang w:eastAsia="en-US" w:bidi="en-US"/>
                              </w:rPr>
                              <w:t>说明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73" w:name="__UnoMark__6616_190016925"/>
                            <w:bookmarkEnd w:id="173"/>
                            <w:bookmarkStart w:id="174" w:name="__UnoMark__6617_190016925"/>
                            <w:bookmarkEnd w:id="174"/>
                            <w:r>
                              <w:rPr>
                                <w:rFonts w:ascii="Arial" w:hAnsi="Arial"/>
                                <w:szCs w:val="18"/>
                                <w:lang w:val="en-US"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75" w:name="__UnoMark__6619_190016925"/>
                            <w:bookmarkEnd w:id="175"/>
                            <w:bookmarkStart w:id="176" w:name="__UnoMark__6618_190016925"/>
                            <w:bookmarkEnd w:id="176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手机号码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77" w:name="__UnoMark__6621_190016925"/>
                            <w:bookmarkEnd w:id="177"/>
                            <w:bookmarkStart w:id="178" w:name="__UnoMark__6620_190016925"/>
                            <w:bookmarkEnd w:id="178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179" w:name="__UnoMark__6622_190016925"/>
                            <w:bookmarkEnd w:id="179"/>
                            <w:r>
                              <w:rPr>
                                <w:rFonts w:hint="eastAsia"/>
                                <w:lang w:eastAsia="zh-CN"/>
                              </w:rPr>
                              <w:t>手机号码格式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ascii="Arial" w:hAnsi="Arial"/>
                                <w:szCs w:val="18"/>
                              </w:rPr>
                            </w:pPr>
                            <w:bookmarkStart w:id="180" w:name="__UnoMark__6625_190016925"/>
                            <w:bookmarkEnd w:id="180"/>
                            <w:bookmarkStart w:id="181" w:name="__UnoMark__6624_190016925"/>
                            <w:bookmarkEnd w:id="181"/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82" w:name="__UnoMark__6626_190016925"/>
                            <w:bookmarkEnd w:id="182"/>
                            <w:bookmarkStart w:id="183" w:name="__UnoMark__6627_190016925"/>
                            <w:bookmarkEnd w:id="183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184" w:name="__UnoMark__6628_190016925"/>
                            <w:bookmarkEnd w:id="184"/>
                            <w:bookmarkStart w:id="185" w:name="__UnoMark__6629_190016925"/>
                            <w:bookmarkEnd w:id="185"/>
                            <w:r>
                              <w:rPr>
                                <w:rFonts w:hint="eastAsia"/>
                                <w:lang w:eastAsia="zh-CN"/>
                              </w:rPr>
                              <w:t>验证码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86" w:name="__UnoMark__6630_190016925"/>
                            <w:bookmarkEnd w:id="186"/>
                            <w:bookmarkStart w:id="187" w:name="__UnoMark__6631_190016925"/>
                            <w:bookmarkEnd w:id="187"/>
                            <w:r>
                              <w:rPr>
                                <w:rFonts w:ascii="Arial" w:hAnsi="Arial"/>
                                <w:szCs w:val="18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bookmarkStart w:id="188" w:name="__UnoMark__6632_190016925"/>
                            <w:bookmarkEnd w:id="188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短信</w:t>
                            </w:r>
                            <w:r>
                              <w:rPr>
                                <w:szCs w:val="18"/>
                                <w:lang w:eastAsia="zh-CN"/>
                              </w:rPr>
                              <w:t>验证码，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4</w:t>
                            </w:r>
                            <w:bookmarkStart w:id="189" w:name="__UnoMark__6643_190016925"/>
                            <w:bookmarkEnd w:id="189"/>
                            <w:r>
                              <w:rPr>
                                <w:szCs w:val="18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  <w:szCs w:val="18"/>
                                <w:lang w:val="en-US" w:eastAsia="zh-CN"/>
                              </w:rPr>
                              <w:t>数字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，只能为数字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ascii="Arial" w:hAnsi="Arial"/>
                                <w:szCs w:val="18"/>
                              </w:rPr>
                            </w:pPr>
                            <w:bookmarkStart w:id="190" w:name="__UnoMark__6635_190016925"/>
                            <w:bookmarkEnd w:id="190"/>
                            <w:bookmarkStart w:id="191" w:name="__UnoMark__6634_190016925"/>
                            <w:bookmarkEnd w:id="191"/>
                            <w:r>
                              <w:rPr>
                                <w:rFonts w:hint="eastAsia" w:ascii="Arial" w:hAnsi="Arial"/>
                                <w:szCs w:val="18"/>
                                <w:lang w:eastAsia="zh-CN"/>
                              </w:rPr>
                              <w:t>短信验证码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92" w:name="__UnoMark__6637_190016925"/>
                            <w:bookmarkEnd w:id="192"/>
                            <w:bookmarkStart w:id="193" w:name="__UnoMark__6636_190016925"/>
                            <w:bookmarkEnd w:id="193"/>
                            <w:r>
                              <w:rPr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</w:pPr>
                            <w:bookmarkStart w:id="194" w:name="__UnoMark__6639_190016925"/>
                            <w:bookmarkEnd w:id="194"/>
                            <w:bookmarkStart w:id="195" w:name="__UnoMark__6638_190016925"/>
                            <w:bookmarkEnd w:id="195"/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车牌号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bookmarkStart w:id="196" w:name="__UnoMark__6640_190016925"/>
                            <w:bookmarkEnd w:id="196"/>
                            <w:bookmarkStart w:id="197" w:name="__UnoMark__6641_190016925"/>
                            <w:bookmarkEnd w:id="197"/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bookmarkStart w:id="198" w:name="__UnoMark__6642_190016925"/>
                            <w:bookmarkEnd w:id="198"/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bookmarkStart w:id="199" w:name="__UnoMark__6644_190016925"/>
                            <w:bookmarkEnd w:id="199"/>
                          </w:p>
                        </w:tc>
                      </w:tr>
                      <w:tr>
                        <w:tblPrEx>
                          <w:tblBorders>
                            <w:top w:val="single" w:color="00000A" w:sz="4" w:space="0"/>
                            <w:left w:val="single" w:color="00000A" w:sz="4" w:space="0"/>
                            <w:bottom w:val="single" w:color="00000A" w:sz="6" w:space="0"/>
                            <w:right w:val="single" w:color="00000A" w:sz="6" w:space="0"/>
                            <w:insideH w:val="single" w:color="00000A" w:sz="6" w:space="0"/>
                            <w:insideV w:val="single" w:color="00000A" w:sz="6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45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输入框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图形验证码</w:t>
                            </w:r>
                          </w:p>
                        </w:tc>
                        <w:tc>
                          <w:tcPr>
                            <w:tcW w:w="1137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6" w:space="0"/>
                              <w:insideH w:val="single" w:sz="6" w:space="0"/>
                              <w:insideV w:val="single" w:sz="6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</w:t>
                            </w:r>
                          </w:p>
                        </w:tc>
                        <w:tc>
                          <w:tcPr>
                            <w:tcW w:w="2378" w:type="dxa"/>
                            <w:tcBorders>
                              <w:top w:val="single" w:color="00000A" w:sz="6" w:space="0"/>
                              <w:left w:val="single" w:color="00000A" w:sz="6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jc w:val="left"/>
                            </w:pPr>
                            <w:r>
                              <w:rPr>
                                <w:szCs w:val="18"/>
                                <w:lang w:eastAsia="zh-CN"/>
                              </w:rPr>
                              <w:t>图片验证码，</w:t>
                            </w:r>
                            <w:r>
                              <w:rPr>
                                <w:szCs w:val="18"/>
                                <w:lang w:val="en-US" w:eastAsia="zh-CN"/>
                              </w:rPr>
                              <w:t>4个字符，只能为英文字母或数字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color="00000A" w:sz="6" w:space="0"/>
                              <w:left w:val="single" w:color="00000A" w:sz="4" w:space="0"/>
                              <w:bottom w:val="single" w:color="00000A" w:sz="6" w:space="0"/>
                              <w:right w:val="single" w:color="00000A" w:sz="4" w:space="0"/>
                              <w:insideH w:val="single" w:sz="6" w:space="0"/>
                              <w:insideV w:val="single" w:sz="4" w:space="0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jc w:val="both"/>
                              <w:rPr>
                                <w:rFonts w:hint="eastAsia" w:eastAsia="宋体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  <w:lang w:eastAsia="zh-CN"/>
                              </w:rPr>
                              <w:t>同一手机号码短信验证码连续错误</w:t>
                            </w:r>
                            <w:r>
                              <w:rPr>
                                <w:rFonts w:hint="eastAsia"/>
                                <w:szCs w:val="18"/>
                                <w:lang w:val="en-US" w:eastAsia="zh-CN"/>
                              </w:rPr>
                              <w:t>3次后才出现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65"/>
        <w:rPr>
          <w:lang w:eastAsia="zh-CN"/>
        </w:rPr>
      </w:pPr>
      <w:bookmarkStart w:id="85" w:name="_Toc24428"/>
      <w:bookmarkEnd w:id="85"/>
      <w:bookmarkStart w:id="86" w:name="_Toc21370"/>
      <w:r>
        <w:rPr>
          <w:lang w:eastAsia="zh-CN"/>
        </w:rPr>
        <w:t>输出内容</w:t>
      </w:r>
      <w:bookmarkEnd w:id="86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bookmarkStart w:id="87" w:name="_Toc27093"/>
      <w:bookmarkEnd w:id="87"/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color w:val="00000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F-USR-001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车主用户通过此功能注册一点停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没有一点停账号时，注册一点停账号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通过登录页面点击注册跳转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</w:t>
            </w:r>
          </w:p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获取短信验证码：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60秒只能获取一次，点击后进行倒计时。点击获取短信验证码时，如果检测到相应异常事件流，按异常事件流处理。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O01：查看一点停注册条款，具体后台配置。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O02：微信授权登录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手机号码已注册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图形</w:t>
            </w:r>
            <w:r>
              <w:rPr>
                <w:rFonts w:ascii="Arial" w:hAnsi="Arial"/>
                <w:sz w:val="18"/>
                <w:szCs w:val="18"/>
                <w:lang w:val="en-US" w:eastAsia="zh-CN"/>
              </w:rPr>
              <w:t>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numPr>
                <w:ilvl w:val="0"/>
                <w:numId w:val="0"/>
              </w:numPr>
              <w:spacing w:line="400" w:lineRule="exact"/>
            </w:pPr>
            <w:r>
              <w:rPr>
                <w:rFonts w:ascii="Arial" w:hAnsi="Arial"/>
                <w:sz w:val="18"/>
                <w:szCs w:val="18"/>
                <w:lang w:eastAsia="zh-CN"/>
              </w:rPr>
              <w:t>提示文本显示区域显示：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图形</w:t>
            </w:r>
            <w:r>
              <w:rPr>
                <w:rFonts w:ascii="Arial" w:hAnsi="Arial"/>
                <w:sz w:val="18"/>
                <w:szCs w:val="18"/>
                <w:lang w:eastAsia="zh-CN"/>
              </w:rPr>
              <w:t>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手机号、短信验证码正确后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注册时，同一手机号码，短信验证码输入错误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3次后强制出现图形验证码输入认证框。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短信验证码有效期为：10分钟。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短信验证码的提示格式为：“2437（该验证码10分钟内有效，用于注册使用）【一点停】”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400次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Arial" w:hAnsi="Arial"/>
                <w:sz w:val="18"/>
                <w:szCs w:val="18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88" w:name="_Toc23319"/>
      <w:r>
        <w:rPr>
          <w:rFonts w:hint="eastAsia"/>
          <w:lang w:eastAsia="zh-CN"/>
        </w:rPr>
        <w:t>登录</w:t>
      </w:r>
      <w:bookmarkEnd w:id="88"/>
    </w:p>
    <w:p>
      <w:pPr>
        <w:pStyle w:val="65"/>
      </w:pPr>
      <w:bookmarkStart w:id="89" w:name="_Toc28803"/>
      <w:r>
        <w:t>原型界面</w:t>
      </w:r>
      <w:bookmarkEnd w:id="89"/>
    </w:p>
    <w:p>
      <w:r>
        <w:drawing>
          <wp:inline distT="0" distB="0" distL="114300" distR="114300">
            <wp:extent cx="2856865" cy="4961890"/>
            <wp:effectExtent l="0" t="0" r="63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6865" cy="49618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6865" cy="496189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90" w:name="_Toc18536"/>
      <w:r>
        <w:t>界面说明</w:t>
      </w:r>
      <w:bookmarkEnd w:id="9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91" w:name="_Toc24944"/>
      <w:r>
        <w:rPr>
          <w:lang w:eastAsia="zh-CN"/>
        </w:rPr>
        <w:t>输入内容</w:t>
      </w:r>
      <w:bookmarkEnd w:id="91"/>
    </w:p>
    <w:p>
      <w:pPr>
        <w:rPr>
          <w:i/>
          <w:iCs/>
          <w:lang w:eastAsia="zh-CN"/>
        </w:rPr>
      </w:pPr>
      <w:r>
        <w:pict>
          <v:shape id="框架1" o:spid="_x0000_s102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tbl>
                  <w:tblPr>
                    <w:tblStyle w:val="42"/>
                    <w:tblpPr w:leftFromText="180" w:rightFromText="180" w:vertAnchor="text" w:horzAnchor="page" w:tblpX="1909" w:tblpY="113"/>
                    <w:tblW w:w="7899" w:type="dxa"/>
                    <w:tblInd w:w="108" w:type="dxa"/>
                    <w:tblBorders>
                      <w:top w:val="single" w:color="00000A" w:sz="4" w:space="0"/>
                      <w:left w:val="single" w:color="00000A" w:sz="4" w:space="0"/>
                      <w:bottom w:val="single" w:color="00000A" w:sz="6" w:space="0"/>
                      <w:right w:val="single" w:color="00000A" w:sz="6" w:space="0"/>
                      <w:insideH w:val="single" w:color="00000A" w:sz="6" w:space="0"/>
                      <w:insideV w:val="single" w:color="00000A" w:sz="6" w:space="0"/>
                    </w:tblBorders>
                    <w:tblLayout w:type="fixed"/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045"/>
                    <w:gridCol w:w="889"/>
                    <w:gridCol w:w="1137"/>
                    <w:gridCol w:w="2378"/>
                    <w:gridCol w:w="2450"/>
                  </w:tblGrid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1045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控件类型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名称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是否必填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约束条件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其它</w:t>
                        </w: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en-US" w:bidi="en-US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val="en-US"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手机号码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手机号码格式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验证码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短信</w:t>
                        </w:r>
                        <w:r>
                          <w:rPr>
                            <w:szCs w:val="18"/>
                            <w:lang w:eastAsia="zh-CN"/>
                          </w:rPr>
                          <w:t>验证码，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4个</w:t>
                        </w:r>
                        <w:r>
                          <w:rPr>
                            <w:rFonts w:hint="eastAsia"/>
                            <w:szCs w:val="18"/>
                            <w:lang w:val="en-US" w:eastAsia="zh-CN"/>
                          </w:rPr>
                          <w:t>数字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，只能为数字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  <w:r>
                          <w:rPr>
                            <w:rFonts w:hint="eastAsia" w:ascii="Arial" w:hAnsi="Arial"/>
                            <w:szCs w:val="18"/>
                            <w:lang w:eastAsia="zh-CN"/>
                          </w:rPr>
                          <w:t>短信验证码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  <w:rPr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输入框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图形验证码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</w:pPr>
                        <w:r>
                          <w:rPr>
                            <w:szCs w:val="18"/>
                            <w:lang w:eastAsia="zh-CN"/>
                          </w:rPr>
                          <w:t>图片验证码，</w:t>
                        </w:r>
                        <w:r>
                          <w:rPr>
                            <w:szCs w:val="18"/>
                            <w:lang w:val="en-US" w:eastAsia="zh-CN"/>
                          </w:rPr>
                          <w:t>4个字符，只能为英文字母或数字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hint="eastAsia" w:eastAsia="宋体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同一手机号码短信验证码连续错误</w:t>
                        </w:r>
                        <w:r>
                          <w:rPr>
                            <w:rFonts w:hint="eastAsia"/>
                            <w:szCs w:val="18"/>
                            <w:lang w:val="en-US" w:eastAsia="zh-CN"/>
                          </w:rPr>
                          <w:t>3次后才出现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92" w:name="_Toc14500"/>
      <w:r>
        <w:rPr>
          <w:lang w:eastAsia="zh-CN"/>
        </w:rPr>
        <w:t>输出内容</w:t>
      </w:r>
      <w:bookmarkEnd w:id="9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F-USR-002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车主用户通过此功能登录一点停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APP和微信，需要登录使用进阶功能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用户未登录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点击登录或需要登录的模块（除了附近、发现，点击其它模块都需要跳转登录模块）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N01：登录</w:t>
            </w:r>
          </w:p>
          <w:p>
            <w:pPr>
              <w:pStyle w:val="62"/>
              <w:spacing w:line="400" w:lineRule="exact"/>
              <w:jc w:val="lef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获取短信验证码：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60秒只能获取一次，点击后进行倒计时。点击获取短信验证码时，如果检测到相应异常事件流，按异常事件流处理。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O01：微信授权登录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手机号码格式错误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提示文本显示区域显示：手机号码格式错误，请再次确认。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手机号码已注册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短信验证码错误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提示文本显示区域显示：短信验证码错误，请重新输入。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图形验证码错误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提示文本显示区域显示：图形验证码错误，请重新输入。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手机号码已被其它微信绑定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提示文档显示区域显示：该手机号码已被其它微信号绑定，请更换其它微信号绑定。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微信授权错误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提示文本显示区域显示：微信授权错误，请稍后再试。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可通过手机号码进行登录，同时也可用微信进行授权登录。手机号码登录需要验证手机号和短信验证码，微信授权登录需要验证微信授权信息。用户仅用手机号码进行短信验证码登录是可以的。如果微信授权后，发现该微信并未绑定过手机号码，需要跳转手机号码验证页面，如果该微信已经认证为手机号，可直接进行登录。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1个手机号码只能绑定1个微信号，1个微信号也只能绑定1个手机号码。登录一次后，持续有效，如果该用户三个月都无任何操作，则退出登录状态。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只一设备终端只能存在一个登录账号。不同设备终端可以同时在线。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登录时，同一手机号码，短信验证码输入错误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3次后强制出现图形验证码输入认证框。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短信验证码有效期为：10分钟。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短信验证码的提示格式为：“2437（该验证码10分钟内有效，用于登录使用）【一点停】”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三个月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93" w:name="_Toc32466"/>
      <w:r>
        <w:rPr>
          <w:rFonts w:hint="eastAsia"/>
          <w:lang w:eastAsia="zh-CN"/>
        </w:rPr>
        <w:t>附近</w:t>
      </w:r>
      <w:bookmarkEnd w:id="93"/>
    </w:p>
    <w:p>
      <w:pPr>
        <w:pStyle w:val="65"/>
      </w:pPr>
      <w:bookmarkStart w:id="94" w:name="_Toc28891"/>
      <w:r>
        <w:t>原型界面</w:t>
      </w:r>
      <w:bookmarkEnd w:id="94"/>
    </w:p>
    <w:p>
      <w:r>
        <w:drawing>
          <wp:inline distT="0" distB="0" distL="114300" distR="114300">
            <wp:extent cx="2914015" cy="4961890"/>
            <wp:effectExtent l="0" t="0" r="63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95" w:name="_Toc5428"/>
      <w:r>
        <w:t>界面说明</w:t>
      </w:r>
      <w:bookmarkEnd w:id="95"/>
    </w:p>
    <w:p>
      <w:pPr>
        <w:rPr>
          <w:lang w:eastAsia="zh-CN"/>
        </w:rPr>
      </w:pPr>
      <w:r>
        <w:rPr>
          <w:rFonts w:hint="eastAsia"/>
          <w:lang w:eastAsia="zh-CN"/>
        </w:rPr>
        <w:t>该页面是开放平台的规划内容，此处只是加载开放平台的</w:t>
      </w:r>
      <w:r>
        <w:rPr>
          <w:rFonts w:hint="eastAsia"/>
          <w:lang w:val="en-US" w:eastAsia="zh-CN"/>
        </w:rPr>
        <w:t>H5页面进行嵌入。</w:t>
      </w:r>
    </w:p>
    <w:p>
      <w:pPr>
        <w:pStyle w:val="65"/>
        <w:rPr>
          <w:lang w:eastAsia="zh-CN"/>
        </w:rPr>
      </w:pPr>
      <w:bookmarkStart w:id="96" w:name="_Toc8254"/>
      <w:r>
        <w:rPr>
          <w:lang w:eastAsia="zh-CN"/>
        </w:rPr>
        <w:t>输入内容</w:t>
      </w:r>
      <w:bookmarkEnd w:id="96"/>
    </w:p>
    <w:p>
      <w:pPr>
        <w:rPr>
          <w:i/>
          <w:iCs/>
          <w:lang w:eastAsia="zh-CN"/>
        </w:rPr>
      </w:pPr>
      <w:r>
        <w:pict>
          <v:shape id="_x0000_s1027" o:spid="_x0000_s1027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97" w:name="_Toc8334"/>
      <w:r>
        <w:rPr>
          <w:lang w:eastAsia="zh-CN"/>
        </w:rPr>
        <w:t>输出内容</w:t>
      </w:r>
      <w:bookmarkEnd w:id="97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附近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F-NEA-001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车主用户通过此功能可加载周边车场模块，查看停车场基础信息和剩余车位等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用户查找停车场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APP：打开APP后，如果该用户未登录时，首页加载此模块。</w:t>
            </w:r>
          </w:p>
          <w:p>
            <w:pPr>
              <w:pStyle w:val="62"/>
              <w:spacing w:line="400" w:lineRule="exact"/>
              <w:ind w:firstLine="540" w:firstLineChars="3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打开APP后，如果该用户登录后，但是绑定车辆不在场时加载此模块。</w:t>
            </w:r>
          </w:p>
          <w:p>
            <w:pPr>
              <w:pStyle w:val="62"/>
              <w:spacing w:line="400" w:lineRule="exact"/>
              <w:ind w:firstLine="540" w:firstLineChars="3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主动点击“附近”模块加载。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微信：点击微信中“附近”模块加载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N01：附近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维护页面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当该外部链接无法加载时，加载维护页面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调用开放平台附近模块的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H5，此处不做描述。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一天一次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98" w:name="_Toc24136"/>
      <w:r>
        <w:rPr>
          <w:rFonts w:hint="eastAsia"/>
          <w:lang w:val="en-US" w:eastAsia="zh-CN"/>
        </w:rPr>
        <w:t>APP/微信框架</w:t>
      </w:r>
      <w:bookmarkEnd w:id="98"/>
    </w:p>
    <w:p>
      <w:pPr>
        <w:pStyle w:val="65"/>
      </w:pPr>
      <w:bookmarkStart w:id="99" w:name="_Toc16455"/>
      <w:r>
        <w:t>原型界面</w:t>
      </w:r>
      <w:bookmarkEnd w:id="99"/>
    </w:p>
    <w:p>
      <w:r>
        <w:drawing>
          <wp:inline distT="0" distB="0" distL="114300" distR="114300">
            <wp:extent cx="2894965" cy="4961890"/>
            <wp:effectExtent l="0" t="0" r="635" b="1016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00" w:name="_Toc823"/>
      <w:r>
        <w:t>界面说明</w:t>
      </w:r>
      <w:bookmarkEnd w:id="10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01" w:name="_Toc4176"/>
      <w:r>
        <w:rPr>
          <w:lang w:eastAsia="zh-CN"/>
        </w:rPr>
        <w:t>输入内容</w:t>
      </w:r>
      <w:bookmarkEnd w:id="101"/>
    </w:p>
    <w:p>
      <w:pPr>
        <w:rPr>
          <w:i/>
          <w:iCs/>
          <w:lang w:eastAsia="zh-CN"/>
        </w:rPr>
      </w:pPr>
      <w:r>
        <w:pict>
          <v:shape id="_x0000_s1028" o:spid="_x0000_s1028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02" w:name="_Toc30005"/>
      <w:r>
        <w:rPr>
          <w:lang w:eastAsia="zh-CN"/>
        </w:rPr>
        <w:t>输出内容</w:t>
      </w:r>
      <w:bookmarkEnd w:id="10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APP/微信框架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F-FRA-001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该用例是描述APP和微信的整体框架，用于统一微信和APP的用户体验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所有一点停用户在这个框架下进行功能操作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新框架包含：附近、交费、月票、发现、我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微信：微信的默认菜单依然保持三个，分别是：个人中心、交停车费、一点停助手。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个人中心点击跳转“我”、交停车费点击中转“交费”、一点停助手点击打开二级菜单，包含：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下载、周边车场、帮助中心、好友推荐、商户应用。点击APP下载打开原有“APP下载”页面，点击周边车场打开“开放平台H5附近”页面、点击帮助中心后接入七鱼、点击好友推荐后打开“好友推荐”模块、点击商户应用后打开原有“商户应用”页面。微信内部页面采用与APP一致的形式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微信取消APP的打开启动页面需求。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微信取消首页加载逻辑，以用户点击微信菜单为准。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微信特有功能（比如：关注后推送、消息推送等）以专项说明为准，不在此说明。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103" w:name="_Toc14374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-接入talkingdata</w:t>
      </w:r>
      <w:bookmarkEnd w:id="103"/>
    </w:p>
    <w:p>
      <w:pPr>
        <w:pStyle w:val="65"/>
      </w:pPr>
      <w:bookmarkStart w:id="104" w:name="_Toc6114"/>
      <w:r>
        <w:t>原型界面</w:t>
      </w:r>
      <w:bookmarkEnd w:id="10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</w:pPr>
    </w:p>
    <w:p>
      <w:pPr>
        <w:pStyle w:val="65"/>
      </w:pPr>
      <w:bookmarkStart w:id="105" w:name="_Toc18099"/>
      <w:r>
        <w:t>界面说明</w:t>
      </w:r>
      <w:bookmarkEnd w:id="105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06" w:name="_Toc14626"/>
      <w:r>
        <w:rPr>
          <w:lang w:eastAsia="zh-CN"/>
        </w:rPr>
        <w:t>输入内容</w:t>
      </w:r>
      <w:bookmarkEnd w:id="106"/>
    </w:p>
    <w:p>
      <w:pPr>
        <w:rPr>
          <w:i/>
          <w:iCs/>
          <w:lang w:eastAsia="zh-CN"/>
        </w:rPr>
      </w:pPr>
      <w:r>
        <w:pict>
          <v:shape id="_x0000_s1029" o:spid="_x0000_s1029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07" w:name="_Toc27238"/>
      <w:r>
        <w:rPr>
          <w:lang w:eastAsia="zh-CN"/>
        </w:rPr>
        <w:t>输出内容</w:t>
      </w:r>
      <w:bookmarkEnd w:id="107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通用模块-接入talkingdata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该用例用于描述第三方工具talkingdata的接入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用于监测所有模块的打开和停留时间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监控所有页面点击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监控所有页面停留时间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所有页面有唯一的编号，监控所有页面的打开次数和停留时间。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APP需要打渠道号标识，用于区分APP下载来源。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对于跳转同一功能的页面监控，虽然功能相同，但是页面编号也是不一样的。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108" w:name="_Toc27988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-接入七鱼</w:t>
      </w:r>
      <w:bookmarkEnd w:id="108"/>
    </w:p>
    <w:p>
      <w:pPr>
        <w:pStyle w:val="65"/>
      </w:pPr>
      <w:bookmarkStart w:id="109" w:name="_Toc20231"/>
      <w:r>
        <w:t>原型界面</w:t>
      </w:r>
      <w:bookmarkEnd w:id="109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780665" cy="4542790"/>
            <wp:effectExtent l="0" t="0" r="635" b="1016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10" w:name="_Toc7784"/>
      <w:r>
        <w:t>界面说明</w:t>
      </w:r>
      <w:bookmarkEnd w:id="11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11" w:name="_Toc30467"/>
      <w:r>
        <w:rPr>
          <w:lang w:eastAsia="zh-CN"/>
        </w:rPr>
        <w:t>输入内容</w:t>
      </w:r>
      <w:bookmarkEnd w:id="111"/>
    </w:p>
    <w:p>
      <w:pPr>
        <w:rPr>
          <w:i/>
          <w:iCs/>
          <w:lang w:eastAsia="zh-CN"/>
        </w:rPr>
      </w:pPr>
      <w:r>
        <w:pict>
          <v:shape id="_x0000_s1030" o:spid="_x0000_s1030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12" w:name="_Toc27752"/>
      <w:r>
        <w:rPr>
          <w:lang w:eastAsia="zh-CN"/>
        </w:rPr>
        <w:t>输出内容</w:t>
      </w:r>
      <w:bookmarkEnd w:id="11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该用例用于描述第三方工具七鱼的接入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用于客服服务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跳转回一点停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APP或微信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N02：人工服务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N03：下方的文本、语音、图片等七鱼标准输入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所有地方的客服服务全部导入七鱼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包含：所有的反馈按钮、发现模块的加号、所有地方的问题与帮助、微信服务号里面的留言。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微信服务号的留言需要接入七鱼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113" w:name="_Toc21578"/>
      <w:r>
        <w:rPr>
          <w:rFonts w:hint="eastAsia"/>
          <w:lang w:eastAsia="zh-CN"/>
        </w:rPr>
        <w:t>通用模块</w:t>
      </w:r>
      <w:r>
        <w:rPr>
          <w:rFonts w:hint="eastAsia"/>
          <w:lang w:val="en-US" w:eastAsia="zh-CN"/>
        </w:rPr>
        <w:t>-认证逻辑</w:t>
      </w:r>
      <w:bookmarkEnd w:id="113"/>
    </w:p>
    <w:p>
      <w:pPr>
        <w:pStyle w:val="65"/>
      </w:pPr>
      <w:bookmarkStart w:id="114" w:name="_Toc13159"/>
      <w:r>
        <w:t>原型界面</w:t>
      </w:r>
      <w:bookmarkEnd w:id="11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</w:pPr>
    </w:p>
    <w:p>
      <w:pPr>
        <w:pStyle w:val="65"/>
      </w:pPr>
      <w:bookmarkStart w:id="115" w:name="_Toc17654"/>
      <w:r>
        <w:t>界面说明</w:t>
      </w:r>
      <w:bookmarkEnd w:id="115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16" w:name="_Toc27142"/>
      <w:r>
        <w:rPr>
          <w:lang w:eastAsia="zh-CN"/>
        </w:rPr>
        <w:t>输入内容</w:t>
      </w:r>
      <w:bookmarkEnd w:id="116"/>
    </w:p>
    <w:p>
      <w:pPr>
        <w:rPr>
          <w:i/>
          <w:iCs/>
          <w:lang w:eastAsia="zh-CN"/>
        </w:rPr>
      </w:pPr>
      <w:r>
        <w:pict>
          <v:shape id="_x0000_s1031" o:spid="_x0000_s1031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17" w:name="_Toc31316"/>
      <w:r>
        <w:rPr>
          <w:lang w:eastAsia="zh-CN"/>
        </w:rPr>
        <w:t>输出内容</w:t>
      </w:r>
      <w:bookmarkEnd w:id="117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通用模块-认证体系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F-GEN-003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该用例用于描述一点停认证体系，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用于一点停用户分级及相关权益划分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融合在所有一点停功能场景中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一点停认证体系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未认证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在绑定车牌没有被其它人认证的情况下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可推送3次（进1次、出1次、再进属于第3次）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支持多人绑定和推送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缴费认证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在绑定车牌没有被行驶证认证的情况下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推送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可无限次推送，但是采用隐私保护说明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采用隐私保护说明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一旦绑定即取消未认证绑定中用户的所有权益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行驶证认证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可关闭允许他人查询开关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一旦关闭，除了本人一点停账户，所有地方都不可查询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一旦关闭，所有推送消息，如果不是本人账户，全部受隐私保护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消息和功能都不受限制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一旦认证即取消缴费认证用户的所有权益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实名认证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与行驶证认证功能一致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一旦认证即取消行驶证认证用户的所有权益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隐私保护说明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所有显示停车场名称的地方显示“一点停停车场”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所有显示进场时间的地方显示“***********”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车牌只能被一个人进行绑定，实名认证&gt;行驶证认证&gt;缴费认证&gt;未认证，一旦被上一级认证，之前的认证关系即取消，认证权益即取消，但是会发送车牌已被第三方认证的消息提醒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不能查看历史记录、不能查看图片、不能锁车、不能反向寻车、不能购买续费月票、不能查看对内的已购买月票和相应月票记录、不能租用车位、不能查看停车流水、不能开具发票、不能自助登记，但是可以临停缴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欠费信息不受隐私策略保护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只要绑定即可查询缴费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行驶证认证时，可以选择该用户可享受认证权益的起始时间点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同一个手机号同一个车牌视为一致性，即车主不能通过反复删除绑定来获取消息推送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被第三方认证时，原有认证用户（至少需要缴费认证）需要有消息提醒，消息提醒模板为：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“尊敬的用户您好，您认证的车辆粤A12345已被其它人进行了XXX认证，您的认证关系已经取消，所有认证权益已经取消。如有疑问，请拨打客服电话：400-682-3828。”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118" w:name="_Toc25824"/>
      <w:r>
        <w:rPr>
          <w:rFonts w:hint="eastAsia"/>
          <w:lang w:val="en-US" w:eastAsia="zh-CN"/>
        </w:rPr>
        <w:t>页面框架逻辑-启动页</w:t>
      </w:r>
      <w:bookmarkEnd w:id="118"/>
    </w:p>
    <w:p>
      <w:pPr>
        <w:pStyle w:val="65"/>
      </w:pPr>
      <w:bookmarkStart w:id="119" w:name="_Toc17669"/>
      <w:r>
        <w:t>原型界面</w:t>
      </w:r>
      <w:bookmarkEnd w:id="119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856865" cy="4961890"/>
            <wp:effectExtent l="0" t="0" r="635" b="1016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20" w:name="_Toc11940"/>
      <w:r>
        <w:t>界面说明</w:t>
      </w:r>
      <w:bookmarkEnd w:id="12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21" w:name="_Toc22353"/>
      <w:r>
        <w:rPr>
          <w:lang w:eastAsia="zh-CN"/>
        </w:rPr>
        <w:t>输入内容</w:t>
      </w:r>
      <w:bookmarkEnd w:id="121"/>
    </w:p>
    <w:p>
      <w:pPr>
        <w:rPr>
          <w:i/>
          <w:iCs/>
          <w:lang w:eastAsia="zh-CN"/>
        </w:rPr>
      </w:pPr>
      <w:r>
        <w:pict>
          <v:shape id="_x0000_s1032" o:spid="_x0000_s1032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22" w:name="_Toc24992"/>
      <w:r>
        <w:rPr>
          <w:lang w:eastAsia="zh-CN"/>
        </w:rPr>
        <w:t>输出内容</w:t>
      </w:r>
      <w:bookmarkEnd w:id="12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页面框架逻辑-启动页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用户启动APP时的启动页面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用户打开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APP时的启动展示页面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点击打开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N01：广告的展示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跳过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用户启动APP时加载的页面，该页面要有明确的跳过按钮，倒计时6s。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广告采用预加载滞后展现方式，即当次启动并不会实时请求最新的广告内容，而是加载上一次更新的广告内容。同时会异步获取最新的广告内容，以便下一次加载。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需要有一张初始的广告内容图片，以便后台没有配置广告内容的时候展示。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该页面微信端不需要实现。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bookmarkStart w:id="123" w:name="_Toc22239"/>
      <w:r>
        <w:rPr>
          <w:rFonts w:hint="eastAsia"/>
          <w:lang w:val="en-US" w:eastAsia="zh-CN"/>
        </w:rPr>
        <w:t>页面框架逻辑-首次使用介绍图</w:t>
      </w:r>
      <w:bookmarkEnd w:id="123"/>
    </w:p>
    <w:p>
      <w:pPr>
        <w:pStyle w:val="65"/>
      </w:pPr>
      <w:bookmarkStart w:id="124" w:name="_Toc5900"/>
      <w:r>
        <w:t>原型界面</w:t>
      </w:r>
      <w:bookmarkEnd w:id="124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894965" cy="4961890"/>
            <wp:effectExtent l="0" t="0" r="635" b="1016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25" w:name="_Toc8564"/>
      <w:r>
        <w:t>界面说明</w:t>
      </w:r>
      <w:bookmarkEnd w:id="125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26" w:name="_Toc24927"/>
      <w:r>
        <w:rPr>
          <w:lang w:eastAsia="zh-CN"/>
        </w:rPr>
        <w:t>输入内容</w:t>
      </w:r>
      <w:bookmarkEnd w:id="126"/>
    </w:p>
    <w:p>
      <w:pPr>
        <w:rPr>
          <w:i/>
          <w:iCs/>
          <w:lang w:eastAsia="zh-CN"/>
        </w:rPr>
      </w:pPr>
      <w:r>
        <w:pict>
          <v:shape id="_x0000_s1033" o:spid="_x0000_s1033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27" w:name="_Toc1128"/>
      <w:r>
        <w:rPr>
          <w:lang w:eastAsia="zh-CN"/>
        </w:rPr>
        <w:t>输出内容</w:t>
      </w:r>
      <w:bookmarkEnd w:id="127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页面框架逻辑-首次使用介绍图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用户第一次启动APP或关注公众号后第一次进入内部webapp页面时在加载首页时显示此介绍图，用于介绍相关一点停功能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用户第一次启动APP或关注公众号后第一次进入内部webapp页面时在加载首页时显示此介绍图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首次使用或关注公众号后第一次进入内部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首次使用或关注公众号后第一次进入内部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N01：介绍图的展示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关闭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首次使用或关注公众号后第一次进入内部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webapp页面时展现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该模块采用实时加载方式呈现，只能加载失败时才加载本地介绍内容。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需要有初始的介绍内容图片。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128" w:name="_Toc12896"/>
      <w:r>
        <w:rPr>
          <w:rFonts w:hint="eastAsia"/>
          <w:lang w:val="en-US" w:eastAsia="zh-CN"/>
        </w:rPr>
        <w:t>页面框架逻辑-首页通知</w:t>
      </w:r>
      <w:bookmarkEnd w:id="128"/>
    </w:p>
    <w:p>
      <w:pPr>
        <w:pStyle w:val="65"/>
      </w:pPr>
      <w:bookmarkStart w:id="129" w:name="_Toc25834"/>
      <w:r>
        <w:t>原型界面</w:t>
      </w:r>
      <w:bookmarkEnd w:id="129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914015" cy="4961890"/>
            <wp:effectExtent l="0" t="0" r="635" b="1016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30" w:name="_Toc21223"/>
      <w:r>
        <w:t>界面说明</w:t>
      </w:r>
      <w:bookmarkEnd w:id="13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31" w:name="_Toc1874"/>
      <w:r>
        <w:rPr>
          <w:lang w:eastAsia="zh-CN"/>
        </w:rPr>
        <w:t>输入内容</w:t>
      </w:r>
      <w:bookmarkEnd w:id="131"/>
    </w:p>
    <w:p>
      <w:pPr>
        <w:rPr>
          <w:i/>
          <w:iCs/>
          <w:lang w:eastAsia="zh-CN"/>
        </w:rPr>
      </w:pPr>
      <w:r>
        <w:pict>
          <v:shape id="_x0000_s1034" o:spid="_x0000_s1034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32" w:name="_Toc348"/>
      <w:r>
        <w:rPr>
          <w:lang w:eastAsia="zh-CN"/>
        </w:rPr>
        <w:t>输出内容</w:t>
      </w:r>
      <w:bookmarkEnd w:id="13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1723"/>
        <w:gridCol w:w="520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页面框架逻辑-首页通知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F-PAG-003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首页通知用于给所有车主展示通知信息及其它相关内容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用户加载首页时可查看到的后台推送消息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后台需要开启并配置相应内容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用户进入首页且后台有开启相应内容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N01：介绍图的展示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关闭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查看详情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立即升级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17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  <w:tc>
          <w:tcPr>
            <w:tcW w:w="52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用户进入首页时会加载后台配置的通知内容。该通知内容分为两种，一种是普通通知、一种是升级通知。通知的内容都采用固定大小的图片展示，具体大小以UI设计为准并后台限制。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普通通知分为：不带链接通知和带链接通知。如果该通知不带链接，则不会出现查看详情按钮。如果该链接为带链接的通知，则会出现查看详情按钮，点击后打开对应配置的链接。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升级通知分为：强制升级通知和非强制升级通知，如果是升级通知，则该通知正文按钮会更改为立即升级按钮。如果该通知为强制升级通知，点击关闭时直接退出APP。如果该通知为非强制升级通知，点击关闭时仅关闭通知页，可继续其它功能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通知可分别配置APP和微信服务号的推送，而不是统一。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133" w:name="_Toc22029"/>
      <w:r>
        <w:rPr>
          <w:rFonts w:hint="eastAsia"/>
          <w:lang w:eastAsia="zh-CN"/>
        </w:rPr>
        <w:t>车辆认证</w:t>
      </w:r>
      <w:bookmarkEnd w:id="133"/>
    </w:p>
    <w:p>
      <w:pPr>
        <w:pStyle w:val="65"/>
      </w:pPr>
      <w:bookmarkStart w:id="134" w:name="_Toc13689"/>
      <w:r>
        <w:t>原型界面</w:t>
      </w:r>
      <w:bookmarkEnd w:id="134"/>
    </w:p>
    <w:p>
      <w:r>
        <w:drawing>
          <wp:inline distT="0" distB="0" distL="114300" distR="114300">
            <wp:extent cx="2933065" cy="4961890"/>
            <wp:effectExtent l="0" t="0" r="635" b="1016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5057140"/>
            <wp:effectExtent l="0" t="0" r="635" b="1016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5028565"/>
            <wp:effectExtent l="0" t="0" r="635" b="63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02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35" w:name="_Toc19693"/>
      <w:r>
        <w:t>界面说明</w:t>
      </w:r>
      <w:bookmarkEnd w:id="135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36" w:name="_Toc15068"/>
      <w:r>
        <w:rPr>
          <w:lang w:eastAsia="zh-CN"/>
        </w:rPr>
        <w:t>输入内容</w:t>
      </w:r>
      <w:bookmarkEnd w:id="136"/>
    </w:p>
    <w:p>
      <w:pPr>
        <w:rPr>
          <w:i/>
          <w:iCs/>
          <w:lang w:eastAsia="zh-CN"/>
        </w:rPr>
      </w:pPr>
      <w:r>
        <w:pict>
          <v:shape id="_x0000_s1035" o:spid="_x0000_s1035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tbl>
                  <w:tblPr>
                    <w:tblStyle w:val="42"/>
                    <w:tblpPr w:leftFromText="180" w:rightFromText="180" w:vertAnchor="text" w:horzAnchor="page" w:tblpX="1909" w:tblpY="113"/>
                    <w:tblW w:w="7899" w:type="dxa"/>
                    <w:tblInd w:w="108" w:type="dxa"/>
                    <w:tblBorders>
                      <w:top w:val="single" w:color="00000A" w:sz="4" w:space="0"/>
                      <w:left w:val="single" w:color="00000A" w:sz="4" w:space="0"/>
                      <w:bottom w:val="single" w:color="00000A" w:sz="6" w:space="0"/>
                      <w:right w:val="single" w:color="00000A" w:sz="6" w:space="0"/>
                      <w:insideH w:val="single" w:color="00000A" w:sz="6" w:space="0"/>
                      <w:insideV w:val="single" w:color="00000A" w:sz="6" w:space="0"/>
                    </w:tblBorders>
                    <w:tblLayout w:type="fixed"/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045"/>
                    <w:gridCol w:w="889"/>
                    <w:gridCol w:w="1137"/>
                    <w:gridCol w:w="2378"/>
                    <w:gridCol w:w="2450"/>
                  </w:tblGrid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1045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控件类型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名称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是否必填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4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0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约束条件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4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pct10" w:color="auto" w:fill="auto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63"/>
                          <w:spacing w:before="0" w:after="0" w:line="240" w:lineRule="auto"/>
                          <w:jc w:val="center"/>
                        </w:pP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zh-CN" w:bidi="en-US"/>
                          </w:rPr>
                          <w:t>其它</w:t>
                        </w:r>
                        <w:r>
                          <w:rPr>
                            <w:rFonts w:ascii="Arial" w:hAnsi="Arial"/>
                            <w:bCs/>
                            <w:spacing w:val="0"/>
                            <w:szCs w:val="18"/>
                            <w:lang w:eastAsia="en-US" w:bidi="en-US"/>
                          </w:rPr>
                          <w:t>说明</w:t>
                        </w:r>
                      </w:p>
                    </w:tc>
                  </w:tr>
                  <w:tr>
                    <w:tblPrEx>
                      <w:tblBorders>
                        <w:top w:val="single" w:color="00000A" w:sz="4" w:space="0"/>
                        <w:left w:val="single" w:color="00000A" w:sz="4" w:space="0"/>
                        <w:bottom w:val="single" w:color="00000A" w:sz="6" w:space="0"/>
                        <w:right w:val="single" w:color="00000A" w:sz="6" w:space="0"/>
                        <w:insideH w:val="single" w:color="00000A" w:sz="6" w:space="0"/>
                        <w:insideV w:val="single" w:color="00000A" w:sz="6" w:space="0"/>
                      </w:tblBorders>
                      <w:tblLayout w:type="fixed"/>
                      <w:tblCellMar>
                        <w:top w:w="0" w:type="dxa"/>
                        <w:left w:w="103" w:type="dxa"/>
                        <w:bottom w:w="0" w:type="dxa"/>
                        <w:right w:w="108" w:type="dxa"/>
                      </w:tblCellMar>
                    </w:tblPrEx>
                    <w:trPr>
                      <w:trHeight w:val="356" w:hRule="atLeast"/>
                    </w:trPr>
                    <w:tc>
                      <w:tcPr>
                        <w:tcW w:w="1045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 w:ascii="Arial" w:hAnsi="Arial"/>
                            <w:szCs w:val="18"/>
                            <w:lang w:val="en-US" w:eastAsia="zh-CN"/>
                          </w:rPr>
                          <w:t>图片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18"/>
                            <w:lang w:eastAsia="zh-CN"/>
                          </w:rPr>
                          <w:t>行驶证</w:t>
                        </w:r>
                      </w:p>
                    </w:tc>
                    <w:tc>
                      <w:tcPr>
                        <w:tcW w:w="1137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6" w:space="0"/>
                          <w:insideH w:val="single" w:sz="6" w:space="0"/>
                          <w:insideV w:val="single" w:sz="6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Cs w:val="18"/>
                            <w:lang w:eastAsia="zh-CN"/>
                          </w:rPr>
                          <w:t>是</w:t>
                        </w:r>
                      </w:p>
                    </w:tc>
                    <w:tc>
                      <w:tcPr>
                        <w:tcW w:w="2378" w:type="dxa"/>
                        <w:tcBorders>
                          <w:top w:val="single" w:color="00000A" w:sz="6" w:space="0"/>
                          <w:left w:val="single" w:color="00000A" w:sz="6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0" w:type="dxa"/>
                        </w:tcMar>
                      </w:tcPr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图片规则与最终交付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UI设计稿为准，大小5M以下。只支持BMP、JPG、JPEG、PNG格式文件</w:t>
                        </w:r>
                      </w:p>
                    </w:tc>
                    <w:tc>
                      <w:tcPr>
                        <w:tcW w:w="2450" w:type="dxa"/>
                        <w:tcBorders>
                          <w:top w:val="single" w:color="00000A" w:sz="6" w:space="0"/>
                          <w:left w:val="single" w:color="00000A" w:sz="4" w:space="0"/>
                          <w:bottom w:val="single" w:color="00000A" w:sz="6" w:space="0"/>
                          <w:right w:val="single" w:color="00000A" w:sz="4" w:space="0"/>
                          <w:insideH w:val="single" w:sz="6" w:space="0"/>
                          <w:insideV w:val="single" w:sz="4" w:space="0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>
                        <w:pPr>
                          <w:jc w:val="both"/>
                          <w:rPr>
                            <w:rFonts w:ascii="Arial" w:hAnsi="Arial"/>
                            <w:szCs w:val="18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37" w:name="_Toc5083"/>
      <w:r>
        <w:rPr>
          <w:lang w:eastAsia="zh-CN"/>
        </w:rPr>
        <w:t>输出内容</w:t>
      </w:r>
      <w:bookmarkEnd w:id="137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F-CER-001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该功能用于车辆的所属认证，以便于进行相应隐私的保护和权益的划分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用户希望保护隐私或使用进阶功能，进行行驶证上传。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用户已登录，该车牌未认证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交费页面中未认证车牌的认证提示框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-车辆管理中的认证按钮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认证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拍照上传：上传时可直接拍照上传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O02：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手机相册上传：上传时可选择手机相册中的图片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O03：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重新上传：用户上传成功后可再次重新上传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O04：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一点停车辆认证说明：点击可打开一点停对认证功能的说明内容。具体内容参见最终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UI稿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图片尺寸不符合要求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提示文本显示区域显示：手机号码格式错误，请再次确认。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left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图片大小不符合要求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提示文本显示区域显示：手机号码已注册，请直接登录。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图片格式不符合要求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提示文本显示区域显示：短信验证码错误，请重新输入。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上传图片失败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提示文本显示区域显示：图形验证码错误，请重新输入。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提交认证失败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提示文档显示区域显示：该手机号码已被其它微信号绑定，请更换其它微信号绑定。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认证状态分为：未认证、缴费认证、行驶证认证、身份证认证、已被认证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车主端展现时，只区分未认证（未认证、已被认证）和已认证（缴费认证、行驶证认证、身份证认证）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该车辆无论进行了何种认证，只要处于已认证状态，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交费页面中未认证车牌的认证提示框都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不再出现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该车辆无论进行了何种认证，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-车辆管理中的认证按钮都需要展示，如果已认证可查看之前的信息。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如果车辆行驶证认证信息被后台审核通过，页面的状态区域会进行变更，同时会发送相应信息至车主，具体内容文本如下：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文本区域信息：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“认证通过，您已成为该车辆的唯一消息接收方和进阶功能使用方，具体功能可查看认证说明。”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“认证失败，原因如下：XXXXXXX，请重新调整后再进行认证。”</w:t>
            </w:r>
          </w:p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发送的车主信息：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标题：车辆认证信息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通过，尊敬的用户您好，您认证的车辆粤A12345已成功审核通过，您已成为该车辆的唯一消息接收方和进阶功能使用方，具体功能可查看认证说明。感谢您对一点停的支持。如有疑问，请拨打客服电话：400-682-3828。”</w:t>
            </w:r>
          </w:p>
          <w:p>
            <w:pPr>
              <w:pStyle w:val="62"/>
              <w:spacing w:line="400" w:lineRule="exact"/>
              <w:ind w:firstLine="360" w:firstLineChars="200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“认证失败，尊敬的用户您好，您认证的车辆粤A12345审核失败，原因如下：XXXXXXX，请重新调整后再进行认证。感谢您对一点停的支持。如有疑问，请拨打客服电话：400-682-3828。”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所有需要认证的功能，在未认证前都跳转认证（需要认证的功能详见认证逻辑）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1辆车1次，每月50次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bookmarkStart w:id="138" w:name="_Toc8556"/>
      <w:r>
        <w:rPr>
          <w:rFonts w:hint="eastAsia"/>
          <w:lang w:eastAsia="zh-CN"/>
        </w:rPr>
        <w:t>快速反馈</w:t>
      </w:r>
      <w:bookmarkEnd w:id="138"/>
    </w:p>
    <w:p>
      <w:pPr>
        <w:pStyle w:val="65"/>
      </w:pPr>
      <w:bookmarkStart w:id="139" w:name="_Toc27712"/>
      <w:r>
        <w:t>原型界面</w:t>
      </w:r>
      <w:bookmarkEnd w:id="139"/>
    </w:p>
    <w:p/>
    <w:p/>
    <w:p>
      <w:r>
        <w:drawing>
          <wp:inline distT="0" distB="0" distL="114300" distR="114300">
            <wp:extent cx="2933065" cy="5057140"/>
            <wp:effectExtent l="0" t="0" r="635" b="1016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4895215"/>
            <wp:effectExtent l="0" t="0" r="10160" b="635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</w:p>
    <w:p>
      <w:pPr>
        <w:pStyle w:val="65"/>
      </w:pPr>
      <w:bookmarkStart w:id="140" w:name="_Toc14750"/>
      <w:r>
        <w:t>界面说明</w:t>
      </w:r>
      <w:bookmarkEnd w:id="140"/>
    </w:p>
    <w:p>
      <w:pPr>
        <w:rPr>
          <w:lang w:eastAsia="zh-CN"/>
        </w:rPr>
      </w:pPr>
      <w:r>
        <w:rPr>
          <w:lang w:eastAsia="zh-CN"/>
        </w:rPr>
        <w:t>无</w:t>
      </w:r>
    </w:p>
    <w:p>
      <w:pPr>
        <w:pStyle w:val="65"/>
        <w:rPr>
          <w:lang w:eastAsia="zh-CN"/>
        </w:rPr>
      </w:pPr>
      <w:bookmarkStart w:id="141" w:name="_Toc28326"/>
      <w:r>
        <w:rPr>
          <w:lang w:eastAsia="zh-CN"/>
        </w:rPr>
        <w:t>输入内容</w:t>
      </w:r>
      <w:bookmarkEnd w:id="141"/>
    </w:p>
    <w:p>
      <w:pPr>
        <w:rPr>
          <w:i/>
          <w:iCs/>
          <w:lang w:eastAsia="zh-CN"/>
        </w:rPr>
      </w:pPr>
      <w:r>
        <w:pict>
          <v:shape id="_x0000_s1036" o:spid="_x0000_s1036" o:spt="202" type="#_x0000_t202" style="position:absolute;left:0pt;margin-left:89.3pt;margin-top:5.65pt;height:92.45pt;width:400.1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25x74dYAAAAK&#10;AQAADwAAAGRycy9kb3ducmV2LnhtbE2PMU/DMBCFdyT+g3WVWBB1HKQ0CXE6IFjYKF3Y3PhIosbn&#10;KHaT0F/PMcF27+7p3feq/eoGMeMUek8a1DYBgdR421Or4fjx+pCDCNGQNYMn1PCNAfb17U1lSusX&#10;esf5EFvBIRRKo6GLcSylDE2HzoStH5H49uUnZyLLqZV2MguHu0GmSZJJZ3riD50Z8bnD5ny4OA3Z&#10;+jLevxWYLtdmmOnzqlREpfXdRiVPICKu8c8Mv/iMDjUznfyFbBAD612esZUH9QiCDcUu5y4nXhRZ&#10;CrKu5P8K9Q9QSwMEFAAAAAgAh07iQMJpwhyXAQAAFwMAAA4AAABkcnMvZTJvRG9jLnhtbK1SUW7b&#10;MAz9H7A7CPpfbAdrUxhxig1FhwFDN6DdARRZigVYoiCqsXOBHqPALrEj9Ryj5Dgd2r+iPxRFUo+P&#10;j1pfjrZnexXQgGt4tSg5U05Ca9yu4b/vrj9dcIZRuFb04FTDDwr55ebjh/Xga7WEDvpWBUYgDuvB&#10;N7yL0ddFgbJTVuACvHKU1BCsiHQNu6INYiB02xfLsjwvBgitDyAVIkWvpiTfZHytlYw/tUYVWd9w&#10;4hazDdluky02a1HvgvCdkUca4g0srDCOmp6grkQU7D6YV1DWyAAIOi4k2AK0NlLlGWiaqnwxzW0n&#10;vMqzkDjoTzLh+8HKm/2vwEzb8BVnTlha0dOfh6fHv1WSZvBYU8Wtp5o4foWRVjzHkYJp4lEHm06a&#10;hVGeRD6chFVjZJKCZ+VFtVxRSlKuqlafq+os4RTPz33A+E2BZclpeKDNZUHF/gfGqXQuoXeJ2EQg&#10;eXHcjke2W2gPRLb/7kiktPDZCbOznR3hZAf0FaY+6L/cR7g2uVcCnZCOvUj9zPb4U9J6/7/nquf/&#10;vP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25x74dYAAAAKAQAADwAAAAAAAAABACAAAAAiAAAA&#10;ZHJzL2Rvd25yZXYueG1sUEsBAhQAFAAAAAgAh07iQMJpwhyXAQAAFwMAAA4AAAAAAAAAAQAgAAAA&#10;JQEAAGRycy9lMm9Eb2MueG1sUEsFBgAAAAAGAAYAWQEAAC4FAAAAAA==&#10;">
            <v:path/>
            <v:fill on="f" focussize="0,0"/>
            <v:stroke on="f"/>
            <v:imagedata o:title=""/>
            <o:lock v:ext="edit" aspectratio="f"/>
            <v:textbox inset="0mm,0mm,0mm,0mm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无</w:t>
                  </w:r>
                </w:p>
              </w:txbxContent>
            </v:textbox>
            <w10:wrap type="square"/>
          </v:shape>
        </w:pict>
      </w:r>
    </w:p>
    <w:p>
      <w:pPr>
        <w:pStyle w:val="65"/>
        <w:rPr>
          <w:lang w:eastAsia="zh-CN"/>
        </w:rPr>
      </w:pPr>
      <w:bookmarkStart w:id="142" w:name="_Toc17431"/>
      <w:r>
        <w:rPr>
          <w:lang w:eastAsia="zh-CN"/>
        </w:rPr>
        <w:t>输出内容</w:t>
      </w:r>
      <w:bookmarkEnd w:id="142"/>
    </w:p>
    <w:p/>
    <w:p>
      <w:r>
        <w:rPr>
          <w:lang w:val="en-US" w:eastAsia="zh-CN"/>
        </w:rPr>
        <w:t>无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  <w:t>用例</w:t>
      </w: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p>
      <w:pPr>
        <w:rPr>
          <w:rFonts w:ascii="Cambria" w:hAnsi="Cambria" w:eastAsia="微软雅黑" w:cs="Times New Roman"/>
          <w:b/>
          <w:kern w:val="2"/>
          <w:sz w:val="20"/>
          <w:szCs w:val="24"/>
          <w:lang w:val="en-US" w:eastAsia="zh-CN" w:bidi="ar-SA"/>
        </w:rPr>
      </w:pPr>
    </w:p>
    <w:tbl>
      <w:tblPr>
        <w:tblStyle w:val="42"/>
        <w:tblpPr w:leftFromText="180" w:rightFromText="180" w:vertAnchor="text" w:horzAnchor="page" w:tblpX="1909" w:tblpY="163"/>
        <w:tblW w:w="8522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91"/>
        <w:gridCol w:w="2049"/>
        <w:gridCol w:w="488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bookmarkStart w:id="200" w:name="_GoBack"/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用例名称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快速反馈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18"/>
                <w:szCs w:val="18"/>
                <w:lang w:val="en-US" w:eastAsia="zh-CN"/>
              </w:rPr>
              <w:t>用例编号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A"/>
                <w:sz w:val="18"/>
                <w:szCs w:val="18"/>
                <w:lang w:val="en-US" w:eastAsia="zh-CN"/>
              </w:rPr>
              <w:t>F-FED-001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车主用户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概要描述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用于快速连接客服服务，接入七鱼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场景描述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当用户车辆进场后无法查询进场记录等异常情况时，可以第一时间接入七鱼客服。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前置条件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FC001：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车辆不在场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后置条件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  <w:lang w:val="en-US" w:eastAsia="zh-CN"/>
              </w:rPr>
              <w:t>触发条件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点击交费页面的快速反馈按钮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444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主事件流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N01：</w:t>
            </w: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快速反馈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可选事件流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异常事件流</w:t>
            </w:r>
          </w:p>
        </w:tc>
        <w:tc>
          <w:tcPr>
            <w:tcW w:w="20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insideH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与接入七鱼一致</w:t>
            </w:r>
          </w:p>
        </w:tc>
        <w:tc>
          <w:tcPr>
            <w:tcW w:w="48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业务规则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点击后打开接入七鱼的跳转页面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特别需求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使用频率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每天</w:t>
            </w:r>
            <w:r>
              <w:rPr>
                <w:rFonts w:hint="eastAsia" w:ascii="Arial" w:hAnsi="Arial"/>
                <w:sz w:val="18"/>
                <w:szCs w:val="18"/>
                <w:lang w:val="en-US" w:eastAsia="zh-CN"/>
              </w:rPr>
              <w:t>50次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相关操作/功能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相关单据/报表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5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pct10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</w:pPr>
            <w:r>
              <w:rPr>
                <w:rFonts w:ascii="黑体" w:hAnsi="黑体" w:eastAsia="黑体"/>
                <w:b/>
                <w:bCs/>
                <w:sz w:val="18"/>
                <w:szCs w:val="18"/>
              </w:rPr>
              <w:t>备    注</w:t>
            </w:r>
          </w:p>
        </w:tc>
        <w:tc>
          <w:tcPr>
            <w:tcW w:w="693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62"/>
              <w:spacing w:line="400" w:lineRule="exact"/>
              <w:rPr>
                <w:rFonts w:hint="eastAsia" w:ascii="Arial" w:hAnsi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/>
                <w:sz w:val="18"/>
                <w:szCs w:val="18"/>
                <w:lang w:eastAsia="zh-CN"/>
              </w:rPr>
              <w:t>无</w:t>
            </w:r>
          </w:p>
        </w:tc>
      </w:tr>
      <w:bookmarkEnd w:id="200"/>
    </w:tbl>
    <w:p/>
    <w:p>
      <w:pPr>
        <w:pStyle w:val="2"/>
        <w:numPr>
          <w:ilvl w:val="0"/>
          <w:numId w:val="2"/>
        </w:numPr>
        <w:ind w:left="851" w:hanging="425"/>
      </w:pPr>
      <w:bookmarkStart w:id="143" w:name="_Toc276"/>
      <w:bookmarkEnd w:id="143"/>
      <w:bookmarkStart w:id="144" w:name="_Toc16984"/>
      <w:r>
        <w:rPr>
          <w:lang w:eastAsia="zh-CN"/>
        </w:rPr>
        <w:t>非功能性需求</w:t>
      </w:r>
      <w:bookmarkEnd w:id="144"/>
    </w:p>
    <w:tbl>
      <w:tblPr>
        <w:tblStyle w:val="42"/>
        <w:tblW w:w="6960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541"/>
        <w:gridCol w:w="121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需求名称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优先级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pStyle w:val="25"/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可靠性要求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所有崩溃情况都有记录日志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pStyle w:val="25"/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兼容性要求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效率要求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网络正常的情况下，任何菜单的点击响应时间不超过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秒</w:t>
            </w: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可维护性要求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可移植性要求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易用性要求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bookmarkStart w:id="145" w:name="_Toc7429177"/>
            <w:bookmarkEnd w:id="145"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接口需求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eastAsia="zh-CN"/>
              </w:rPr>
              <w:t>运营性要求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风险规避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性能需求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  <w:jc w:val="center"/>
        </w:trPr>
        <w:tc>
          <w:tcPr>
            <w:tcW w:w="2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108" w:type="dxa"/>
            </w:tcMar>
          </w:tcPr>
          <w:p>
            <w:pPr>
              <w:widowControl/>
              <w:snapToGrid/>
              <w:spacing w:line="400" w:lineRule="exact"/>
              <w:ind w:left="0" w:right="0" w:firstLine="0"/>
              <w:jc w:val="both"/>
              <w:textAlignment w:val="auto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  <w:lang w:val="en-US" w:eastAsia="zh-CN"/>
              </w:rPr>
              <w:t>其它</w:t>
            </w:r>
          </w:p>
        </w:tc>
        <w:tc>
          <w:tcPr>
            <w:tcW w:w="35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21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spacing w:beforeAutospacing="1" w:afterAutospacing="1" w:line="400" w:lineRule="exact"/>
              <w:ind w:left="0" w:right="0" w:firstLine="0"/>
              <w:jc w:val="left"/>
              <w:textAlignment w:val="auto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2"/>
        </w:numPr>
        <w:ind w:left="851" w:hanging="425"/>
      </w:pPr>
      <w:bookmarkStart w:id="146" w:name="_Toc31005"/>
      <w:bookmarkEnd w:id="146"/>
      <w:bookmarkStart w:id="147" w:name="_Toc20296"/>
      <w:bookmarkEnd w:id="147"/>
      <w:bookmarkStart w:id="148" w:name="_Toc16300"/>
      <w:bookmarkEnd w:id="148"/>
      <w:bookmarkStart w:id="149" w:name="_Toc30536"/>
      <w:r>
        <w:t>外部接口说明</w:t>
      </w:r>
      <w:bookmarkEnd w:id="149"/>
    </w:p>
    <w:p>
      <w:r>
        <w:rPr>
          <w:lang w:eastAsia="zh-CN"/>
        </w:rPr>
        <w:t>商家</w:t>
      </w:r>
    </w:p>
    <w:p/>
    <w:p>
      <w:pPr>
        <w:pStyle w:val="2"/>
        <w:numPr>
          <w:ilvl w:val="0"/>
          <w:numId w:val="2"/>
        </w:numPr>
        <w:ind w:left="851" w:hanging="425"/>
      </w:pPr>
      <w:bookmarkStart w:id="150" w:name="_Toc9737"/>
      <w:bookmarkEnd w:id="150"/>
      <w:bookmarkStart w:id="151" w:name="_Toc4050"/>
      <w:bookmarkEnd w:id="151"/>
      <w:bookmarkStart w:id="152" w:name="_Toc2018"/>
      <w:bookmarkEnd w:id="152"/>
      <w:bookmarkStart w:id="153" w:name="_Toc1804"/>
      <w:r>
        <w:t>附件</w:t>
      </w:r>
      <w:bookmarkEnd w:id="153"/>
    </w:p>
    <w:p/>
    <w:p>
      <w:pPr>
        <w:pStyle w:val="2"/>
        <w:numPr>
          <w:ilvl w:val="0"/>
          <w:numId w:val="2"/>
        </w:numPr>
        <w:ind w:left="851" w:hanging="425"/>
      </w:pPr>
      <w:bookmarkStart w:id="154" w:name="_Toc7732"/>
      <w:bookmarkEnd w:id="154"/>
      <w:bookmarkStart w:id="155" w:name="_Toc12766"/>
      <w:bookmarkEnd w:id="155"/>
      <w:bookmarkStart w:id="156" w:name="_Toc8307"/>
      <w:bookmarkEnd w:id="156"/>
      <w:bookmarkStart w:id="157" w:name="_Toc21233"/>
      <w:r>
        <w:t>附录</w:t>
      </w:r>
      <w:bookmarkEnd w:id="157"/>
    </w:p>
    <w:p>
      <w:pPr>
        <w:pStyle w:val="3"/>
        <w:numPr>
          <w:ilvl w:val="1"/>
          <w:numId w:val="2"/>
        </w:numPr>
        <w:ind w:left="992" w:hanging="567"/>
        <w:rPr>
          <w:lang w:eastAsia="zh-CN"/>
        </w:rPr>
      </w:pPr>
      <w:bookmarkStart w:id="158" w:name="_Toc25562"/>
      <w:bookmarkEnd w:id="158"/>
      <w:bookmarkStart w:id="159" w:name="_Toc20160"/>
      <w:bookmarkEnd w:id="159"/>
      <w:bookmarkStart w:id="160" w:name="_Toc10464"/>
      <w:r>
        <w:rPr>
          <w:lang w:eastAsia="zh-CN"/>
        </w:rPr>
        <w:t>通用规范说明</w:t>
      </w:r>
      <w:bookmarkEnd w:id="160"/>
    </w:p>
    <w:tbl>
      <w:tblPr>
        <w:tblStyle w:val="4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3450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序号</w:t>
            </w:r>
          </w:p>
        </w:tc>
        <w:tc>
          <w:tcPr>
            <w:tcW w:w="3450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对象</w:t>
            </w:r>
          </w:p>
        </w:tc>
        <w:tc>
          <w:tcPr>
            <w:tcW w:w="3810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3450" w:type="dxa"/>
            <w:shd w:val="clear" w:color="auto" w:fill="auto"/>
            <w:tcMar>
              <w:left w:w="108" w:type="dxa"/>
            </w:tcMar>
          </w:tcPr>
          <w:p>
            <w:pPr>
              <w:rPr>
                <w:lang w:eastAsia="zh-CN"/>
              </w:rPr>
            </w:pPr>
          </w:p>
        </w:tc>
        <w:tc>
          <w:tcPr>
            <w:tcW w:w="3810" w:type="dxa"/>
            <w:shd w:val="clear" w:color="auto" w:fill="auto"/>
            <w:tcMar>
              <w:left w:w="108" w:type="dxa"/>
            </w:tcMar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numPr>
          <w:ilvl w:val="1"/>
          <w:numId w:val="2"/>
        </w:numPr>
        <w:ind w:left="992" w:hanging="567"/>
      </w:pPr>
      <w:bookmarkStart w:id="161" w:name="_Toc32744"/>
      <w:bookmarkEnd w:id="161"/>
      <w:bookmarkStart w:id="162" w:name="_Toc1779"/>
      <w:bookmarkEnd w:id="162"/>
      <w:bookmarkStart w:id="163" w:name="_Toc14509"/>
      <w:r>
        <w:rPr>
          <w:lang w:eastAsia="zh-CN"/>
        </w:rPr>
        <w:t>通用页面及控件说明</w:t>
      </w:r>
      <w:bookmarkEnd w:id="163"/>
    </w:p>
    <w:p/>
    <w:sectPr>
      <w:headerReference r:id="rId4" w:type="default"/>
      <w:pgSz w:w="11906" w:h="16838"/>
      <w:pgMar w:top="1440" w:right="1800" w:bottom="1440" w:left="1800" w:header="851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iti SC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drawing>
        <wp:inline distT="0" distB="0" distL="0" distR="0">
          <wp:extent cx="5258435" cy="546735"/>
          <wp:effectExtent l="0" t="0" r="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546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drawing>
        <wp:inline distT="0" distB="0" distL="0" distR="0">
          <wp:extent cx="5258435" cy="546735"/>
          <wp:effectExtent l="0" t="0" r="0" b="0"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5461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8C8A"/>
    <w:multiLevelType w:val="multilevel"/>
    <w:tmpl w:val="59F68C8A"/>
    <w:lvl w:ilvl="0" w:tentative="0">
      <w:start w:val="1"/>
      <w:numFmt w:val="decimal"/>
      <w:pStyle w:val="2"/>
      <w:lvlText w:val="%1"/>
      <w:lvlJc w:val="left"/>
      <w:pPr>
        <w:ind w:left="851" w:hanging="425"/>
      </w:pPr>
      <w:rPr>
        <w:color w:val="00000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decimal"/>
      <w:pStyle w:val="5"/>
      <w:lvlText w:val="%1.%2.%3.%5"/>
      <w:lvlJc w:val="left"/>
      <w:pPr>
        <w:ind w:left="2551" w:hanging="850"/>
      </w:pPr>
      <w:rPr>
        <w:rFonts w:eastAsia="宋体" w:cs="宋体"/>
      </w:rPr>
    </w:lvl>
    <w:lvl w:ilvl="5" w:tentative="0">
      <w:start w:val="1"/>
      <w:numFmt w:val="decimal"/>
      <w:pStyle w:val="7"/>
      <w:lvlText w:val="%1.%2.%3.%5.%6"/>
      <w:lvlJc w:val="left"/>
      <w:pPr>
        <w:ind w:left="3260" w:hanging="1134"/>
      </w:pPr>
    </w:lvl>
    <w:lvl w:ilvl="6" w:tentative="0">
      <w:start w:val="1"/>
      <w:numFmt w:val="decimal"/>
      <w:pStyle w:val="8"/>
      <w:lvlText w:val="%1.%2.%3.%5.%6.%7"/>
      <w:lvlJc w:val="left"/>
      <w:pPr>
        <w:ind w:left="3827" w:hanging="1276"/>
      </w:pPr>
    </w:lvl>
    <w:lvl w:ilvl="7" w:tentative="0">
      <w:start w:val="1"/>
      <w:numFmt w:val="decimal"/>
      <w:pStyle w:val="9"/>
      <w:lvlText w:val="%1.%2.%3.%5.%6.%7.%8"/>
      <w:lvlJc w:val="left"/>
      <w:pPr>
        <w:ind w:left="4394" w:hanging="1418"/>
      </w:pPr>
    </w:lvl>
    <w:lvl w:ilvl="8" w:tentative="0">
      <w:start w:val="1"/>
      <w:numFmt w:val="decimal"/>
      <w:pStyle w:val="10"/>
      <w:lvlText w:val="%1.%2.%3.%5.%6.%7.%8.%9"/>
      <w:lvlJc w:val="left"/>
      <w:pPr>
        <w:ind w:left="5102" w:hanging="1700"/>
      </w:pPr>
    </w:lvl>
  </w:abstractNum>
  <w:abstractNum w:abstractNumId="1">
    <w:nsid w:val="59F68C95"/>
    <w:multiLevelType w:val="multilevel"/>
    <w:tmpl w:val="59F68C95"/>
    <w:lvl w:ilvl="0" w:tentative="0">
      <w:start w:val="1"/>
      <w:numFmt w:val="decimal"/>
      <w:lvlText w:val="%1"/>
      <w:lvlJc w:val="left"/>
      <w:pPr>
        <w:ind w:left="851" w:hanging="425"/>
      </w:pPr>
      <w:rPr>
        <w:color w:val="00000A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eastAsia="宋体" w:cs="宋体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F68CA0"/>
    <w:multiLevelType w:val="multilevel"/>
    <w:tmpl w:val="59F68CA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1FE3BB8"/>
    <w:rsid w:val="028C6BC8"/>
    <w:rsid w:val="03D804C0"/>
    <w:rsid w:val="03E13D53"/>
    <w:rsid w:val="04427599"/>
    <w:rsid w:val="04433CD9"/>
    <w:rsid w:val="04694C8C"/>
    <w:rsid w:val="048E6A57"/>
    <w:rsid w:val="066732A8"/>
    <w:rsid w:val="080C7E5A"/>
    <w:rsid w:val="09E26D2A"/>
    <w:rsid w:val="0B2328C3"/>
    <w:rsid w:val="0BF05291"/>
    <w:rsid w:val="0D1072A9"/>
    <w:rsid w:val="0D546BE8"/>
    <w:rsid w:val="0DEE774D"/>
    <w:rsid w:val="110E12E5"/>
    <w:rsid w:val="12F43FAC"/>
    <w:rsid w:val="135D69F6"/>
    <w:rsid w:val="13DD6AD4"/>
    <w:rsid w:val="13E34B97"/>
    <w:rsid w:val="140C69BF"/>
    <w:rsid w:val="150F1B09"/>
    <w:rsid w:val="15921249"/>
    <w:rsid w:val="159F19F5"/>
    <w:rsid w:val="161844AA"/>
    <w:rsid w:val="1775278E"/>
    <w:rsid w:val="17B308A9"/>
    <w:rsid w:val="195800E6"/>
    <w:rsid w:val="19874F7A"/>
    <w:rsid w:val="1A5C60A8"/>
    <w:rsid w:val="1B5C2910"/>
    <w:rsid w:val="1B5D5D50"/>
    <w:rsid w:val="1BC80E68"/>
    <w:rsid w:val="1DDD3448"/>
    <w:rsid w:val="1E5C15EE"/>
    <w:rsid w:val="1EEC5BF7"/>
    <w:rsid w:val="20B96CBE"/>
    <w:rsid w:val="214132B4"/>
    <w:rsid w:val="21CD7F5A"/>
    <w:rsid w:val="22981CE3"/>
    <w:rsid w:val="24272755"/>
    <w:rsid w:val="2550712B"/>
    <w:rsid w:val="269D34B8"/>
    <w:rsid w:val="276D2505"/>
    <w:rsid w:val="288C1FC1"/>
    <w:rsid w:val="2A4A5650"/>
    <w:rsid w:val="2A727C13"/>
    <w:rsid w:val="2DD7101E"/>
    <w:rsid w:val="2EB5260D"/>
    <w:rsid w:val="2EDB1133"/>
    <w:rsid w:val="303F723B"/>
    <w:rsid w:val="30BE3955"/>
    <w:rsid w:val="316632AC"/>
    <w:rsid w:val="316943D0"/>
    <w:rsid w:val="32B31070"/>
    <w:rsid w:val="332C2A70"/>
    <w:rsid w:val="33FD472A"/>
    <w:rsid w:val="348E42A2"/>
    <w:rsid w:val="35635C08"/>
    <w:rsid w:val="359A0FBA"/>
    <w:rsid w:val="371A3AB7"/>
    <w:rsid w:val="37403B73"/>
    <w:rsid w:val="398C1A69"/>
    <w:rsid w:val="3BFA6620"/>
    <w:rsid w:val="3D5B6412"/>
    <w:rsid w:val="3DEA6067"/>
    <w:rsid w:val="3FCE706D"/>
    <w:rsid w:val="40273D83"/>
    <w:rsid w:val="41E13A3C"/>
    <w:rsid w:val="43F7701B"/>
    <w:rsid w:val="44DC0A53"/>
    <w:rsid w:val="44E94C37"/>
    <w:rsid w:val="472A5E45"/>
    <w:rsid w:val="482447C9"/>
    <w:rsid w:val="4BCE61B6"/>
    <w:rsid w:val="4BD957B1"/>
    <w:rsid w:val="4C0B36A3"/>
    <w:rsid w:val="4C95014D"/>
    <w:rsid w:val="4CDD7480"/>
    <w:rsid w:val="4D537F96"/>
    <w:rsid w:val="4DA3697B"/>
    <w:rsid w:val="4F336E3C"/>
    <w:rsid w:val="50A67483"/>
    <w:rsid w:val="50B008FA"/>
    <w:rsid w:val="53F6498A"/>
    <w:rsid w:val="549C07D5"/>
    <w:rsid w:val="5561510C"/>
    <w:rsid w:val="5663146B"/>
    <w:rsid w:val="580E4AA2"/>
    <w:rsid w:val="59AE0EE7"/>
    <w:rsid w:val="5A0D0D89"/>
    <w:rsid w:val="5AE54D54"/>
    <w:rsid w:val="5B910A29"/>
    <w:rsid w:val="5D217E7B"/>
    <w:rsid w:val="5D864636"/>
    <w:rsid w:val="5DD5786F"/>
    <w:rsid w:val="5E761CDB"/>
    <w:rsid w:val="5F534C28"/>
    <w:rsid w:val="60290F4B"/>
    <w:rsid w:val="602D6A00"/>
    <w:rsid w:val="60BB46CD"/>
    <w:rsid w:val="628F12A7"/>
    <w:rsid w:val="655753C8"/>
    <w:rsid w:val="65F861EB"/>
    <w:rsid w:val="66CF42F1"/>
    <w:rsid w:val="67B1078B"/>
    <w:rsid w:val="6807467D"/>
    <w:rsid w:val="68376CE6"/>
    <w:rsid w:val="68A85980"/>
    <w:rsid w:val="68C02834"/>
    <w:rsid w:val="699361ED"/>
    <w:rsid w:val="6A9247C3"/>
    <w:rsid w:val="6AE9039B"/>
    <w:rsid w:val="6B096BD8"/>
    <w:rsid w:val="6B336B58"/>
    <w:rsid w:val="6CCE0D14"/>
    <w:rsid w:val="6CD8218A"/>
    <w:rsid w:val="6CEB2B4E"/>
    <w:rsid w:val="6D815033"/>
    <w:rsid w:val="6DD40018"/>
    <w:rsid w:val="6FC4286E"/>
    <w:rsid w:val="72707134"/>
    <w:rsid w:val="72886078"/>
    <w:rsid w:val="757F6EFA"/>
    <w:rsid w:val="75D33DD5"/>
    <w:rsid w:val="763A6487"/>
    <w:rsid w:val="772055F0"/>
    <w:rsid w:val="783427C2"/>
    <w:rsid w:val="78FC1882"/>
    <w:rsid w:val="79A34619"/>
    <w:rsid w:val="7AE2601A"/>
    <w:rsid w:val="7B0033E9"/>
    <w:rsid w:val="7B326F44"/>
    <w:rsid w:val="7BD27B70"/>
    <w:rsid w:val="7C5E4CAD"/>
    <w:rsid w:val="7D822728"/>
    <w:rsid w:val="7E0E5589"/>
    <w:rsid w:val="7F5D3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Cambria" w:hAnsi="Cambria" w:eastAsia="宋体" w:cs="Times New Roman"/>
      <w:color w:val="auto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851" w:hanging="425"/>
      <w:outlineLvl w:val="0"/>
    </w:pPr>
    <w:rPr>
      <w:b/>
      <w:kern w:val="2"/>
      <w:sz w:val="32"/>
    </w:rPr>
  </w:style>
  <w:style w:type="paragraph" w:styleId="3">
    <w:name w:val="heading 2"/>
    <w:basedOn w:val="1"/>
    <w:next w:val="1"/>
    <w:link w:val="46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 w:line="412" w:lineRule="auto"/>
      <w:ind w:left="992" w:hanging="567"/>
      <w:outlineLvl w:val="1"/>
    </w:pPr>
    <w:rPr>
      <w:rFonts w:ascii="Arial" w:hAnsi="Arial" w:eastAsia="微软雅黑"/>
      <w:sz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2" w:lineRule="auto"/>
      <w:ind w:left="1418" w:hanging="567"/>
      <w:outlineLvl w:val="2"/>
    </w:pPr>
    <w:rPr>
      <w:rFonts w:ascii="微软雅黑" w:hAnsi="微软雅黑" w:eastAsia="微软雅黑"/>
      <w:sz w:val="24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4"/>
        <w:numId w:val="1"/>
      </w:numPr>
      <w:tabs>
        <w:tab w:val="left" w:pos="864"/>
      </w:tabs>
      <w:spacing w:before="280" w:after="290" w:line="372" w:lineRule="auto"/>
      <w:ind w:left="2551" w:hanging="850"/>
      <w:outlineLvl w:val="4"/>
    </w:pPr>
    <w:rPr>
      <w:rFonts w:ascii="Arial" w:hAnsi="Arial" w:eastAsia="微软雅黑"/>
      <w:sz w:val="20"/>
    </w:rPr>
  </w:style>
  <w:style w:type="paragraph" w:styleId="6">
    <w:name w:val="heading 5"/>
    <w:basedOn w:val="1"/>
    <w:next w:val="1"/>
    <w:qFormat/>
    <w:uiPriority w:val="9"/>
    <w:pPr>
      <w:keepNext/>
      <w:keepLines/>
      <w:tabs>
        <w:tab w:val="left" w:pos="1008"/>
      </w:tabs>
      <w:spacing w:before="280" w:after="290" w:line="372" w:lineRule="auto"/>
      <w:outlineLvl w:val="4"/>
    </w:pPr>
    <w:rPr>
      <w:rFonts w:eastAsia="微软雅黑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16" w:lineRule="auto"/>
      <w:ind w:left="1151" w:hanging="1151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16" w:lineRule="auto"/>
      <w:ind w:left="3827" w:hanging="1276"/>
      <w:outlineLvl w:val="6"/>
    </w:pPr>
    <w:rPr>
      <w:b/>
    </w:rPr>
  </w:style>
  <w:style w:type="paragraph" w:styleId="9">
    <w:name w:val="heading 8"/>
    <w:basedOn w:val="1"/>
    <w:next w:val="1"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16" w:lineRule="auto"/>
      <w:ind w:left="4394" w:hanging="1418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before="240" w:after="64" w:line="316" w:lineRule="auto"/>
      <w:ind w:left="5102" w:hanging="1700"/>
      <w:outlineLvl w:val="8"/>
    </w:pPr>
    <w:rPr>
      <w:rFonts w:ascii="Arial" w:hAnsi="Arial" w:eastAsia="黑体"/>
      <w:sz w:val="21"/>
    </w:rPr>
  </w:style>
  <w:style w:type="character" w:default="1" w:styleId="40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firstLine="0"/>
    </w:pPr>
  </w:style>
  <w:style w:type="paragraph" w:styleId="12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3">
    <w:name w:val="caption"/>
    <w:basedOn w:val="1"/>
    <w:next w:val="1"/>
    <w:unhideWhenUsed/>
    <w:qFormat/>
    <w:uiPriority w:val="35"/>
    <w:rPr>
      <w:rFonts w:ascii="Calibri" w:hAnsi="Calibri" w:cs="黑体"/>
      <w:sz w:val="20"/>
      <w:szCs w:val="20"/>
    </w:rPr>
  </w:style>
  <w:style w:type="paragraph" w:styleId="14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5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6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7">
    <w:name w:val="Body Text"/>
    <w:basedOn w:val="1"/>
    <w:qFormat/>
    <w:uiPriority w:val="0"/>
    <w:pPr>
      <w:spacing w:before="0" w:after="140" w:line="288" w:lineRule="auto"/>
    </w:pPr>
  </w:style>
  <w:style w:type="paragraph" w:styleId="18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9">
    <w:name w:val="toc 5"/>
    <w:basedOn w:val="1"/>
    <w:next w:val="1"/>
    <w:unhideWhenUsed/>
    <w:qFormat/>
    <w:uiPriority w:val="39"/>
    <w:pPr>
      <w:ind w:left="1680" w:firstLine="0"/>
    </w:pPr>
  </w:style>
  <w:style w:type="paragraph" w:styleId="20">
    <w:name w:val="toc 3"/>
    <w:basedOn w:val="1"/>
    <w:next w:val="1"/>
    <w:unhideWhenUsed/>
    <w:qFormat/>
    <w:uiPriority w:val="39"/>
    <w:pPr>
      <w:ind w:left="840" w:firstLine="0"/>
    </w:pPr>
  </w:style>
  <w:style w:type="paragraph" w:styleId="21">
    <w:name w:val="toc 8"/>
    <w:basedOn w:val="1"/>
    <w:next w:val="1"/>
    <w:unhideWhenUsed/>
    <w:qFormat/>
    <w:uiPriority w:val="39"/>
    <w:pPr>
      <w:ind w:left="2940" w:firstLine="0"/>
    </w:pPr>
  </w:style>
  <w:style w:type="paragraph" w:styleId="22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3">
    <w:name w:val="Balloon Text"/>
    <w:basedOn w:val="1"/>
    <w:unhideWhenUsed/>
    <w:qFormat/>
    <w:uiPriority w:val="99"/>
    <w:rPr>
      <w:rFonts w:ascii="Heiti SC Light" w:hAnsi="Heiti SC Light" w:eastAsia="Heiti SC Light"/>
      <w:szCs w:val="18"/>
    </w:rPr>
  </w:style>
  <w:style w:type="paragraph" w:styleId="2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25">
    <w:name w:val="head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both"/>
    </w:p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firstLine="0"/>
    </w:pPr>
  </w:style>
  <w:style w:type="paragraph" w:styleId="28">
    <w:name w:val="index heading"/>
    <w:basedOn w:val="1"/>
    <w:next w:val="29"/>
    <w:unhideWhenUsed/>
    <w:qFormat/>
    <w:uiPriority w:val="99"/>
  </w:style>
  <w:style w:type="paragraph" w:styleId="29">
    <w:name w:val="index 1"/>
    <w:basedOn w:val="1"/>
    <w:next w:val="1"/>
    <w:unhideWhenUsed/>
    <w:qFormat/>
    <w:uiPriority w:val="99"/>
  </w:style>
  <w:style w:type="paragraph" w:styleId="30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ascii="Calibri" w:hAnsi="Calibri" w:cs="黑体"/>
      <w:b/>
      <w:bCs/>
      <w:kern w:val="2"/>
      <w:sz w:val="32"/>
      <w:szCs w:val="32"/>
    </w:rPr>
  </w:style>
  <w:style w:type="paragraph" w:styleId="31">
    <w:name w:val="List"/>
    <w:basedOn w:val="17"/>
    <w:qFormat/>
    <w:uiPriority w:val="0"/>
    <w:rPr>
      <w:rFonts w:cs="Mangal"/>
    </w:rPr>
  </w:style>
  <w:style w:type="paragraph" w:styleId="32">
    <w:name w:val="toc 6"/>
    <w:basedOn w:val="1"/>
    <w:next w:val="1"/>
    <w:unhideWhenUsed/>
    <w:qFormat/>
    <w:uiPriority w:val="39"/>
    <w:pPr>
      <w:ind w:left="2100" w:firstLine="0"/>
    </w:pPr>
  </w:style>
  <w:style w:type="paragraph" w:styleId="33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4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5">
    <w:name w:val="toc 2"/>
    <w:basedOn w:val="1"/>
    <w:next w:val="1"/>
    <w:unhideWhenUsed/>
    <w:qFormat/>
    <w:uiPriority w:val="39"/>
    <w:pPr>
      <w:ind w:left="420" w:firstLine="0"/>
    </w:pPr>
  </w:style>
  <w:style w:type="paragraph" w:styleId="36">
    <w:name w:val="toc 9"/>
    <w:basedOn w:val="1"/>
    <w:next w:val="1"/>
    <w:unhideWhenUsed/>
    <w:qFormat/>
    <w:uiPriority w:val="39"/>
    <w:pPr>
      <w:ind w:left="3360" w:firstLine="0"/>
    </w:pPr>
  </w:style>
  <w:style w:type="paragraph" w:styleId="3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38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9">
    <w:name w:val="Title"/>
    <w:basedOn w:val="1"/>
    <w:qFormat/>
    <w:uiPriority w:val="10"/>
    <w:pPr>
      <w:spacing w:before="240" w:after="60"/>
      <w:jc w:val="center"/>
      <w:outlineLvl w:val="0"/>
    </w:pPr>
    <w:rPr>
      <w:rFonts w:ascii="Calibri" w:hAnsi="Calibri" w:cs="黑体"/>
      <w:b/>
      <w:bCs/>
      <w:sz w:val="32"/>
      <w:szCs w:val="32"/>
    </w:rPr>
  </w:style>
  <w:style w:type="character" w:styleId="41">
    <w:name w:val="Strong"/>
    <w:basedOn w:val="40"/>
    <w:qFormat/>
    <w:uiPriority w:val="22"/>
    <w:rPr>
      <w:b/>
      <w:bCs/>
    </w:rPr>
  </w:style>
  <w:style w:type="table" w:styleId="43">
    <w:name w:val="Table Grid"/>
    <w:basedOn w:val="42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">
    <w:name w:val="强调1"/>
    <w:basedOn w:val="40"/>
    <w:qFormat/>
    <w:uiPriority w:val="20"/>
    <w:rPr>
      <w:i/>
      <w:iCs/>
    </w:rPr>
  </w:style>
  <w:style w:type="character" w:customStyle="1" w:styleId="45">
    <w:name w:val="Internet 链接"/>
    <w:basedOn w:val="40"/>
    <w:unhideWhenUsed/>
    <w:qFormat/>
    <w:uiPriority w:val="0"/>
    <w:rPr>
      <w:color w:val="0000FF"/>
      <w:u w:val="single"/>
    </w:rPr>
  </w:style>
  <w:style w:type="character" w:customStyle="1" w:styleId="46">
    <w:name w:val="标题 1字符"/>
    <w:link w:val="3"/>
    <w:qFormat/>
    <w:uiPriority w:val="9"/>
    <w:rPr>
      <w:b/>
      <w:kern w:val="2"/>
      <w:sz w:val="32"/>
    </w:rPr>
  </w:style>
  <w:style w:type="character" w:customStyle="1" w:styleId="47">
    <w:name w:val="文档结构图 字符"/>
    <w:basedOn w:val="40"/>
    <w:semiHidden/>
    <w:qFormat/>
    <w:uiPriority w:val="99"/>
    <w:rPr>
      <w:rFonts w:ascii="Heiti SC Light" w:hAnsi="Heiti SC Light" w:eastAsia="Heiti SC Light"/>
      <w:sz w:val="24"/>
      <w:szCs w:val="24"/>
    </w:rPr>
  </w:style>
  <w:style w:type="character" w:customStyle="1" w:styleId="48">
    <w:name w:val="标题字符"/>
    <w:basedOn w:val="40"/>
    <w:qFormat/>
    <w:uiPriority w:val="10"/>
    <w:rPr>
      <w:rFonts w:ascii="Calibri" w:hAnsi="Calibri" w:cs="黑体"/>
      <w:b/>
      <w:bCs/>
      <w:sz w:val="32"/>
      <w:szCs w:val="32"/>
    </w:rPr>
  </w:style>
  <w:style w:type="character" w:customStyle="1" w:styleId="49">
    <w:name w:val="批注框文本字符"/>
    <w:basedOn w:val="40"/>
    <w:semiHidden/>
    <w:qFormat/>
    <w:uiPriority w:val="99"/>
    <w:rPr>
      <w:rFonts w:ascii="Heiti SC Light" w:hAnsi="Heiti SC Light" w:eastAsia="Heiti SC Light"/>
      <w:sz w:val="18"/>
      <w:szCs w:val="18"/>
    </w:rPr>
  </w:style>
  <w:style w:type="character" w:customStyle="1" w:styleId="50">
    <w:name w:val="副标题字符"/>
    <w:basedOn w:val="40"/>
    <w:qFormat/>
    <w:uiPriority w:val="11"/>
    <w:rPr>
      <w:rFonts w:ascii="Calibri" w:hAnsi="Calibri" w:cs="黑体"/>
      <w:b/>
      <w:bCs/>
      <w:kern w:val="2"/>
      <w:sz w:val="32"/>
      <w:szCs w:val="32"/>
    </w:rPr>
  </w:style>
  <w:style w:type="character" w:customStyle="1" w:styleId="51">
    <w:name w:val="Book Title"/>
    <w:basedOn w:val="40"/>
    <w:qFormat/>
    <w:uiPriority w:val="33"/>
    <w:rPr>
      <w:b/>
      <w:bCs/>
      <w:smallCaps/>
      <w:spacing w:val="5"/>
    </w:rPr>
  </w:style>
  <w:style w:type="character" w:customStyle="1" w:styleId="52">
    <w:name w:val="Intense Emphasis"/>
    <w:basedOn w:val="40"/>
    <w:qFormat/>
    <w:uiPriority w:val="21"/>
    <w:rPr>
      <w:b/>
      <w:bCs/>
      <w:i/>
      <w:iCs/>
      <w:color w:val="4F81BD"/>
    </w:rPr>
  </w:style>
  <w:style w:type="character" w:customStyle="1" w:styleId="53">
    <w:name w:val="ListLabel 1"/>
    <w:qFormat/>
    <w:uiPriority w:val="0"/>
    <w:rPr>
      <w:color w:val="00000A"/>
    </w:rPr>
  </w:style>
  <w:style w:type="character" w:customStyle="1" w:styleId="54">
    <w:name w:val="ListLabel 2"/>
    <w:qFormat/>
    <w:uiPriority w:val="0"/>
    <w:rPr>
      <w:rFonts w:eastAsia="宋体" w:cs="宋体"/>
    </w:rPr>
  </w:style>
  <w:style w:type="character" w:customStyle="1" w:styleId="55">
    <w:name w:val="ListLabel 3"/>
    <w:qFormat/>
    <w:uiPriority w:val="0"/>
    <w:rPr>
      <w:rFonts w:eastAsia="宋体" w:cs="宋体"/>
    </w:rPr>
  </w:style>
  <w:style w:type="character" w:customStyle="1" w:styleId="56">
    <w:name w:val="ListLabel 4"/>
    <w:qFormat/>
    <w:uiPriority w:val="0"/>
    <w:rPr>
      <w:rFonts w:eastAsia="宋体" w:cs="宋体"/>
    </w:rPr>
  </w:style>
  <w:style w:type="character" w:customStyle="1" w:styleId="57">
    <w:name w:val="ListLabel 5"/>
    <w:qFormat/>
    <w:uiPriority w:val="0"/>
    <w:rPr>
      <w:rFonts w:eastAsia="宋体" w:cs="宋体"/>
    </w:rPr>
  </w:style>
  <w:style w:type="character" w:customStyle="1" w:styleId="58">
    <w:name w:val="ListLabel 6"/>
    <w:qFormat/>
    <w:uiPriority w:val="0"/>
    <w:rPr>
      <w:color w:val="00000A"/>
    </w:rPr>
  </w:style>
  <w:style w:type="character" w:customStyle="1" w:styleId="59">
    <w:name w:val="索引链接"/>
    <w:qFormat/>
    <w:uiPriority w:val="0"/>
  </w:style>
  <w:style w:type="paragraph" w:customStyle="1" w:styleId="60">
    <w:name w:val="标题样式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1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62">
    <w:name w:val="正文 New"/>
    <w:qFormat/>
    <w:uiPriority w:val="0"/>
    <w:pPr>
      <w:widowControl w:val="0"/>
      <w:bidi w:val="0"/>
      <w:jc w:val="both"/>
    </w:pPr>
    <w:rPr>
      <w:rFonts w:ascii="Cambria" w:hAnsi="Cambria" w:eastAsia="宋体" w:cs="Times New Roman"/>
      <w:color w:val="auto"/>
      <w:kern w:val="2"/>
      <w:sz w:val="24"/>
      <w:szCs w:val="24"/>
      <w:lang w:val="en-US" w:eastAsia="zh-CN" w:bidi="ar-SA"/>
    </w:rPr>
  </w:style>
  <w:style w:type="paragraph" w:customStyle="1" w:styleId="63">
    <w:name w:val="表格文字"/>
    <w:basedOn w:val="1"/>
    <w:qFormat/>
    <w:uiPriority w:val="0"/>
    <w:pPr>
      <w:widowControl w:val="0"/>
      <w:spacing w:before="25" w:after="25" w:line="300" w:lineRule="auto"/>
      <w:jc w:val="both"/>
    </w:pPr>
    <w:rPr>
      <w:spacing w:val="10"/>
      <w:szCs w:val="20"/>
    </w:rPr>
  </w:style>
  <w:style w:type="paragraph" w:customStyle="1" w:styleId="64">
    <w:name w:val="List Paragraph"/>
    <w:basedOn w:val="1"/>
    <w:qFormat/>
    <w:uiPriority w:val="72"/>
    <w:pPr>
      <w:ind w:firstLine="420"/>
    </w:pPr>
  </w:style>
  <w:style w:type="paragraph" w:customStyle="1" w:styleId="65">
    <w:name w:val="小标题"/>
    <w:basedOn w:val="6"/>
    <w:qFormat/>
    <w:uiPriority w:val="0"/>
    <w:rPr>
      <w:b/>
      <w:sz w:val="20"/>
    </w:rPr>
  </w:style>
  <w:style w:type="paragraph" w:customStyle="1" w:styleId="66">
    <w:name w:val="标题5-1"/>
    <w:basedOn w:val="6"/>
    <w:qFormat/>
    <w:uiPriority w:val="0"/>
  </w:style>
  <w:style w:type="paragraph" w:customStyle="1" w:styleId="67">
    <w:name w:val="框架内容"/>
    <w:basedOn w:val="1"/>
    <w:qFormat/>
    <w:uiPriority w:val="0"/>
  </w:style>
  <w:style w:type="paragraph" w:customStyle="1" w:styleId="68">
    <w:name w:val="表格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1873</Words>
  <Characters>2201</Characters>
  <Paragraphs>278</Paragraphs>
  <ScaleCrop>false</ScaleCrop>
  <LinksUpToDate>false</LinksUpToDate>
  <CharactersWithSpaces>2455</CharactersWithSpaces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2015-08-06T08:31:00Z</dcterms:created>
  <dc:creator>MOTTO</dc:creator>
  <cp:lastModifiedBy>北北</cp:lastModifiedBy>
  <dcterms:modified xsi:type="dcterms:W3CDTF">2017-11-03T03:01:37Z</dcterms:modified>
  <dc:title>一点停APP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