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bookmarkStart w:id="0" w:name="_Toc25469"/>
    </w:p>
    <w:p>
      <w:pPr>
        <w:rPr>
          <w:rFonts w:hint="eastAsia"/>
          <w:lang w:val="en-US" w:eastAsia="zh-CN"/>
        </w:rPr>
      </w:pPr>
    </w:p>
    <w:p>
      <w:pPr>
        <w:pStyle w:val="2"/>
        <w:jc w:val="center"/>
        <w:rPr>
          <w:rFonts w:hint="eastAsia" w:ascii="黑体" w:hAnsi="黑体" w:eastAsia="黑体" w:cs="黑体"/>
          <w:sz w:val="44"/>
          <w:szCs w:val="44"/>
          <w:lang w:val="en-US" w:eastAsia="zh-CN"/>
        </w:rPr>
      </w:pPr>
      <w:bookmarkStart w:id="1" w:name="_Toc24294"/>
      <w:bookmarkStart w:id="2" w:name="_Toc22791"/>
      <w:r>
        <w:rPr>
          <w:rFonts w:hint="eastAsia" w:ascii="黑体" w:hAnsi="黑体" w:eastAsia="黑体" w:cs="黑体"/>
          <w:sz w:val="44"/>
          <w:szCs w:val="44"/>
          <w:lang w:val="en-US" w:eastAsia="zh-CN"/>
        </w:rPr>
        <w:t>MPGS V2.5.0</w:t>
      </w:r>
      <w:bookmarkEnd w:id="0"/>
      <w:bookmarkEnd w:id="1"/>
      <w:bookmarkEnd w:id="2"/>
    </w:p>
    <w:p>
      <w:pPr>
        <w:jc w:val="center"/>
        <w:rPr>
          <w:rFonts w:hint="eastAsia"/>
          <w:bCs/>
          <w:u w:val="single"/>
        </w:rPr>
      </w:pPr>
      <w:r>
        <mc:AlternateContent>
          <mc:Choice Requires="wps">
            <w:drawing>
              <wp:anchor distT="0" distB="0" distL="114300" distR="114300" simplePos="0" relativeHeight="1024" behindDoc="0" locked="0" layoutInCell="1" allowOverlap="1">
                <wp:simplePos x="0" y="0"/>
                <wp:positionH relativeFrom="column">
                  <wp:posOffset>464820</wp:posOffset>
                </wp:positionH>
                <wp:positionV relativeFrom="paragraph">
                  <wp:posOffset>156210</wp:posOffset>
                </wp:positionV>
                <wp:extent cx="5334000" cy="2447290"/>
                <wp:effectExtent l="4445" t="4445" r="8255" b="12065"/>
                <wp:wrapNone/>
                <wp:docPr id="1" name="文本框 1"/>
                <wp:cNvGraphicFramePr/>
                <a:graphic xmlns:a="http://schemas.openxmlformats.org/drawingml/2006/main">
                  <a:graphicData uri="http://schemas.microsoft.com/office/word/2010/wordprocessingShape">
                    <wps:wsp>
                      <wps:cNvSpPr txBox="1"/>
                      <wps:spPr>
                        <a:xfrm>
                          <a:off x="0" y="0"/>
                          <a:ext cx="5334000" cy="2447290"/>
                        </a:xfrm>
                        <a:prstGeom prst="rect">
                          <a:avLst/>
                        </a:prstGeom>
                        <a:solidFill>
                          <a:srgbClr val="FFFFFF"/>
                        </a:solidFill>
                        <a:ln w="635">
                          <a:solidFill>
                            <a:srgbClr val="000000"/>
                          </a:solidFill>
                        </a:ln>
                      </wps:spPr>
                      <wps:txbx>
                        <w:txbxContent>
                          <w:p>
                            <w:pPr>
                              <w:pStyle w:val="15"/>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 xml:space="preserve">MPGS </w:t>
                            </w:r>
                            <w:r>
                              <w:rPr>
                                <w:rFonts w:hint="eastAsia" w:ascii="黑体" w:hAnsi="黑体" w:eastAsia="黑体" w:cs="黑体"/>
                                <w:color w:val="000000"/>
                                <w:u w:val="single"/>
                              </w:rPr>
                              <w:t>V2.</w:t>
                            </w:r>
                            <w:r>
                              <w:rPr>
                                <w:rFonts w:hint="eastAsia" w:ascii="黑体" w:hAnsi="黑体" w:eastAsia="黑体" w:cs="黑体"/>
                                <w:color w:val="000000"/>
                                <w:u w:val="single"/>
                                <w:lang w:val="en-US" w:eastAsia="zh-CN"/>
                              </w:rPr>
                              <w:t>5</w:t>
                            </w:r>
                            <w:r>
                              <w:rPr>
                                <w:rFonts w:hint="eastAsia" w:ascii="黑体" w:hAnsi="黑体" w:eastAsia="黑体" w:cs="黑体"/>
                                <w:color w:val="000000"/>
                                <w:u w:val="single"/>
                              </w:rPr>
                              <w:t xml:space="preserve">.0_需求规格说明书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V2</w:t>
                            </w:r>
                            <w:r>
                              <w:rPr>
                                <w:rFonts w:hint="eastAsia" w:ascii="黑体" w:hAnsi="黑体" w:eastAsia="黑体" w:cs="黑体"/>
                                <w:bCs/>
                                <w:u w:val="single"/>
                              </w:rPr>
                              <w:t>.</w:t>
                            </w:r>
                            <w:r>
                              <w:rPr>
                                <w:rFonts w:hint="eastAsia" w:ascii="黑体" w:hAnsi="黑体" w:eastAsia="黑体" w:cs="黑体"/>
                                <w:bCs/>
                                <w:u w:val="single"/>
                                <w:lang w:val="en-US" w:eastAsia="zh-CN"/>
                              </w:rPr>
                              <w:t>5.0</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5"/>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wps:txbx>
                      <wps:bodyPr lIns="91440" tIns="45720" rIns="91440" bIns="45720" anchor="t">
                        <a:noAutofit/>
                      </wps:bodyPr>
                    </wps:wsp>
                  </a:graphicData>
                </a:graphic>
              </wp:anchor>
            </w:drawing>
          </mc:Choice>
          <mc:Fallback>
            <w:pict>
              <v:shape id="_x0000_s1026" o:spid="_x0000_s1026" o:spt="202" type="#_x0000_t202" style="position:absolute;left:0pt;margin-left:36.6pt;margin-top:12.3pt;height:192.7pt;width:420pt;z-index:1024;mso-width-relative:page;mso-height-relative:page;" fillcolor="#FFFFFF" filled="t" stroked="t" coordsize="21600,21600" o:gfxdata="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Osv1y1wAAAAkBAAAPAAAAAAAAAAEA&#10;IAAAACIAAABkcnMvZG93bnJldi54bWxQSwECFAAUAAAACACHTuJATfRYV9cBAACoAwAADgAAAAAA&#10;AAABACAAAAAmAQAAZHJzL2Uyb0RvYy54bWxQSwUGAAAAAAYABgBZAQAAbwUAAAAA&#10;">
                <v:fill on="t" focussize="0,0"/>
                <v:stroke weight="0.05pt" color="#000000" joinstyle="round"/>
                <v:imagedata o:title=""/>
                <o:lock v:ext="edit" aspectratio="f"/>
                <v:textbox>
                  <w:txbxContent>
                    <w:p>
                      <w:pPr>
                        <w:pStyle w:val="15"/>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 xml:space="preserve">MPGS </w:t>
                      </w:r>
                      <w:r>
                        <w:rPr>
                          <w:rFonts w:hint="eastAsia" w:ascii="黑体" w:hAnsi="黑体" w:eastAsia="黑体" w:cs="黑体"/>
                          <w:color w:val="000000"/>
                          <w:u w:val="single"/>
                        </w:rPr>
                        <w:t>V2.</w:t>
                      </w:r>
                      <w:r>
                        <w:rPr>
                          <w:rFonts w:hint="eastAsia" w:ascii="黑体" w:hAnsi="黑体" w:eastAsia="黑体" w:cs="黑体"/>
                          <w:color w:val="000000"/>
                          <w:u w:val="single"/>
                          <w:lang w:val="en-US" w:eastAsia="zh-CN"/>
                        </w:rPr>
                        <w:t>5</w:t>
                      </w:r>
                      <w:r>
                        <w:rPr>
                          <w:rFonts w:hint="eastAsia" w:ascii="黑体" w:hAnsi="黑体" w:eastAsia="黑体" w:cs="黑体"/>
                          <w:color w:val="000000"/>
                          <w:u w:val="single"/>
                        </w:rPr>
                        <w:t xml:space="preserve">.0_需求规格说明书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V2</w:t>
                      </w:r>
                      <w:r>
                        <w:rPr>
                          <w:rFonts w:hint="eastAsia" w:ascii="黑体" w:hAnsi="黑体" w:eastAsia="黑体" w:cs="黑体"/>
                          <w:bCs/>
                          <w:u w:val="single"/>
                        </w:rPr>
                        <w:t>.</w:t>
                      </w:r>
                      <w:r>
                        <w:rPr>
                          <w:rFonts w:hint="eastAsia" w:ascii="黑体" w:hAnsi="黑体" w:eastAsia="黑体" w:cs="黑体"/>
                          <w:bCs/>
                          <w:u w:val="single"/>
                          <w:lang w:val="en-US" w:eastAsia="zh-CN"/>
                        </w:rPr>
                        <w:t>5.0</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5"/>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v:textbox>
              </v:shape>
            </w:pict>
          </mc:Fallback>
        </mc:AlternateContent>
      </w: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pStyle w:val="2"/>
        <w:jc w:val="center"/>
        <w:rPr>
          <w:rFonts w:hint="eastAsia" w:ascii="黑体" w:hAnsi="黑体" w:eastAsia="黑体" w:cs="黑体"/>
          <w:sz w:val="36"/>
          <w:szCs w:val="36"/>
          <w:lang w:val="en-US" w:eastAsia="zh-CN"/>
        </w:rPr>
      </w:pPr>
      <w:bookmarkStart w:id="3" w:name="_Toc21290"/>
      <w:bookmarkStart w:id="4" w:name="_Toc29727"/>
      <w:bookmarkStart w:id="5" w:name="_Toc15308"/>
      <w:bookmarkStart w:id="6" w:name="_Toc136"/>
      <w:r>
        <w:rPr>
          <w:rFonts w:hint="eastAsia" w:ascii="黑体" w:hAnsi="黑体" w:eastAsia="黑体" w:cs="黑体"/>
          <w:sz w:val="36"/>
          <w:szCs w:val="36"/>
          <w:lang w:val="en-US" w:eastAsia="zh-CN"/>
        </w:rPr>
        <w:t>修订记录</w:t>
      </w:r>
      <w:bookmarkEnd w:id="3"/>
      <w:bookmarkEnd w:id="4"/>
      <w:bookmarkEnd w:id="5"/>
      <w:bookmarkEnd w:id="6"/>
    </w:p>
    <w:tbl>
      <w:tblPr>
        <w:tblStyle w:val="13"/>
        <w:tblW w:w="98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1731"/>
        <w:gridCol w:w="1440"/>
        <w:gridCol w:w="1340"/>
        <w:gridCol w:w="3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8" w:hRule="atLeast"/>
          <w:jc w:val="center"/>
        </w:trPr>
        <w:tc>
          <w:tcPr>
            <w:tcW w:w="1579"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版本号</w:t>
            </w:r>
          </w:p>
        </w:tc>
        <w:tc>
          <w:tcPr>
            <w:tcW w:w="1731"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修订日期</w:t>
            </w:r>
          </w:p>
        </w:tc>
        <w:tc>
          <w:tcPr>
            <w:tcW w:w="14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修订人</w:t>
            </w:r>
          </w:p>
        </w:tc>
        <w:tc>
          <w:tcPr>
            <w:tcW w:w="13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修订状态</w:t>
            </w:r>
          </w:p>
        </w:tc>
        <w:tc>
          <w:tcPr>
            <w:tcW w:w="377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2018-04-26</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新建MPGS V2.5.0需求文档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V1.1</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2018-05-02</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bookmarkStart w:id="7" w:name="OLE_LINK3"/>
            <w:r>
              <w:rPr>
                <w:rFonts w:hint="eastAsia" w:ascii="黑体" w:hAnsi="黑体" w:eastAsia="黑体" w:cs="黑体"/>
                <w:b w:val="0"/>
                <w:bCs w:val="0"/>
                <w:color w:val="auto"/>
                <w:sz w:val="18"/>
                <w:szCs w:val="18"/>
                <w:vertAlign w:val="baseline"/>
                <w:lang w:val="en-US" w:eastAsia="zh-CN"/>
              </w:rPr>
              <w:t>3.2.4增加针对屏单个方向的颜色设置功能；</w:t>
            </w:r>
          </w:p>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3.2.16增加监控模式单击显示元素内容</w:t>
            </w:r>
            <w:bookmarkEnd w:id="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V1.2</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2018-05-04</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3.2.13修改功能，剩余车位自动调整仅针对总车位数。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V1.3</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2018-05-22</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3.2.3 设备支持红外和超声波，超声波的元素属性增加管理器序号和探测器序号两个配置项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V1.4</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2018-05-29</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numPr>
                <w:ilvl w:val="0"/>
                <w:numId w:val="2"/>
              </w:num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增加了3.2.17寻车H5页面增加广告发布功能；</w:t>
            </w:r>
          </w:p>
          <w:p>
            <w:pPr>
              <w:numPr>
                <w:ilvl w:val="0"/>
                <w:numId w:val="2"/>
              </w:num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增加了3.2.18寻车H5页面增加操作说明和显示剩余车位；</w:t>
            </w:r>
            <w:bookmarkStart w:id="211" w:name="_GoBack"/>
            <w:bookmarkEnd w:id="211"/>
          </w:p>
          <w:p>
            <w:pPr>
              <w:numPr>
                <w:ilvl w:val="0"/>
                <w:numId w:val="2"/>
              </w:num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定义了3.2.7全屏监控时设备的显示样式。</w:t>
            </w:r>
          </w:p>
        </w:tc>
      </w:tr>
    </w:tbl>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修订状态：A--增加，M--修改，D--删除</w:t>
      </w: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日期格式：YYYY-MM-DD</w:t>
      </w:r>
    </w:p>
    <w:p>
      <w:pPr>
        <w:sectPr>
          <w:pgSz w:w="11906" w:h="16838"/>
          <w:pgMar w:top="1440" w:right="1080" w:bottom="1440" w:left="1080" w:header="851" w:footer="992" w:gutter="0"/>
          <w:cols w:space="425" w:num="1"/>
          <w:docGrid w:type="lines" w:linePitch="312" w:charSpace="0"/>
        </w:sectPr>
      </w:pPr>
    </w:p>
    <w:p>
      <w:pPr>
        <w:pStyle w:val="2"/>
        <w:rPr>
          <w:rFonts w:hint="eastAsia" w:ascii="黑体" w:hAnsi="黑体" w:eastAsia="黑体" w:cs="黑体"/>
          <w:sz w:val="36"/>
          <w:szCs w:val="36"/>
          <w:lang w:val="en-US" w:eastAsia="zh-CN"/>
        </w:rPr>
      </w:pPr>
      <w:bookmarkStart w:id="8" w:name="_Toc21089"/>
      <w:bookmarkStart w:id="9" w:name="_Toc29388"/>
      <w:bookmarkStart w:id="10" w:name="_Toc23850"/>
      <w:r>
        <w:rPr>
          <w:rFonts w:hint="eastAsia" w:ascii="黑体" w:hAnsi="黑体" w:eastAsia="黑体" w:cs="黑体"/>
          <w:sz w:val="36"/>
          <w:szCs w:val="36"/>
          <w:lang w:val="en-US" w:eastAsia="zh-CN"/>
        </w:rPr>
        <w:t>目录</w:t>
      </w:r>
      <w:bookmarkEnd w:id="8"/>
      <w:bookmarkEnd w:id="9"/>
      <w:bookmarkEnd w:id="10"/>
    </w:p>
    <w:p>
      <w:pPr>
        <w:pStyle w:val="8"/>
        <w:tabs>
          <w:tab w:val="right" w:leader="dot" w:pos="9746"/>
        </w:tabs>
      </w:pPr>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_Toc22791 </w:instrText>
      </w:r>
      <w:r>
        <w:rPr>
          <w:rFonts w:hint="eastAsia"/>
          <w:lang w:val="en-US" w:eastAsia="zh-CN"/>
        </w:rPr>
        <w:fldChar w:fldCharType="separate"/>
      </w:r>
      <w:r>
        <w:rPr>
          <w:rFonts w:hint="eastAsia" w:ascii="黑体" w:hAnsi="黑体" w:eastAsia="黑体" w:cs="黑体"/>
          <w:szCs w:val="44"/>
          <w:lang w:val="en-US" w:eastAsia="zh-CN"/>
        </w:rPr>
        <w:t>MPGS V2.5.0</w:t>
      </w:r>
      <w:r>
        <w:tab/>
      </w:r>
      <w:r>
        <w:fldChar w:fldCharType="begin"/>
      </w:r>
      <w:r>
        <w:instrText xml:space="preserve"> PAGEREF _Toc22791 </w:instrText>
      </w:r>
      <w:r>
        <w:fldChar w:fldCharType="separate"/>
      </w:r>
      <w:r>
        <w:t>1</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_Toc136 </w:instrText>
      </w:r>
      <w:r>
        <w:rPr>
          <w:rFonts w:hint="eastAsia"/>
          <w:lang w:val="en-US" w:eastAsia="zh-CN"/>
        </w:rPr>
        <w:fldChar w:fldCharType="separate"/>
      </w:r>
      <w:r>
        <w:rPr>
          <w:rFonts w:hint="eastAsia" w:ascii="黑体" w:hAnsi="黑体" w:eastAsia="黑体" w:cs="黑体"/>
          <w:szCs w:val="36"/>
          <w:lang w:val="en-US" w:eastAsia="zh-CN"/>
        </w:rPr>
        <w:t>修订记录</w:t>
      </w:r>
      <w:r>
        <w:tab/>
      </w:r>
      <w:r>
        <w:fldChar w:fldCharType="begin"/>
      </w:r>
      <w:r>
        <w:instrText xml:space="preserve"> PAGEREF _Toc136 </w:instrText>
      </w:r>
      <w:r>
        <w:fldChar w:fldCharType="separate"/>
      </w:r>
      <w:r>
        <w:t>2</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_Toc23850 </w:instrText>
      </w:r>
      <w:r>
        <w:rPr>
          <w:rFonts w:hint="eastAsia"/>
          <w:lang w:val="en-US" w:eastAsia="zh-CN"/>
        </w:rPr>
        <w:fldChar w:fldCharType="separate"/>
      </w:r>
      <w:r>
        <w:rPr>
          <w:rFonts w:hint="eastAsia" w:ascii="黑体" w:hAnsi="黑体" w:eastAsia="黑体" w:cs="黑体"/>
          <w:szCs w:val="36"/>
          <w:lang w:val="en-US" w:eastAsia="zh-CN"/>
        </w:rPr>
        <w:t>目录</w:t>
      </w:r>
      <w:r>
        <w:tab/>
      </w:r>
      <w:r>
        <w:fldChar w:fldCharType="begin"/>
      </w:r>
      <w:r>
        <w:instrText xml:space="preserve"> PAGEREF _Toc23850 </w:instrText>
      </w:r>
      <w:r>
        <w:fldChar w:fldCharType="separate"/>
      </w:r>
      <w:r>
        <w:t>3</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_Toc28095 </w:instrText>
      </w:r>
      <w:r>
        <w:rPr>
          <w:rFonts w:hint="eastAsia"/>
          <w:lang w:val="en-US" w:eastAsia="zh-CN"/>
        </w:rPr>
        <w:fldChar w:fldCharType="separate"/>
      </w:r>
      <w:r>
        <w:rPr>
          <w:rFonts w:hint="eastAsia" w:ascii="黑体" w:hAnsi="黑体" w:eastAsia="黑体" w:cs="黑体"/>
          <w:bCs/>
          <w:szCs w:val="36"/>
          <w:lang w:val="en-US" w:eastAsia="zh-CN"/>
        </w:rPr>
        <w:t>全局说明</w:t>
      </w:r>
      <w:r>
        <w:tab/>
      </w:r>
      <w:r>
        <w:fldChar w:fldCharType="begin"/>
      </w:r>
      <w:r>
        <w:instrText xml:space="preserve"> PAGEREF _Toc28095 </w:instrText>
      </w:r>
      <w:r>
        <w:fldChar w:fldCharType="separate"/>
      </w:r>
      <w:r>
        <w:t>6</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_Toc10434 </w:instrText>
      </w:r>
      <w:r>
        <w:rPr>
          <w:rFonts w:hint="eastAsia"/>
          <w:lang w:val="en-US" w:eastAsia="zh-CN"/>
        </w:rPr>
        <w:fldChar w:fldCharType="separate"/>
      </w:r>
      <w:r>
        <w:rPr>
          <w:rFonts w:hint="eastAsia" w:ascii="黑体" w:hAnsi="黑体" w:eastAsia="黑体" w:cs="黑体"/>
          <w:lang w:val="en-US" w:eastAsia="zh-CN"/>
        </w:rPr>
        <w:t>1.目的</w:t>
      </w:r>
      <w:r>
        <w:tab/>
      </w:r>
      <w:r>
        <w:fldChar w:fldCharType="begin"/>
      </w:r>
      <w:r>
        <w:instrText xml:space="preserve"> PAGEREF _Toc10434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_Toc20709 </w:instrText>
      </w:r>
      <w:r>
        <w:rPr>
          <w:rFonts w:hint="eastAsia"/>
          <w:lang w:val="en-US" w:eastAsia="zh-CN"/>
        </w:rPr>
        <w:fldChar w:fldCharType="separate"/>
      </w:r>
      <w:r>
        <w:rPr>
          <w:rFonts w:hint="eastAsia" w:ascii="黑体" w:hAnsi="黑体" w:eastAsia="黑体" w:cs="黑体"/>
          <w:lang w:val="en-US" w:eastAsia="zh-CN"/>
        </w:rPr>
        <w:t>1.1背景</w:t>
      </w:r>
      <w:r>
        <w:tab/>
      </w:r>
      <w:r>
        <w:fldChar w:fldCharType="begin"/>
      </w:r>
      <w:r>
        <w:instrText xml:space="preserve"> PAGEREF _Toc20709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_Toc11942 </w:instrText>
      </w:r>
      <w:r>
        <w:rPr>
          <w:rFonts w:hint="eastAsia"/>
          <w:lang w:val="en-US" w:eastAsia="zh-CN"/>
        </w:rPr>
        <w:fldChar w:fldCharType="separate"/>
      </w:r>
      <w:r>
        <w:rPr>
          <w:rFonts w:hint="eastAsia" w:ascii="黑体" w:hAnsi="黑体" w:eastAsia="黑体" w:cs="黑体"/>
          <w:szCs w:val="22"/>
          <w:lang w:val="en-US" w:eastAsia="zh-CN"/>
        </w:rPr>
        <w:t>1.2目的</w:t>
      </w:r>
      <w:r>
        <w:tab/>
      </w:r>
      <w:r>
        <w:fldChar w:fldCharType="begin"/>
      </w:r>
      <w:r>
        <w:instrText xml:space="preserve"> PAGEREF _Toc11942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_Toc11734 </w:instrText>
      </w:r>
      <w:r>
        <w:rPr>
          <w:rFonts w:hint="eastAsia"/>
          <w:lang w:val="en-US" w:eastAsia="zh-CN"/>
        </w:rPr>
        <w:fldChar w:fldCharType="separate"/>
      </w:r>
      <w:r>
        <w:rPr>
          <w:rFonts w:hint="eastAsia" w:ascii="黑体" w:hAnsi="黑体" w:eastAsia="黑体" w:cs="黑体"/>
          <w:szCs w:val="22"/>
          <w:lang w:val="en-US" w:eastAsia="zh-CN"/>
        </w:rPr>
        <w:t>1.3需求描述与约定</w:t>
      </w:r>
      <w:r>
        <w:tab/>
      </w:r>
      <w:r>
        <w:fldChar w:fldCharType="begin"/>
      </w:r>
      <w:r>
        <w:instrText xml:space="preserve"> PAGEREF _Toc11734 </w:instrText>
      </w:r>
      <w:r>
        <w:fldChar w:fldCharType="separate"/>
      </w:r>
      <w:r>
        <w:t>8</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_Toc22046 </w:instrText>
      </w:r>
      <w:r>
        <w:rPr>
          <w:rFonts w:hint="eastAsia"/>
          <w:lang w:val="en-US" w:eastAsia="zh-CN"/>
        </w:rPr>
        <w:fldChar w:fldCharType="separate"/>
      </w:r>
      <w:r>
        <w:rPr>
          <w:rFonts w:hint="eastAsia" w:ascii="黑体" w:hAnsi="黑体" w:eastAsia="黑体" w:cs="黑体"/>
          <w:szCs w:val="22"/>
          <w:lang w:val="en-US" w:eastAsia="zh-CN"/>
        </w:rPr>
        <w:t>2.关键业务流程</w:t>
      </w:r>
      <w:r>
        <w:tab/>
      </w:r>
      <w:r>
        <w:fldChar w:fldCharType="begin"/>
      </w:r>
      <w:r>
        <w:instrText xml:space="preserve"> PAGEREF _Toc22046 </w:instrText>
      </w:r>
      <w:r>
        <w:fldChar w:fldCharType="separate"/>
      </w:r>
      <w:r>
        <w:t>9</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_Toc24104 </w:instrText>
      </w:r>
      <w:r>
        <w:rPr>
          <w:rFonts w:hint="eastAsia"/>
          <w:lang w:val="en-US" w:eastAsia="zh-CN"/>
        </w:rPr>
        <w:fldChar w:fldCharType="separate"/>
      </w:r>
      <w:r>
        <w:rPr>
          <w:rFonts w:hint="eastAsia" w:ascii="黑体" w:hAnsi="黑体" w:eastAsia="黑体" w:cs="黑体"/>
          <w:szCs w:val="22"/>
          <w:lang w:val="en-US" w:eastAsia="zh-CN"/>
        </w:rPr>
        <w:t>3.具体需求内容</w:t>
      </w:r>
      <w:r>
        <w:tab/>
      </w:r>
      <w:r>
        <w:fldChar w:fldCharType="begin"/>
      </w:r>
      <w:r>
        <w:instrText xml:space="preserve"> PAGEREF _Toc24104 </w:instrText>
      </w:r>
      <w:r>
        <w:fldChar w:fldCharType="separate"/>
      </w:r>
      <w:r>
        <w:t>10</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_Toc11283 </w:instrText>
      </w:r>
      <w:r>
        <w:rPr>
          <w:rFonts w:hint="eastAsia"/>
          <w:lang w:val="en-US" w:eastAsia="zh-CN"/>
        </w:rPr>
        <w:fldChar w:fldCharType="separate"/>
      </w:r>
      <w:r>
        <w:rPr>
          <w:rFonts w:hint="eastAsia" w:ascii="黑体" w:hAnsi="黑体" w:eastAsia="黑体" w:cs="黑体"/>
          <w:szCs w:val="22"/>
          <w:lang w:val="en-US" w:eastAsia="zh-CN"/>
        </w:rPr>
        <w:t>3.1总体功能点</w:t>
      </w:r>
      <w:r>
        <w:tab/>
      </w:r>
      <w:r>
        <w:fldChar w:fldCharType="begin"/>
      </w:r>
      <w:r>
        <w:instrText xml:space="preserve"> PAGEREF _Toc11283 </w:instrText>
      </w:r>
      <w:r>
        <w:fldChar w:fldCharType="separate"/>
      </w:r>
      <w:r>
        <w:t>10</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_Toc5673 </w:instrText>
      </w:r>
      <w:r>
        <w:rPr>
          <w:rFonts w:hint="eastAsia"/>
          <w:lang w:val="en-US" w:eastAsia="zh-CN"/>
        </w:rPr>
        <w:fldChar w:fldCharType="separate"/>
      </w:r>
      <w:r>
        <w:rPr>
          <w:rFonts w:hint="eastAsia" w:ascii="黑体" w:hAnsi="黑体" w:eastAsia="黑体" w:cs="黑体"/>
          <w:szCs w:val="22"/>
          <w:lang w:val="en-US" w:eastAsia="zh-CN"/>
        </w:rPr>
        <w:t>3.2功能点描述</w:t>
      </w:r>
      <w:r>
        <w:tab/>
      </w:r>
      <w:r>
        <w:fldChar w:fldCharType="begin"/>
      </w:r>
      <w:r>
        <w:instrText xml:space="preserve"> PAGEREF _Toc5673 </w:instrText>
      </w:r>
      <w:r>
        <w:fldChar w:fldCharType="separate"/>
      </w:r>
      <w:r>
        <w:t>11</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_Toc2709 </w:instrText>
      </w:r>
      <w:r>
        <w:rPr>
          <w:rFonts w:hint="eastAsia"/>
          <w:lang w:val="en-US" w:eastAsia="zh-CN"/>
        </w:rPr>
        <w:fldChar w:fldCharType="separate"/>
      </w:r>
      <w:r>
        <w:rPr>
          <w:rFonts w:hint="eastAsia" w:ascii="黑体" w:hAnsi="黑体" w:eastAsia="黑体" w:cs="黑体"/>
          <w:szCs w:val="30"/>
          <w:lang w:val="en-US" w:eastAsia="zh-CN"/>
        </w:rPr>
        <w:t>3.2.1立体车库的引导及反向寻车-MPGS后台</w:t>
      </w:r>
      <w:r>
        <w:tab/>
      </w:r>
      <w:r>
        <w:fldChar w:fldCharType="begin"/>
      </w:r>
      <w:r>
        <w:instrText xml:space="preserve"> PAGEREF _Toc2709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_Toc19126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r>
        <w:tab/>
      </w:r>
      <w:r>
        <w:fldChar w:fldCharType="begin"/>
      </w:r>
      <w:r>
        <w:instrText xml:space="preserve"> PAGEREF _Toc19126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_Toc20951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r>
        <w:tab/>
      </w:r>
      <w:r>
        <w:fldChar w:fldCharType="begin"/>
      </w:r>
      <w:r>
        <w:instrText xml:space="preserve"> PAGEREF _Toc20951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_Toc18137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r>
        <w:tab/>
      </w:r>
      <w:r>
        <w:fldChar w:fldCharType="begin"/>
      </w:r>
      <w:r>
        <w:instrText xml:space="preserve"> PAGEREF _Toc18137 </w:instrText>
      </w:r>
      <w:r>
        <w:fldChar w:fldCharType="separate"/>
      </w:r>
      <w:r>
        <w:t>12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_Toc26068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r>
        <w:tab/>
      </w:r>
      <w:r>
        <w:fldChar w:fldCharType="begin"/>
      </w:r>
      <w:r>
        <w:instrText xml:space="preserve"> PAGEREF _Toc26068 </w:instrText>
      </w:r>
      <w:r>
        <w:fldChar w:fldCharType="separate"/>
      </w:r>
      <w:r>
        <w:t>12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_Toc30548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r>
        <w:tab/>
      </w:r>
      <w:r>
        <w:fldChar w:fldCharType="begin"/>
      </w:r>
      <w:r>
        <w:instrText xml:space="preserve"> PAGEREF _Toc30548 </w:instrText>
      </w:r>
      <w:r>
        <w:fldChar w:fldCharType="separate"/>
      </w:r>
      <w:r>
        <w:t>12</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_Toc32302 </w:instrText>
      </w:r>
      <w:r>
        <w:rPr>
          <w:rFonts w:hint="eastAsia"/>
          <w:lang w:val="en-US" w:eastAsia="zh-CN"/>
        </w:rPr>
        <w:fldChar w:fldCharType="separate"/>
      </w:r>
      <w:r>
        <w:rPr>
          <w:rFonts w:hint="eastAsia" w:ascii="黑体" w:hAnsi="黑体" w:eastAsia="黑体" w:cs="黑体"/>
          <w:szCs w:val="30"/>
          <w:lang w:val="en-US" w:eastAsia="zh-CN"/>
        </w:rPr>
        <w:t>3.2.2立体车库的引导及反向寻车-地图编辑器</w:t>
      </w:r>
      <w:r>
        <w:tab/>
      </w:r>
      <w:r>
        <w:fldChar w:fldCharType="begin"/>
      </w:r>
      <w:r>
        <w:instrText xml:space="preserve"> PAGEREF _Toc32302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_Toc25474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r>
        <w:tab/>
      </w:r>
      <w:r>
        <w:fldChar w:fldCharType="begin"/>
      </w:r>
      <w:r>
        <w:instrText xml:space="preserve"> PAGEREF _Toc25474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_Toc528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r>
        <w:tab/>
      </w:r>
      <w:r>
        <w:fldChar w:fldCharType="begin"/>
      </w:r>
      <w:r>
        <w:instrText xml:space="preserve"> PAGEREF _Toc528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_Toc17969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r>
        <w:tab/>
      </w:r>
      <w:r>
        <w:fldChar w:fldCharType="begin"/>
      </w:r>
      <w:r>
        <w:instrText xml:space="preserve"> PAGEREF _Toc17969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_Toc14364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r>
        <w:tab/>
      </w:r>
      <w:r>
        <w:fldChar w:fldCharType="begin"/>
      </w:r>
      <w:r>
        <w:instrText xml:space="preserve"> PAGEREF _Toc14364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_Toc3685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r>
        <w:tab/>
      </w:r>
      <w:r>
        <w:fldChar w:fldCharType="begin"/>
      </w:r>
      <w:r>
        <w:instrText xml:space="preserve"> PAGEREF _Toc3685 </w:instrText>
      </w:r>
      <w:r>
        <w:fldChar w:fldCharType="separate"/>
      </w:r>
      <w:r>
        <w:t>15</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_Toc4765 </w:instrText>
      </w:r>
      <w:r>
        <w:rPr>
          <w:rFonts w:hint="eastAsia"/>
          <w:lang w:val="en-US" w:eastAsia="zh-CN"/>
        </w:rPr>
        <w:fldChar w:fldCharType="separate"/>
      </w:r>
      <w:r>
        <w:rPr>
          <w:rFonts w:hint="eastAsia" w:ascii="黑体" w:hAnsi="黑体" w:eastAsia="黑体" w:cs="黑体"/>
          <w:szCs w:val="30"/>
          <w:lang w:val="en-US" w:eastAsia="zh-CN"/>
        </w:rPr>
        <w:t>3.2.3设备支持超声波和红外</w:t>
      </w:r>
      <w:r>
        <w:tab/>
      </w:r>
      <w:r>
        <w:fldChar w:fldCharType="begin"/>
      </w:r>
      <w:r>
        <w:instrText xml:space="preserve"> PAGEREF _Toc4765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_Toc3879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r>
        <w:tab/>
      </w:r>
      <w:r>
        <w:fldChar w:fldCharType="begin"/>
      </w:r>
      <w:r>
        <w:instrText xml:space="preserve"> PAGEREF _Toc3879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_Toc25254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r>
        <w:tab/>
      </w:r>
      <w:r>
        <w:fldChar w:fldCharType="begin"/>
      </w:r>
      <w:r>
        <w:instrText xml:space="preserve"> PAGEREF _Toc25254 </w:instrText>
      </w:r>
      <w:r>
        <w:fldChar w:fldCharType="separate"/>
      </w:r>
      <w:r>
        <w:t>16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_Toc7879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r>
        <w:tab/>
      </w:r>
      <w:r>
        <w:fldChar w:fldCharType="begin"/>
      </w:r>
      <w:r>
        <w:instrText xml:space="preserve"> PAGEREF _Toc7879 </w:instrText>
      </w:r>
      <w:r>
        <w:fldChar w:fldCharType="separate"/>
      </w:r>
      <w:r>
        <w:t>16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_Toc20669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r>
        <w:tab/>
      </w:r>
      <w:r>
        <w:fldChar w:fldCharType="begin"/>
      </w:r>
      <w:r>
        <w:instrText xml:space="preserve"> PAGEREF _Toc20669 </w:instrText>
      </w:r>
      <w:r>
        <w:fldChar w:fldCharType="separate"/>
      </w:r>
      <w:r>
        <w:t>16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_Toc10558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r>
        <w:tab/>
      </w:r>
      <w:r>
        <w:fldChar w:fldCharType="begin"/>
      </w:r>
      <w:r>
        <w:instrText xml:space="preserve"> PAGEREF _Toc10558 </w:instrText>
      </w:r>
      <w:r>
        <w:fldChar w:fldCharType="separate"/>
      </w:r>
      <w:r>
        <w:t>16</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_Toc12353 </w:instrText>
      </w:r>
      <w:r>
        <w:rPr>
          <w:rFonts w:hint="eastAsia"/>
          <w:lang w:val="en-US" w:eastAsia="zh-CN"/>
        </w:rPr>
        <w:fldChar w:fldCharType="separate"/>
      </w:r>
      <w:r>
        <w:rPr>
          <w:rFonts w:hint="eastAsia" w:ascii="黑体" w:hAnsi="黑体" w:eastAsia="黑体" w:cs="黑体"/>
          <w:szCs w:val="30"/>
          <w:lang w:val="en-US" w:eastAsia="zh-CN"/>
        </w:rPr>
        <w:t>3.2.4对绑定和未绑定区域的引导屏进行区分</w:t>
      </w:r>
      <w:r>
        <w:tab/>
      </w:r>
      <w:r>
        <w:fldChar w:fldCharType="begin"/>
      </w:r>
      <w:r>
        <w:instrText xml:space="preserve"> PAGEREF _Toc12353 </w:instrText>
      </w:r>
      <w:r>
        <w:fldChar w:fldCharType="separate"/>
      </w:r>
      <w:r>
        <w:t>17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_Toc5780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r>
        <w:tab/>
      </w:r>
      <w:r>
        <w:fldChar w:fldCharType="begin"/>
      </w:r>
      <w:r>
        <w:instrText xml:space="preserve"> PAGEREF _Toc5780 </w:instrText>
      </w:r>
      <w:r>
        <w:fldChar w:fldCharType="separate"/>
      </w:r>
      <w:r>
        <w:t>17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_Toc10934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r>
        <w:tab/>
      </w:r>
      <w:r>
        <w:fldChar w:fldCharType="begin"/>
      </w:r>
      <w:r>
        <w:instrText xml:space="preserve"> PAGEREF _Toc10934 </w:instrText>
      </w:r>
      <w:r>
        <w:fldChar w:fldCharType="separate"/>
      </w:r>
      <w:r>
        <w:t>17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_Toc11634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r>
        <w:tab/>
      </w:r>
      <w:r>
        <w:fldChar w:fldCharType="begin"/>
      </w:r>
      <w:r>
        <w:instrText xml:space="preserve"> PAGEREF _Toc11634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_Toc27275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r>
        <w:tab/>
      </w:r>
      <w:r>
        <w:fldChar w:fldCharType="begin"/>
      </w:r>
      <w:r>
        <w:instrText xml:space="preserve"> PAGEREF _Toc27275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_Toc6984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r>
        <w:tab/>
      </w:r>
      <w:r>
        <w:fldChar w:fldCharType="begin"/>
      </w:r>
      <w:r>
        <w:instrText xml:space="preserve"> PAGEREF _Toc6984 </w:instrText>
      </w:r>
      <w:r>
        <w:fldChar w:fldCharType="separate"/>
      </w:r>
      <w:r>
        <w:t>18</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_Toc26919 </w:instrText>
      </w:r>
      <w:r>
        <w:rPr>
          <w:rFonts w:hint="eastAsia"/>
          <w:lang w:val="en-US" w:eastAsia="zh-CN"/>
        </w:rPr>
        <w:fldChar w:fldCharType="separate"/>
      </w:r>
      <w:r>
        <w:rPr>
          <w:rFonts w:hint="eastAsia" w:ascii="黑体" w:hAnsi="黑体" w:eastAsia="黑体" w:cs="黑体"/>
          <w:szCs w:val="30"/>
          <w:lang w:val="en-US" w:eastAsia="zh-CN"/>
        </w:rPr>
        <w:t>3.2.5增加车位时可批量填充车位编号</w:t>
      </w:r>
      <w:r>
        <w:tab/>
      </w:r>
      <w:r>
        <w:fldChar w:fldCharType="begin"/>
      </w:r>
      <w:r>
        <w:instrText xml:space="preserve"> PAGEREF _Toc26919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_Toc22198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r>
        <w:tab/>
      </w:r>
      <w:r>
        <w:fldChar w:fldCharType="begin"/>
      </w:r>
      <w:r>
        <w:instrText xml:space="preserve"> PAGEREF _Toc22198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_Toc25145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r>
        <w:tab/>
      </w:r>
      <w:r>
        <w:fldChar w:fldCharType="begin"/>
      </w:r>
      <w:r>
        <w:instrText xml:space="preserve"> PAGEREF _Toc25145 </w:instrText>
      </w:r>
      <w:r>
        <w:fldChar w:fldCharType="separate"/>
      </w:r>
      <w:r>
        <w:t>19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_Toc30223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r>
        <w:tab/>
      </w:r>
      <w:r>
        <w:fldChar w:fldCharType="begin"/>
      </w:r>
      <w:r>
        <w:instrText xml:space="preserve"> PAGEREF _Toc30223 </w:instrText>
      </w:r>
      <w:r>
        <w:fldChar w:fldCharType="separate"/>
      </w:r>
      <w:r>
        <w:t>19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_Toc16027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r>
        <w:tab/>
      </w:r>
      <w:r>
        <w:fldChar w:fldCharType="begin"/>
      </w:r>
      <w:r>
        <w:instrText xml:space="preserve"> PAGEREF _Toc16027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_Toc9016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r>
        <w:tab/>
      </w:r>
      <w:r>
        <w:fldChar w:fldCharType="begin"/>
      </w:r>
      <w:r>
        <w:instrText xml:space="preserve"> PAGEREF _Toc9016 </w:instrText>
      </w:r>
      <w:r>
        <w:fldChar w:fldCharType="separate"/>
      </w:r>
      <w:r>
        <w:t>20</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_Toc6992 </w:instrText>
      </w:r>
      <w:r>
        <w:rPr>
          <w:rFonts w:hint="eastAsia"/>
          <w:lang w:val="en-US" w:eastAsia="zh-CN"/>
        </w:rPr>
        <w:fldChar w:fldCharType="separate"/>
      </w:r>
      <w:r>
        <w:rPr>
          <w:rFonts w:hint="eastAsia" w:ascii="黑体" w:hAnsi="黑体" w:eastAsia="黑体" w:cs="黑体"/>
          <w:szCs w:val="30"/>
          <w:lang w:val="en-US" w:eastAsia="zh-CN"/>
        </w:rPr>
        <w:t>3.2.6查询机、电梯等编号可修改</w:t>
      </w:r>
      <w:r>
        <w:tab/>
      </w:r>
      <w:r>
        <w:fldChar w:fldCharType="begin"/>
      </w:r>
      <w:r>
        <w:instrText xml:space="preserve"> PAGEREF _Toc6992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_Toc24363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r>
        <w:tab/>
      </w:r>
      <w:r>
        <w:fldChar w:fldCharType="begin"/>
      </w:r>
      <w:r>
        <w:instrText xml:space="preserve"> PAGEREF _Toc24363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_Toc30047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r>
        <w:tab/>
      </w:r>
      <w:r>
        <w:fldChar w:fldCharType="begin"/>
      </w:r>
      <w:r>
        <w:instrText xml:space="preserve"> PAGEREF _Toc30047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_Toc6887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r>
        <w:tab/>
      </w:r>
      <w:r>
        <w:fldChar w:fldCharType="begin"/>
      </w:r>
      <w:r>
        <w:instrText xml:space="preserve"> PAGEREF _Toc6887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_Toc2457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r>
        <w:tab/>
      </w:r>
      <w:r>
        <w:fldChar w:fldCharType="begin"/>
      </w:r>
      <w:r>
        <w:instrText xml:space="preserve"> PAGEREF _Toc2457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_Toc6295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r>
        <w:tab/>
      </w:r>
      <w:r>
        <w:fldChar w:fldCharType="begin"/>
      </w:r>
      <w:r>
        <w:instrText xml:space="preserve"> PAGEREF _Toc6295 </w:instrText>
      </w:r>
      <w:r>
        <w:fldChar w:fldCharType="separate"/>
      </w:r>
      <w:r>
        <w:t>21</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_Toc12177 </w:instrText>
      </w:r>
      <w:r>
        <w:rPr>
          <w:rFonts w:hint="eastAsia"/>
          <w:lang w:val="en-US" w:eastAsia="zh-CN"/>
        </w:rPr>
        <w:fldChar w:fldCharType="separate"/>
      </w:r>
      <w:r>
        <w:rPr>
          <w:rFonts w:hint="eastAsia" w:ascii="黑体" w:hAnsi="黑体" w:eastAsia="黑体" w:cs="黑体"/>
          <w:szCs w:val="30"/>
          <w:lang w:val="en-US" w:eastAsia="zh-CN"/>
        </w:rPr>
        <w:t>3.2.7全屏监控中可选择是否显示离线设备</w:t>
      </w:r>
      <w:r>
        <w:tab/>
      </w:r>
      <w:r>
        <w:fldChar w:fldCharType="begin"/>
      </w:r>
      <w:r>
        <w:instrText xml:space="preserve"> PAGEREF _Toc12177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_Toc24371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r>
        <w:tab/>
      </w:r>
      <w:r>
        <w:fldChar w:fldCharType="begin"/>
      </w:r>
      <w:r>
        <w:instrText xml:space="preserve"> PAGEREF _Toc24371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_Toc29006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r>
        <w:tab/>
      </w:r>
      <w:r>
        <w:fldChar w:fldCharType="begin"/>
      </w:r>
      <w:r>
        <w:instrText xml:space="preserve"> PAGEREF _Toc29006 </w:instrText>
      </w:r>
      <w:r>
        <w:fldChar w:fldCharType="separate"/>
      </w:r>
      <w:r>
        <w:t>22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_Toc7146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r>
        <w:tab/>
      </w:r>
      <w:r>
        <w:fldChar w:fldCharType="begin"/>
      </w:r>
      <w:r>
        <w:instrText xml:space="preserve"> PAGEREF _Toc7146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_Toc28026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r>
        <w:tab/>
      </w:r>
      <w:r>
        <w:fldChar w:fldCharType="begin"/>
      </w:r>
      <w:r>
        <w:instrText xml:space="preserve"> PAGEREF _Toc28026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_Toc26643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r>
        <w:tab/>
      </w:r>
      <w:r>
        <w:fldChar w:fldCharType="begin"/>
      </w:r>
      <w:r>
        <w:instrText xml:space="preserve"> PAGEREF _Toc26643 </w:instrText>
      </w:r>
      <w:r>
        <w:fldChar w:fldCharType="separate"/>
      </w:r>
      <w:r>
        <w:t>24</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_Toc16410 </w:instrText>
      </w:r>
      <w:r>
        <w:rPr>
          <w:rFonts w:hint="eastAsia"/>
          <w:lang w:val="en-US" w:eastAsia="zh-CN"/>
        </w:rPr>
        <w:fldChar w:fldCharType="separate"/>
      </w:r>
      <w:r>
        <w:rPr>
          <w:rFonts w:hint="eastAsia" w:ascii="黑体" w:hAnsi="黑体" w:eastAsia="黑体" w:cs="黑体"/>
          <w:szCs w:val="30"/>
          <w:lang w:val="en-US" w:eastAsia="zh-CN"/>
        </w:rPr>
        <w:t>3.2.8区域多边形终点吸附到起点的磁力功能</w:t>
      </w:r>
      <w:r>
        <w:tab/>
      </w:r>
      <w:r>
        <w:fldChar w:fldCharType="begin"/>
      </w:r>
      <w:r>
        <w:instrText xml:space="preserve"> PAGEREF _Toc16410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_Toc24445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r>
        <w:tab/>
      </w:r>
      <w:r>
        <w:fldChar w:fldCharType="begin"/>
      </w:r>
      <w:r>
        <w:instrText xml:space="preserve"> PAGEREF _Toc24445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_Toc19998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r>
        <w:tab/>
      </w:r>
      <w:r>
        <w:fldChar w:fldCharType="begin"/>
      </w:r>
      <w:r>
        <w:instrText xml:space="preserve"> PAGEREF _Toc19998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_Toc4685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r>
        <w:tab/>
      </w:r>
      <w:r>
        <w:fldChar w:fldCharType="begin"/>
      </w:r>
      <w:r>
        <w:instrText xml:space="preserve"> PAGEREF _Toc4685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_Toc29249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r>
        <w:tab/>
      </w:r>
      <w:r>
        <w:fldChar w:fldCharType="begin"/>
      </w:r>
      <w:r>
        <w:instrText xml:space="preserve"> PAGEREF _Toc29249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_Toc30416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r>
        <w:tab/>
      </w:r>
      <w:r>
        <w:fldChar w:fldCharType="begin"/>
      </w:r>
      <w:r>
        <w:instrText xml:space="preserve"> PAGEREF _Toc30416 </w:instrText>
      </w:r>
      <w:r>
        <w:fldChar w:fldCharType="separate"/>
      </w:r>
      <w:r>
        <w:t>26</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_Toc15888 </w:instrText>
      </w:r>
      <w:r>
        <w:rPr>
          <w:rFonts w:hint="eastAsia"/>
          <w:lang w:val="en-US" w:eastAsia="zh-CN"/>
        </w:rPr>
        <w:fldChar w:fldCharType="separate"/>
      </w:r>
      <w:r>
        <w:rPr>
          <w:rFonts w:hint="eastAsia" w:ascii="黑体" w:hAnsi="黑体" w:eastAsia="黑体" w:cs="黑体"/>
          <w:szCs w:val="30"/>
          <w:lang w:val="en-US" w:eastAsia="zh-CN"/>
        </w:rPr>
        <w:t>3.2.9保留初始化按钮，云端地图导入本地时点击“增量更新”按钮可执行初始化操作。</w:t>
      </w:r>
      <w:r>
        <w:tab/>
      </w:r>
      <w:r>
        <w:fldChar w:fldCharType="begin"/>
      </w:r>
      <w:r>
        <w:instrText xml:space="preserve"> PAGEREF _Toc15888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_Toc25330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.1功能说明</w:t>
      </w:r>
      <w:r>
        <w:tab/>
      </w:r>
      <w:r>
        <w:fldChar w:fldCharType="begin"/>
      </w:r>
      <w:r>
        <w:instrText xml:space="preserve"> PAGEREF _Toc25330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_Toc22554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.2原型界面</w:t>
      </w:r>
      <w:r>
        <w:tab/>
      </w:r>
      <w:r>
        <w:fldChar w:fldCharType="begin"/>
      </w:r>
      <w:r>
        <w:instrText xml:space="preserve"> PAGEREF _Toc22554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_Toc4650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r>
        <w:tab/>
      </w:r>
      <w:r>
        <w:fldChar w:fldCharType="begin"/>
      </w:r>
      <w:r>
        <w:instrText xml:space="preserve"> PAGEREF _Toc4650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_Toc2187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r>
        <w:tab/>
      </w:r>
      <w:r>
        <w:fldChar w:fldCharType="begin"/>
      </w:r>
      <w:r>
        <w:instrText xml:space="preserve"> PAGEREF _Toc2187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_Toc9255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r>
        <w:tab/>
      </w:r>
      <w:r>
        <w:fldChar w:fldCharType="begin"/>
      </w:r>
      <w:r>
        <w:instrText xml:space="preserve"> PAGEREF _Toc9255 </w:instrText>
      </w:r>
      <w:r>
        <w:fldChar w:fldCharType="separate"/>
      </w:r>
      <w:r>
        <w:t>27</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_Toc20422 </w:instrText>
      </w:r>
      <w:r>
        <w:rPr>
          <w:rFonts w:hint="eastAsia"/>
          <w:lang w:val="en-US" w:eastAsia="zh-CN"/>
        </w:rPr>
        <w:fldChar w:fldCharType="separate"/>
      </w:r>
      <w:r>
        <w:rPr>
          <w:rFonts w:hint="eastAsia" w:ascii="黑体" w:hAnsi="黑体" w:eastAsia="黑体" w:cs="黑体"/>
          <w:szCs w:val="30"/>
          <w:lang w:val="en-US" w:eastAsia="zh-CN"/>
        </w:rPr>
        <w:t>3.2.10增加屏与区域的绑定关系的删除按钮</w:t>
      </w:r>
      <w:r>
        <w:tab/>
      </w:r>
      <w:r>
        <w:fldChar w:fldCharType="begin"/>
      </w:r>
      <w:r>
        <w:instrText xml:space="preserve"> PAGEREF _Toc20422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_Toc8576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.1功能说明</w:t>
      </w:r>
      <w:r>
        <w:tab/>
      </w:r>
      <w:r>
        <w:fldChar w:fldCharType="begin"/>
      </w:r>
      <w:r>
        <w:instrText xml:space="preserve"> PAGEREF _Toc8576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_Toc32447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.2原型界面</w:t>
      </w:r>
      <w:r>
        <w:tab/>
      </w:r>
      <w:r>
        <w:fldChar w:fldCharType="begin"/>
      </w:r>
      <w:r>
        <w:instrText xml:space="preserve"> PAGEREF _Toc32447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_Toc16171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r>
        <w:tab/>
      </w:r>
      <w:r>
        <w:fldChar w:fldCharType="begin"/>
      </w:r>
      <w:r>
        <w:instrText xml:space="preserve"> PAGEREF _Toc16171 </w:instrText>
      </w:r>
      <w:r>
        <w:fldChar w:fldCharType="separate"/>
      </w:r>
      <w:r>
        <w:t>28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_Toc18204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r>
        <w:tab/>
      </w:r>
      <w:r>
        <w:fldChar w:fldCharType="begin"/>
      </w:r>
      <w:r>
        <w:instrText xml:space="preserve"> PAGEREF _Toc18204 </w:instrText>
      </w:r>
      <w:r>
        <w:fldChar w:fldCharType="separate"/>
      </w:r>
      <w:r>
        <w:t>28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_Toc7832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r>
        <w:tab/>
      </w:r>
      <w:r>
        <w:fldChar w:fldCharType="begin"/>
      </w:r>
      <w:r>
        <w:instrText xml:space="preserve"> PAGEREF _Toc7832 </w:instrText>
      </w:r>
      <w:r>
        <w:fldChar w:fldCharType="separate"/>
      </w:r>
      <w:r>
        <w:t>28</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_Toc10601 </w:instrText>
      </w:r>
      <w:r>
        <w:rPr>
          <w:rFonts w:hint="eastAsia"/>
          <w:lang w:val="en-US" w:eastAsia="zh-CN"/>
        </w:rPr>
        <w:fldChar w:fldCharType="separate"/>
      </w:r>
      <w:r>
        <w:rPr>
          <w:rFonts w:hint="eastAsia" w:ascii="黑体" w:hAnsi="黑体" w:eastAsia="黑体" w:cs="黑体"/>
          <w:szCs w:val="30"/>
          <w:lang w:val="en-US" w:eastAsia="zh-CN"/>
        </w:rPr>
        <w:t>3.2.11数据备份功能</w:t>
      </w:r>
      <w:r>
        <w:tab/>
      </w:r>
      <w:r>
        <w:fldChar w:fldCharType="begin"/>
      </w:r>
      <w:r>
        <w:instrText xml:space="preserve"> PAGEREF _Toc10601 </w:instrText>
      </w:r>
      <w:r>
        <w:fldChar w:fldCharType="separate"/>
      </w:r>
      <w:r>
        <w:t>28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_Toc30614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r>
        <w:tab/>
      </w:r>
      <w:r>
        <w:fldChar w:fldCharType="begin"/>
      </w:r>
      <w:r>
        <w:instrText xml:space="preserve"> PAGEREF _Toc30614 </w:instrText>
      </w:r>
      <w:r>
        <w:fldChar w:fldCharType="separate"/>
      </w:r>
      <w:r>
        <w:t>28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_Toc6627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r>
        <w:tab/>
      </w:r>
      <w:r>
        <w:fldChar w:fldCharType="begin"/>
      </w:r>
      <w:r>
        <w:instrText xml:space="preserve"> PAGEREF _Toc6627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_Toc17007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r>
        <w:tab/>
      </w:r>
      <w:r>
        <w:fldChar w:fldCharType="begin"/>
      </w:r>
      <w:r>
        <w:instrText xml:space="preserve"> PAGEREF _Toc17007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_Toc14502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r>
        <w:tab/>
      </w:r>
      <w:r>
        <w:fldChar w:fldCharType="begin"/>
      </w:r>
      <w:r>
        <w:instrText xml:space="preserve"> PAGEREF _Toc14502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_Toc27615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r>
        <w:tab/>
      </w:r>
      <w:r>
        <w:fldChar w:fldCharType="begin"/>
      </w:r>
      <w:r>
        <w:instrText xml:space="preserve"> PAGEREF _Toc27615 </w:instrText>
      </w:r>
      <w:r>
        <w:fldChar w:fldCharType="separate"/>
      </w:r>
      <w:r>
        <w:t>29</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_Toc8260 </w:instrText>
      </w:r>
      <w:r>
        <w:rPr>
          <w:rFonts w:hint="eastAsia"/>
          <w:lang w:val="en-US" w:eastAsia="zh-CN"/>
        </w:rPr>
        <w:fldChar w:fldCharType="separate"/>
      </w:r>
      <w:r>
        <w:rPr>
          <w:rFonts w:hint="eastAsia" w:ascii="黑体" w:hAnsi="黑体" w:eastAsia="黑体" w:cs="黑体"/>
          <w:szCs w:val="30"/>
          <w:lang w:val="en-US" w:eastAsia="zh-CN"/>
        </w:rPr>
        <w:t>3.2.12 自动清理和强制清理机制</w:t>
      </w:r>
      <w:r>
        <w:tab/>
      </w:r>
      <w:r>
        <w:fldChar w:fldCharType="begin"/>
      </w:r>
      <w:r>
        <w:instrText xml:space="preserve"> PAGEREF _Toc8260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_Toc10711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.1功能说明</w:t>
      </w:r>
      <w:r>
        <w:tab/>
      </w:r>
      <w:r>
        <w:fldChar w:fldCharType="begin"/>
      </w:r>
      <w:r>
        <w:instrText xml:space="preserve"> PAGEREF _Toc10711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_Toc9737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.2原型界面</w:t>
      </w:r>
      <w:r>
        <w:tab/>
      </w:r>
      <w:r>
        <w:fldChar w:fldCharType="begin"/>
      </w:r>
      <w:r>
        <w:instrText xml:space="preserve"> PAGEREF _Toc9737 </w:instrText>
      </w:r>
      <w:r>
        <w:fldChar w:fldCharType="separate"/>
      </w:r>
      <w:r>
        <w:t>30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_Toc32545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.3流程图</w:t>
      </w:r>
      <w:r>
        <w:tab/>
      </w:r>
      <w:r>
        <w:fldChar w:fldCharType="begin"/>
      </w:r>
      <w:r>
        <w:instrText xml:space="preserve"> PAGEREF _Toc32545 </w:instrText>
      </w:r>
      <w:r>
        <w:fldChar w:fldCharType="separate"/>
      </w:r>
      <w:r>
        <w:t>30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_Toc382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.4功能按钮说明</w:t>
      </w:r>
      <w:r>
        <w:tab/>
      </w:r>
      <w:r>
        <w:fldChar w:fldCharType="begin"/>
      </w:r>
      <w:r>
        <w:instrText xml:space="preserve"> PAGEREF _Toc382 </w:instrText>
      </w:r>
      <w:r>
        <w:fldChar w:fldCharType="separate"/>
      </w:r>
      <w:r>
        <w:t>30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_Toc11620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.5用例</w:t>
      </w:r>
      <w:r>
        <w:tab/>
      </w:r>
      <w:r>
        <w:fldChar w:fldCharType="begin"/>
      </w:r>
      <w:r>
        <w:instrText xml:space="preserve"> PAGEREF _Toc11620 </w:instrText>
      </w:r>
      <w:r>
        <w:fldChar w:fldCharType="separate"/>
      </w:r>
      <w:r>
        <w:t>30</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_Toc15595 </w:instrText>
      </w:r>
      <w:r>
        <w:rPr>
          <w:rFonts w:hint="eastAsia"/>
          <w:lang w:val="en-US" w:eastAsia="zh-CN"/>
        </w:rPr>
        <w:fldChar w:fldCharType="separate"/>
      </w:r>
      <w:r>
        <w:rPr>
          <w:rFonts w:hint="eastAsia" w:ascii="黑体" w:hAnsi="黑体" w:eastAsia="黑体" w:cs="黑体"/>
          <w:szCs w:val="30"/>
          <w:lang w:val="en-US" w:eastAsia="zh-CN"/>
        </w:rPr>
        <w:t>3.2.13 剩余车位自动校正及人工干预功能</w:t>
      </w:r>
      <w:r>
        <w:tab/>
      </w:r>
      <w:r>
        <w:fldChar w:fldCharType="begin"/>
      </w:r>
      <w:r>
        <w:instrText xml:space="preserve"> PAGEREF _Toc15595 </w:instrText>
      </w:r>
      <w:r>
        <w:fldChar w:fldCharType="separate"/>
      </w:r>
      <w:r>
        <w:t>30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_Toc4127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.1功能说明</w:t>
      </w:r>
      <w:r>
        <w:tab/>
      </w:r>
      <w:r>
        <w:fldChar w:fldCharType="begin"/>
      </w:r>
      <w:r>
        <w:instrText xml:space="preserve"> PAGEREF _Toc4127 </w:instrText>
      </w:r>
      <w:r>
        <w:fldChar w:fldCharType="separate"/>
      </w:r>
      <w:r>
        <w:t>30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_Toc7900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.2原型界面</w:t>
      </w:r>
      <w:r>
        <w:tab/>
      </w:r>
      <w:r>
        <w:fldChar w:fldCharType="begin"/>
      </w:r>
      <w:r>
        <w:instrText xml:space="preserve"> PAGEREF _Toc7900 </w:instrText>
      </w:r>
      <w:r>
        <w:fldChar w:fldCharType="separate"/>
      </w:r>
      <w:r>
        <w:t>30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_Toc28809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.3流程图</w:t>
      </w:r>
      <w:r>
        <w:tab/>
      </w:r>
      <w:r>
        <w:fldChar w:fldCharType="begin"/>
      </w:r>
      <w:r>
        <w:instrText xml:space="preserve"> PAGEREF _Toc28809 </w:instrText>
      </w:r>
      <w:r>
        <w:fldChar w:fldCharType="separate"/>
      </w:r>
      <w:r>
        <w:t>32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_Toc32002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.4功能按钮说明</w:t>
      </w:r>
      <w:r>
        <w:tab/>
      </w:r>
      <w:r>
        <w:fldChar w:fldCharType="begin"/>
      </w:r>
      <w:r>
        <w:instrText xml:space="preserve"> PAGEREF _Toc32002 </w:instrText>
      </w:r>
      <w:r>
        <w:fldChar w:fldCharType="separate"/>
      </w:r>
      <w:r>
        <w:t>32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_Toc8581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.5用例</w:t>
      </w:r>
      <w:r>
        <w:tab/>
      </w:r>
      <w:r>
        <w:fldChar w:fldCharType="begin"/>
      </w:r>
      <w:r>
        <w:instrText xml:space="preserve"> PAGEREF _Toc8581 </w:instrText>
      </w:r>
      <w:r>
        <w:fldChar w:fldCharType="separate"/>
      </w:r>
      <w:r>
        <w:t>32</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_Toc10981 </w:instrText>
      </w:r>
      <w:r>
        <w:rPr>
          <w:rFonts w:hint="eastAsia"/>
          <w:lang w:val="en-US" w:eastAsia="zh-CN"/>
        </w:rPr>
        <w:fldChar w:fldCharType="separate"/>
      </w:r>
      <w:r>
        <w:rPr>
          <w:rFonts w:hint="eastAsia" w:ascii="黑体" w:hAnsi="黑体" w:eastAsia="黑体" w:cs="黑体"/>
          <w:szCs w:val="30"/>
          <w:lang w:val="en-US" w:eastAsia="zh-CN"/>
        </w:rPr>
        <w:t>3.2.14 云端地图支持导入、本地地图支持导出</w:t>
      </w:r>
      <w:r>
        <w:tab/>
      </w:r>
      <w:r>
        <w:fldChar w:fldCharType="begin"/>
      </w:r>
      <w:r>
        <w:instrText xml:space="preserve"> PAGEREF _Toc10981 </w:instrText>
      </w:r>
      <w:r>
        <w:fldChar w:fldCharType="separate"/>
      </w:r>
      <w:r>
        <w:t>32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_Toc27647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.1功能说明</w:t>
      </w:r>
      <w:r>
        <w:tab/>
      </w:r>
      <w:r>
        <w:fldChar w:fldCharType="begin"/>
      </w:r>
      <w:r>
        <w:instrText xml:space="preserve"> PAGEREF _Toc27647 </w:instrText>
      </w:r>
      <w:r>
        <w:fldChar w:fldCharType="separate"/>
      </w:r>
      <w:r>
        <w:t>32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_Toc2870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.2原型界面</w:t>
      </w:r>
      <w:r>
        <w:tab/>
      </w:r>
      <w:r>
        <w:fldChar w:fldCharType="begin"/>
      </w:r>
      <w:r>
        <w:instrText xml:space="preserve"> PAGEREF _Toc2870 </w:instrText>
      </w:r>
      <w:r>
        <w:fldChar w:fldCharType="separate"/>
      </w:r>
      <w:r>
        <w:t>32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_Toc22385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.3流程图</w:t>
      </w:r>
      <w:r>
        <w:tab/>
      </w:r>
      <w:r>
        <w:fldChar w:fldCharType="begin"/>
      </w:r>
      <w:r>
        <w:instrText xml:space="preserve"> PAGEREF _Toc22385 </w:instrText>
      </w:r>
      <w:r>
        <w:fldChar w:fldCharType="separate"/>
      </w:r>
      <w:r>
        <w:t>33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_Toc16594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.4功能按钮说明</w:t>
      </w:r>
      <w:r>
        <w:tab/>
      </w:r>
      <w:r>
        <w:fldChar w:fldCharType="begin"/>
      </w:r>
      <w:r>
        <w:instrText xml:space="preserve"> PAGEREF _Toc16594 </w:instrText>
      </w:r>
      <w:r>
        <w:fldChar w:fldCharType="separate"/>
      </w:r>
      <w:r>
        <w:t>34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_Toc30566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.5用例</w:t>
      </w:r>
      <w:r>
        <w:tab/>
      </w:r>
      <w:r>
        <w:fldChar w:fldCharType="begin"/>
      </w:r>
      <w:r>
        <w:instrText xml:space="preserve"> PAGEREF _Toc30566 </w:instrText>
      </w:r>
      <w:r>
        <w:fldChar w:fldCharType="separate"/>
      </w:r>
      <w:r>
        <w:t>34</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_Toc9391 </w:instrText>
      </w:r>
      <w:r>
        <w:rPr>
          <w:rFonts w:hint="eastAsia"/>
          <w:lang w:val="en-US" w:eastAsia="zh-CN"/>
        </w:rPr>
        <w:fldChar w:fldCharType="separate"/>
      </w:r>
      <w:r>
        <w:rPr>
          <w:rFonts w:hint="eastAsia" w:ascii="黑体" w:hAnsi="黑体" w:eastAsia="黑体" w:cs="黑体"/>
          <w:szCs w:val="30"/>
          <w:lang w:val="en-US" w:eastAsia="zh-CN"/>
        </w:rPr>
        <w:t>3.2.15 蓝牙寻车页面起点显示楼层，增加文字标识</w:t>
      </w:r>
      <w:r>
        <w:tab/>
      </w:r>
      <w:r>
        <w:fldChar w:fldCharType="begin"/>
      </w:r>
      <w:r>
        <w:instrText xml:space="preserve"> PAGEREF _Toc9391 </w:instrText>
      </w:r>
      <w:r>
        <w:fldChar w:fldCharType="separate"/>
      </w:r>
      <w:r>
        <w:t>34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_Toc28209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.1功能说明</w:t>
      </w:r>
      <w:r>
        <w:tab/>
      </w:r>
      <w:r>
        <w:fldChar w:fldCharType="begin"/>
      </w:r>
      <w:r>
        <w:instrText xml:space="preserve"> PAGEREF _Toc28209 </w:instrText>
      </w:r>
      <w:r>
        <w:fldChar w:fldCharType="separate"/>
      </w:r>
      <w:r>
        <w:t>34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_Toc4165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.2原型界面</w:t>
      </w:r>
      <w:r>
        <w:tab/>
      </w:r>
      <w:r>
        <w:fldChar w:fldCharType="begin"/>
      </w:r>
      <w:r>
        <w:instrText xml:space="preserve"> PAGEREF _Toc4165 </w:instrText>
      </w:r>
      <w:r>
        <w:fldChar w:fldCharType="separate"/>
      </w:r>
      <w:r>
        <w:t>34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_Toc5679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.3流程图</w:t>
      </w:r>
      <w:r>
        <w:tab/>
      </w:r>
      <w:r>
        <w:fldChar w:fldCharType="begin"/>
      </w:r>
      <w:r>
        <w:instrText xml:space="preserve"> PAGEREF _Toc5679 </w:instrText>
      </w:r>
      <w:r>
        <w:fldChar w:fldCharType="separate"/>
      </w:r>
      <w:r>
        <w:t>36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_Toc18483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.4功能按钮说明</w:t>
      </w:r>
      <w:r>
        <w:tab/>
      </w:r>
      <w:r>
        <w:fldChar w:fldCharType="begin"/>
      </w:r>
      <w:r>
        <w:instrText xml:space="preserve"> PAGEREF _Toc18483 </w:instrText>
      </w:r>
      <w:r>
        <w:fldChar w:fldCharType="separate"/>
      </w:r>
      <w:r>
        <w:t>36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_Toc3663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.5用例</w:t>
      </w:r>
      <w:r>
        <w:tab/>
      </w:r>
      <w:r>
        <w:fldChar w:fldCharType="begin"/>
      </w:r>
      <w:r>
        <w:instrText xml:space="preserve"> PAGEREF _Toc3663 </w:instrText>
      </w:r>
      <w:r>
        <w:fldChar w:fldCharType="separate"/>
      </w:r>
      <w:r>
        <w:t>36</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_Toc28983 </w:instrText>
      </w:r>
      <w:r>
        <w:rPr>
          <w:rFonts w:hint="eastAsia"/>
          <w:lang w:val="en-US" w:eastAsia="zh-CN"/>
        </w:rPr>
        <w:fldChar w:fldCharType="separate"/>
      </w:r>
      <w:r>
        <w:rPr>
          <w:rFonts w:hint="eastAsia" w:ascii="黑体" w:hAnsi="黑体" w:eastAsia="黑体" w:cs="黑体"/>
          <w:szCs w:val="30"/>
          <w:lang w:val="en-US" w:eastAsia="zh-CN"/>
        </w:rPr>
        <w:t>3.2.16 监控模式单击显示元素内容</w:t>
      </w:r>
      <w:r>
        <w:tab/>
      </w:r>
      <w:r>
        <w:fldChar w:fldCharType="begin"/>
      </w:r>
      <w:r>
        <w:instrText xml:space="preserve"> PAGEREF _Toc28983 </w:instrText>
      </w:r>
      <w:r>
        <w:fldChar w:fldCharType="separate"/>
      </w:r>
      <w:r>
        <w:t>36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_Toc3001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.1功能说明</w:t>
      </w:r>
      <w:r>
        <w:tab/>
      </w:r>
      <w:r>
        <w:fldChar w:fldCharType="begin"/>
      </w:r>
      <w:r>
        <w:instrText xml:space="preserve"> PAGEREF _Toc3001 </w:instrText>
      </w:r>
      <w:r>
        <w:fldChar w:fldCharType="separate"/>
      </w:r>
      <w:r>
        <w:t>36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_Toc2479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.2原型界面</w:t>
      </w:r>
      <w:r>
        <w:tab/>
      </w:r>
      <w:r>
        <w:fldChar w:fldCharType="begin"/>
      </w:r>
      <w:r>
        <w:instrText xml:space="preserve"> PAGEREF _Toc2479 </w:instrText>
      </w:r>
      <w:r>
        <w:fldChar w:fldCharType="separate"/>
      </w:r>
      <w:r>
        <w:t>36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_Toc8650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.3流程图</w:t>
      </w:r>
      <w:r>
        <w:tab/>
      </w:r>
      <w:r>
        <w:fldChar w:fldCharType="begin"/>
      </w:r>
      <w:r>
        <w:instrText xml:space="preserve"> PAGEREF _Toc8650 </w:instrText>
      </w:r>
      <w:r>
        <w:fldChar w:fldCharType="separate"/>
      </w:r>
      <w:r>
        <w:t>37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_Toc29746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.4功能按钮说明</w:t>
      </w:r>
      <w:r>
        <w:tab/>
      </w:r>
      <w:r>
        <w:fldChar w:fldCharType="begin"/>
      </w:r>
      <w:r>
        <w:instrText xml:space="preserve"> PAGEREF _Toc29746 </w:instrText>
      </w:r>
      <w:r>
        <w:fldChar w:fldCharType="separate"/>
      </w:r>
      <w:r>
        <w:t>37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_Toc31418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.5用例</w:t>
      </w:r>
      <w:r>
        <w:tab/>
      </w:r>
      <w:r>
        <w:fldChar w:fldCharType="begin"/>
      </w:r>
      <w:r>
        <w:instrText xml:space="preserve"> PAGEREF _Toc31418 </w:instrText>
      </w:r>
      <w:r>
        <w:fldChar w:fldCharType="separate"/>
      </w:r>
      <w:r>
        <w:t>37</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_Toc17427 </w:instrText>
      </w:r>
      <w:r>
        <w:rPr>
          <w:rFonts w:hint="eastAsia"/>
          <w:lang w:val="en-US" w:eastAsia="zh-CN"/>
        </w:rPr>
        <w:fldChar w:fldCharType="separate"/>
      </w:r>
      <w:r>
        <w:rPr>
          <w:rFonts w:hint="eastAsia" w:ascii="黑体" w:hAnsi="黑体" w:eastAsia="黑体" w:cs="黑体"/>
          <w:szCs w:val="30"/>
          <w:lang w:val="en-US" w:eastAsia="zh-CN"/>
        </w:rPr>
        <w:t>3.2.17 寻车H5页面增加广告发布功能</w:t>
      </w:r>
      <w:r>
        <w:tab/>
      </w:r>
      <w:r>
        <w:fldChar w:fldCharType="begin"/>
      </w:r>
      <w:r>
        <w:instrText xml:space="preserve"> PAGEREF _Toc17427 </w:instrText>
      </w:r>
      <w:r>
        <w:fldChar w:fldCharType="separate"/>
      </w:r>
      <w:r>
        <w:t>37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_Toc3751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.1功能说明</w:t>
      </w:r>
      <w:r>
        <w:tab/>
      </w:r>
      <w:r>
        <w:fldChar w:fldCharType="begin"/>
      </w:r>
      <w:r>
        <w:instrText xml:space="preserve"> PAGEREF _Toc3751 </w:instrText>
      </w:r>
      <w:r>
        <w:fldChar w:fldCharType="separate"/>
      </w:r>
      <w:r>
        <w:t>37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_Toc17089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.2原型界面</w:t>
      </w:r>
      <w:r>
        <w:tab/>
      </w:r>
      <w:r>
        <w:fldChar w:fldCharType="begin"/>
      </w:r>
      <w:r>
        <w:instrText xml:space="preserve"> PAGEREF _Toc17089 </w:instrText>
      </w:r>
      <w:r>
        <w:fldChar w:fldCharType="separate"/>
      </w:r>
      <w:r>
        <w:t>38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_Toc5089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.3流程图</w:t>
      </w:r>
      <w:r>
        <w:tab/>
      </w:r>
      <w:r>
        <w:fldChar w:fldCharType="begin"/>
      </w:r>
      <w:r>
        <w:instrText xml:space="preserve"> PAGEREF _Toc5089 </w:instrText>
      </w:r>
      <w:r>
        <w:fldChar w:fldCharType="separate"/>
      </w:r>
      <w:r>
        <w:t>39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_Toc7523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.4功能按钮说明</w:t>
      </w:r>
      <w:r>
        <w:tab/>
      </w:r>
      <w:r>
        <w:fldChar w:fldCharType="begin"/>
      </w:r>
      <w:r>
        <w:instrText xml:space="preserve"> PAGEREF _Toc7523 </w:instrText>
      </w:r>
      <w:r>
        <w:fldChar w:fldCharType="separate"/>
      </w:r>
      <w:r>
        <w:t>39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_Toc31400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.5用例</w:t>
      </w:r>
      <w:r>
        <w:tab/>
      </w:r>
      <w:r>
        <w:fldChar w:fldCharType="begin"/>
      </w:r>
      <w:r>
        <w:instrText xml:space="preserve"> PAGEREF _Toc31400 </w:instrText>
      </w:r>
      <w:r>
        <w:fldChar w:fldCharType="separate"/>
      </w:r>
      <w:r>
        <w:t>40</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_Toc25638 </w:instrText>
      </w:r>
      <w:r>
        <w:rPr>
          <w:rFonts w:hint="eastAsia"/>
          <w:lang w:val="en-US" w:eastAsia="zh-CN"/>
        </w:rPr>
        <w:fldChar w:fldCharType="separate"/>
      </w:r>
      <w:r>
        <w:rPr>
          <w:rFonts w:hint="eastAsia" w:ascii="黑体" w:hAnsi="黑体" w:eastAsia="黑体" w:cs="黑体"/>
          <w:szCs w:val="30"/>
          <w:lang w:val="en-US" w:eastAsia="zh-CN"/>
        </w:rPr>
        <w:t>3.2.18 寻车H5页面增加操作说明和显示剩余车位</w:t>
      </w:r>
      <w:r>
        <w:tab/>
      </w:r>
      <w:r>
        <w:fldChar w:fldCharType="begin"/>
      </w:r>
      <w:r>
        <w:instrText xml:space="preserve"> PAGEREF _Toc25638 </w:instrText>
      </w:r>
      <w:r>
        <w:fldChar w:fldCharType="separate"/>
      </w:r>
      <w:r>
        <w:t>40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_Toc6074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.1功能说明</w:t>
      </w:r>
      <w:r>
        <w:tab/>
      </w:r>
      <w:r>
        <w:fldChar w:fldCharType="begin"/>
      </w:r>
      <w:r>
        <w:instrText xml:space="preserve"> PAGEREF _Toc6074 </w:instrText>
      </w:r>
      <w:r>
        <w:fldChar w:fldCharType="separate"/>
      </w:r>
      <w:r>
        <w:t>40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_Toc4363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.2原型界面</w:t>
      </w:r>
      <w:r>
        <w:tab/>
      </w:r>
      <w:r>
        <w:fldChar w:fldCharType="begin"/>
      </w:r>
      <w:r>
        <w:instrText xml:space="preserve"> PAGEREF _Toc4363 </w:instrText>
      </w:r>
      <w:r>
        <w:fldChar w:fldCharType="separate"/>
      </w:r>
      <w:r>
        <w:t>41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_Toc31836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.3流程图</w:t>
      </w:r>
      <w:r>
        <w:tab/>
      </w:r>
      <w:r>
        <w:fldChar w:fldCharType="begin"/>
      </w:r>
      <w:r>
        <w:instrText xml:space="preserve"> PAGEREF _Toc31836 </w:instrText>
      </w:r>
      <w:r>
        <w:fldChar w:fldCharType="separate"/>
      </w:r>
      <w:r>
        <w:t>42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_Toc14922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.4功能按钮说明</w:t>
      </w:r>
      <w:r>
        <w:tab/>
      </w:r>
      <w:r>
        <w:fldChar w:fldCharType="begin"/>
      </w:r>
      <w:r>
        <w:instrText xml:space="preserve"> PAGEREF _Toc14922 </w:instrText>
      </w:r>
      <w:r>
        <w:fldChar w:fldCharType="separate"/>
      </w:r>
      <w:r>
        <w:t>42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_Toc12241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.5用例</w:t>
      </w:r>
      <w:r>
        <w:tab/>
      </w:r>
      <w:r>
        <w:fldChar w:fldCharType="begin"/>
      </w:r>
      <w:r>
        <w:instrText xml:space="preserve"> PAGEREF _Toc12241 </w:instrText>
      </w:r>
      <w:r>
        <w:fldChar w:fldCharType="separate"/>
      </w:r>
      <w:r>
        <w:t>42</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_Toc29812 </w:instrText>
      </w:r>
      <w:r>
        <w:rPr>
          <w:rFonts w:hint="eastAsia"/>
          <w:lang w:val="en-US" w:eastAsia="zh-CN"/>
        </w:rPr>
        <w:fldChar w:fldCharType="separate"/>
      </w:r>
      <w:r>
        <w:rPr>
          <w:rFonts w:hint="eastAsia" w:ascii="黑体" w:hAnsi="黑体" w:eastAsia="黑体" w:cs="黑体"/>
          <w:szCs w:val="22"/>
          <w:lang w:val="en-US" w:eastAsia="zh-CN"/>
        </w:rPr>
        <w:t>4.非功能性需求</w:t>
      </w:r>
      <w:r>
        <w:tab/>
      </w:r>
      <w:r>
        <w:fldChar w:fldCharType="begin"/>
      </w:r>
      <w:r>
        <w:instrText xml:space="preserve"> PAGEREF _Toc29812 </w:instrText>
      </w:r>
      <w:r>
        <w:fldChar w:fldCharType="separate"/>
      </w:r>
      <w:r>
        <w:t>43</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_Toc23896 </w:instrText>
      </w:r>
      <w:r>
        <w:rPr>
          <w:rFonts w:hint="eastAsia"/>
          <w:lang w:val="en-US" w:eastAsia="zh-CN"/>
        </w:rPr>
        <w:fldChar w:fldCharType="separate"/>
      </w:r>
      <w:r>
        <w:rPr>
          <w:rFonts w:hint="eastAsia" w:ascii="黑体" w:hAnsi="黑体" w:eastAsia="黑体" w:cs="黑体"/>
          <w:szCs w:val="22"/>
          <w:lang w:val="en-US" w:eastAsia="zh-CN"/>
        </w:rPr>
        <w:t>5.外部接口说明</w:t>
      </w:r>
      <w:r>
        <w:tab/>
      </w:r>
      <w:r>
        <w:fldChar w:fldCharType="begin"/>
      </w:r>
      <w:r>
        <w:instrText xml:space="preserve"> PAGEREF _Toc23896 </w:instrText>
      </w:r>
      <w:r>
        <w:fldChar w:fldCharType="separate"/>
      </w:r>
      <w:r>
        <w:t>43</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_Toc19194 </w:instrText>
      </w:r>
      <w:r>
        <w:rPr>
          <w:rFonts w:hint="eastAsia"/>
          <w:lang w:val="en-US" w:eastAsia="zh-CN"/>
        </w:rPr>
        <w:fldChar w:fldCharType="separate"/>
      </w:r>
      <w:r>
        <w:rPr>
          <w:rFonts w:hint="eastAsia" w:ascii="黑体" w:hAnsi="黑体" w:eastAsia="黑体" w:cs="黑体"/>
          <w:szCs w:val="22"/>
          <w:lang w:val="en-US" w:eastAsia="zh-CN"/>
        </w:rPr>
        <w:t>6.附件</w:t>
      </w:r>
      <w:r>
        <w:tab/>
      </w:r>
      <w:r>
        <w:fldChar w:fldCharType="begin"/>
      </w:r>
      <w:r>
        <w:instrText xml:space="preserve"> PAGEREF _Toc19194 </w:instrText>
      </w:r>
      <w:r>
        <w:fldChar w:fldCharType="separate"/>
      </w:r>
      <w:r>
        <w:t>43</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_Toc25370 </w:instrText>
      </w:r>
      <w:r>
        <w:rPr>
          <w:rFonts w:hint="eastAsia"/>
          <w:lang w:val="en-US" w:eastAsia="zh-CN"/>
        </w:rPr>
        <w:fldChar w:fldCharType="separate"/>
      </w:r>
      <w:r>
        <w:rPr>
          <w:rFonts w:hint="eastAsia" w:ascii="黑体" w:hAnsi="黑体" w:eastAsia="黑体" w:cs="黑体"/>
          <w:szCs w:val="22"/>
          <w:lang w:val="en-US" w:eastAsia="zh-CN"/>
        </w:rPr>
        <w:t>7.附录</w:t>
      </w:r>
      <w:r>
        <w:tab/>
      </w:r>
      <w:r>
        <w:fldChar w:fldCharType="begin"/>
      </w:r>
      <w:r>
        <w:instrText xml:space="preserve"> PAGEREF _Toc25370 </w:instrText>
      </w:r>
      <w:r>
        <w:fldChar w:fldCharType="separate"/>
      </w:r>
      <w:r>
        <w:t>44</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_Toc10708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r>
        <w:tab/>
      </w:r>
      <w:r>
        <w:fldChar w:fldCharType="begin"/>
      </w:r>
      <w:r>
        <w:instrText xml:space="preserve"> PAGEREF _Toc10708 </w:instrText>
      </w:r>
      <w:r>
        <w:fldChar w:fldCharType="separate"/>
      </w:r>
      <w:r>
        <w:t>44</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_Toc20931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r>
        <w:tab/>
      </w:r>
      <w:r>
        <w:fldChar w:fldCharType="begin"/>
      </w:r>
      <w:r>
        <w:instrText xml:space="preserve"> PAGEREF _Toc20931 </w:instrText>
      </w:r>
      <w:r>
        <w:fldChar w:fldCharType="separate"/>
      </w:r>
      <w:r>
        <w:t>44</w:t>
      </w:r>
      <w:r>
        <w:fldChar w:fldCharType="end"/>
      </w:r>
      <w:r>
        <w:rPr>
          <w:rFonts w:hint="eastAsia"/>
          <w:lang w:val="en-US" w:eastAsia="zh-CN"/>
        </w:rPr>
        <w:fldChar w:fldCharType="end"/>
      </w:r>
    </w:p>
    <w:p>
      <w:pPr>
        <w:sectPr>
          <w:pgSz w:w="11906" w:h="16838"/>
          <w:pgMar w:top="1440" w:right="1080" w:bottom="1440" w:left="1080" w:header="851" w:footer="992" w:gutter="0"/>
          <w:cols w:space="425" w:num="1"/>
          <w:docGrid w:type="lines" w:linePitch="312" w:charSpace="0"/>
        </w:sectPr>
      </w:pPr>
      <w:r>
        <w:rPr>
          <w:rFonts w:hint="eastAsia"/>
          <w:lang w:val="en-US" w:eastAsia="zh-CN"/>
        </w:rPr>
        <w:fldChar w:fldCharType="end"/>
      </w:r>
    </w:p>
    <w:p>
      <w:pPr>
        <w:pStyle w:val="2"/>
        <w:numPr>
          <w:ilvl w:val="0"/>
          <w:numId w:val="0"/>
        </w:numPr>
        <w:ind w:leftChars="0"/>
        <w:rPr>
          <w:rFonts w:hint="eastAsia" w:ascii="黑体" w:hAnsi="黑体" w:eastAsia="黑体" w:cs="黑体"/>
          <w:b/>
          <w:bCs/>
          <w:color w:val="auto"/>
          <w:sz w:val="36"/>
          <w:szCs w:val="36"/>
          <w:lang w:val="en-US" w:eastAsia="zh-CN"/>
        </w:rPr>
      </w:pPr>
      <w:bookmarkStart w:id="11" w:name="_Toc23227"/>
      <w:bookmarkStart w:id="12" w:name="_Toc1909"/>
      <w:bookmarkStart w:id="13" w:name="_Toc28513"/>
      <w:bookmarkStart w:id="14" w:name="_Toc26893"/>
      <w:bookmarkStart w:id="15" w:name="_Toc17589"/>
      <w:bookmarkStart w:id="16" w:name="_Toc28095"/>
      <w:r>
        <w:rPr>
          <w:rFonts w:hint="eastAsia" w:ascii="黑体" w:hAnsi="黑体" w:eastAsia="黑体" w:cs="黑体"/>
          <w:b/>
          <w:bCs/>
          <w:color w:val="auto"/>
          <w:sz w:val="36"/>
          <w:szCs w:val="36"/>
          <w:lang w:val="en-US" w:eastAsia="zh-CN"/>
        </w:rPr>
        <w:t>全局说明</w:t>
      </w:r>
      <w:bookmarkEnd w:id="11"/>
      <w:bookmarkEnd w:id="12"/>
      <w:bookmarkEnd w:id="13"/>
      <w:bookmarkEnd w:id="14"/>
      <w:bookmarkEnd w:id="15"/>
      <w:bookmarkEnd w:id="16"/>
    </w:p>
    <w:tbl>
      <w:tblPr>
        <w:tblStyle w:val="14"/>
        <w:tblW w:w="9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
        <w:gridCol w:w="2917"/>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shd w:val="clear" w:color="auto" w:fill="BEBEBE"/>
            <w:vAlign w:val="center"/>
          </w:tcPr>
          <w:p>
            <w:pPr>
              <w:jc w:val="center"/>
              <w:rPr>
                <w:rFonts w:hint="eastAsia" w:ascii="宋体" w:hAnsi="宋体" w:eastAsia="宋体" w:cs="宋体"/>
                <w:b/>
                <w:bCs/>
                <w:color w:val="auto"/>
                <w:lang w:eastAsia="zh-CN"/>
              </w:rPr>
            </w:pPr>
            <w:bookmarkStart w:id="17" w:name="_Toc7778"/>
            <w:bookmarkStart w:id="18" w:name="_Toc32306"/>
            <w:r>
              <w:rPr>
                <w:rFonts w:hint="eastAsia" w:ascii="宋体" w:hAnsi="宋体" w:eastAsia="宋体" w:cs="宋体"/>
                <w:b/>
                <w:bCs/>
                <w:color w:val="auto"/>
                <w:lang w:eastAsia="zh-CN"/>
              </w:rPr>
              <w:t>序号</w:t>
            </w:r>
          </w:p>
        </w:tc>
        <w:tc>
          <w:tcPr>
            <w:tcW w:w="2917"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对象</w:t>
            </w:r>
          </w:p>
        </w:tc>
        <w:tc>
          <w:tcPr>
            <w:tcW w:w="6181"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2"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输入框</w:t>
            </w:r>
          </w:p>
        </w:tc>
        <w:tc>
          <w:tcPr>
            <w:tcW w:w="6181" w:type="dxa"/>
            <w:vAlign w:val="top"/>
          </w:tcPr>
          <w:p>
            <w:pPr>
              <w:numPr>
                <w:ilvl w:val="0"/>
                <w:numId w:val="3"/>
              </w:numPr>
              <w:rPr>
                <w:rFonts w:hint="eastAsia" w:ascii="宋体" w:hAnsi="宋体" w:eastAsia="宋体" w:cs="宋体"/>
                <w:color w:val="auto"/>
                <w:lang w:eastAsia="zh-CN"/>
              </w:rPr>
            </w:pPr>
            <w:r>
              <w:rPr>
                <w:rFonts w:hint="eastAsia" w:ascii="宋体" w:hAnsi="宋体" w:eastAsia="宋体" w:cs="宋体"/>
                <w:color w:val="auto"/>
                <w:lang w:eastAsia="zh-CN"/>
              </w:rPr>
              <w:t>所有输入框必须校验合法性输入；</w:t>
            </w:r>
          </w:p>
          <w:p>
            <w:pPr>
              <w:numPr>
                <w:ilvl w:val="0"/>
                <w:numId w:val="3"/>
              </w:numPr>
              <w:rPr>
                <w:rFonts w:hint="eastAsia" w:ascii="宋体" w:hAnsi="宋体" w:eastAsia="宋体" w:cs="宋体"/>
                <w:color w:val="auto"/>
                <w:lang w:eastAsia="zh-CN"/>
              </w:rPr>
            </w:pPr>
            <w:r>
              <w:rPr>
                <w:rFonts w:hint="eastAsia" w:ascii="宋体" w:hAnsi="宋体" w:eastAsia="宋体" w:cs="宋体"/>
                <w:color w:val="auto"/>
                <w:lang w:eastAsia="zh-CN"/>
              </w:rPr>
              <w:t>所有输入框中的提示信息，在光标点击后都必须消失，如果未输入内容在光标移除后恢复提示文本；</w:t>
            </w:r>
          </w:p>
          <w:p>
            <w:pPr>
              <w:numPr>
                <w:ilvl w:val="0"/>
                <w:numId w:val="3"/>
              </w:numPr>
              <w:rPr>
                <w:rFonts w:hint="eastAsia" w:ascii="宋体" w:hAnsi="宋体" w:eastAsia="宋体" w:cs="宋体"/>
                <w:color w:val="auto"/>
                <w:lang w:eastAsia="zh-CN"/>
              </w:rPr>
            </w:pPr>
            <w:r>
              <w:rPr>
                <w:rFonts w:hint="eastAsia" w:ascii="宋体" w:hAnsi="宋体" w:eastAsia="宋体" w:cs="宋体"/>
                <w:color w:val="auto"/>
                <w:lang w:eastAsia="zh-CN"/>
              </w:rPr>
              <w:t>在所有输入型控件输入内容错误需要在解除输入状态或者提交文本框后用感叹号提示此控件输入错误，且有相应文本显示；</w:t>
            </w:r>
          </w:p>
          <w:p>
            <w:pPr>
              <w:numPr>
                <w:ilvl w:val="0"/>
                <w:numId w:val="3"/>
              </w:numPr>
              <w:rPr>
                <w:rFonts w:hint="eastAsia" w:ascii="宋体" w:hAnsi="宋体" w:eastAsia="宋体" w:cs="宋体"/>
                <w:color w:val="auto"/>
                <w:lang w:eastAsia="zh-CN"/>
              </w:rPr>
            </w:pPr>
            <w:r>
              <w:rPr>
                <w:rFonts w:hint="eastAsia" w:ascii="宋体" w:hAnsi="宋体" w:eastAsia="宋体" w:cs="宋体"/>
                <w:color w:val="auto"/>
                <w:lang w:eastAsia="zh-CN"/>
              </w:rPr>
              <w:t>所有必输字段的输入框后面都必须带有*号。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2</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下拉列表</w:t>
            </w:r>
          </w:p>
        </w:tc>
        <w:tc>
          <w:tcPr>
            <w:tcW w:w="6181" w:type="dxa"/>
            <w:vAlign w:val="top"/>
          </w:tcPr>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所有下拉列表不能输入；</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下拉列表内选项文本是后台获取（后台可配置），不能写死在前端页面；</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必须要有一个默认选定的，不能为空，未特别指定时，为“全部”选项，如没有类似全部的选项，用第一个选项。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3</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单选框</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在有多个单选框的情况下，必须要有一个默认选定的，不能为空，未特别指定时，为第一个选项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4</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复选框</w:t>
            </w:r>
          </w:p>
        </w:tc>
        <w:tc>
          <w:tcPr>
            <w:tcW w:w="6181" w:type="dxa"/>
            <w:vAlign w:val="top"/>
          </w:tcPr>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复选框所对应项如果是必输项，则必须勾选至少一个选项；</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复选框默认所有选项都不勾选；</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如果提供了全选按钮，则必须提供对应的反选按钮。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3"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5</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按钮</w:t>
            </w:r>
          </w:p>
        </w:tc>
        <w:tc>
          <w:tcPr>
            <w:tcW w:w="6181" w:type="dxa"/>
            <w:vAlign w:val="top"/>
          </w:tcPr>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按钮鼠标移动至上面时必须转为可点击手型；</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点击时必须要有相应的反馈，即多态（未点击状态、悬停态、点击态、点击后状态），各状态可视具体情况取舍，如文本变化或者变色，具体见UI设计；</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对于回写业务事件按钮不能通过快速点击进行多次触发，查询等按钮也尽量做到短期快速点击后只触发一次操作。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6</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可点击文本</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所有可点击文本都采用自带下划线且为蓝色表示，UI特殊指明的地方除外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７</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表格</w:t>
            </w:r>
          </w:p>
        </w:tc>
        <w:tc>
          <w:tcPr>
            <w:tcW w:w="6181" w:type="dxa"/>
            <w:vAlign w:val="top"/>
          </w:tcPr>
          <w:p>
            <w:pPr>
              <w:numPr>
                <w:ilvl w:val="0"/>
                <w:numId w:val="7"/>
              </w:numPr>
              <w:rPr>
                <w:rFonts w:hint="eastAsia" w:ascii="宋体" w:hAnsi="宋体" w:eastAsia="宋体" w:cs="宋体"/>
                <w:color w:val="auto"/>
                <w:lang w:val="en-US" w:eastAsia="zh-CN"/>
              </w:rPr>
            </w:pPr>
            <w:r>
              <w:rPr>
                <w:rFonts w:hint="eastAsia" w:ascii="宋体" w:hAnsi="宋体" w:eastAsia="宋体" w:cs="宋体"/>
                <w:color w:val="auto"/>
                <w:lang w:val="en-US" w:eastAsia="zh-CN"/>
              </w:rPr>
              <w:t>如UI没有特别说明，表格如果没有数据，在表格下方的空白区域显示暂时未搜索到数据的信息，不能写在表格中。</w:t>
            </w:r>
          </w:p>
          <w:p>
            <w:pPr>
              <w:numPr>
                <w:ilvl w:val="0"/>
                <w:numId w:val="7"/>
              </w:numPr>
              <w:rPr>
                <w:rFonts w:hint="eastAsia" w:ascii="宋体" w:hAnsi="宋体" w:eastAsia="宋体" w:cs="宋体"/>
                <w:color w:val="auto"/>
                <w:lang w:val="en-US" w:eastAsia="zh-CN"/>
              </w:rPr>
            </w:pPr>
            <w:r>
              <w:rPr>
                <w:rFonts w:hint="eastAsia" w:ascii="宋体" w:hAnsi="宋体" w:eastAsia="宋体" w:cs="宋体"/>
                <w:color w:val="auto"/>
                <w:lang w:val="en-US" w:eastAsia="zh-CN"/>
              </w:rPr>
              <w:t>表格中带有单位的，在列名称上要括号带上单位，如：应收（元），如果此列可能有多个单位的，直接在列中带上单位，而不在列中标明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8</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导出</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未特别说明的，所有页面的导出按钮都是导出全部的匹配结果而不是仅仅指当前页的。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9</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排序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关于排序，如无特别说明的地方，都以对应页面主元素的逆序排序（即最近发生的在最前面），如：在场车辆，以进场时间，最近进场的在前面。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10</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密码格式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所有输入的信息必须以*号代替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11</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操作人及操作时间的记录</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所有改变记录信息及状态的操作后台都要记录对应的操作人和操作时间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12</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提交</w:t>
            </w:r>
          </w:p>
        </w:tc>
        <w:tc>
          <w:tcPr>
            <w:tcW w:w="6181" w:type="dxa"/>
            <w:vAlign w:val="top"/>
          </w:tcPr>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提交成功：右下角提示框提示“保存成功”，2秒后自动消失；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信息不合法：信息不合规则，直接跳转光标到对应项目，对应项目异步提示区提示错误信息；</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提交失败：右下角提示框提示“保存失败”，2秒后自动消失；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13</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删除</w:t>
            </w:r>
          </w:p>
        </w:tc>
        <w:tc>
          <w:tcPr>
            <w:tcW w:w="6181" w:type="dxa"/>
            <w:vAlign w:val="top"/>
          </w:tcPr>
          <w:p>
            <w:pPr>
              <w:numPr>
                <w:ilvl w:val="0"/>
                <w:numId w:val="9"/>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点击删除：询问“是否确定删除”，确定后才能完成删除操作；</w:t>
            </w:r>
          </w:p>
          <w:p>
            <w:pPr>
              <w:numPr>
                <w:ilvl w:val="0"/>
                <w:numId w:val="9"/>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删除成功：右下角提示框提示“删除成功”，2秒后自动消失；</w:t>
            </w:r>
          </w:p>
          <w:p>
            <w:pPr>
              <w:numPr>
                <w:ilvl w:val="0"/>
                <w:numId w:val="9"/>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删除失败：右下角提示框提示“删除失败，请稍后再试或联系管理员”，2秒后自动消失；</w:t>
            </w:r>
          </w:p>
          <w:p>
            <w:pPr>
              <w:numPr>
                <w:ilvl w:val="0"/>
                <w:numId w:val="9"/>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5"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14</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单元格内容过多</w:t>
            </w:r>
          </w:p>
        </w:tc>
        <w:tc>
          <w:tcPr>
            <w:tcW w:w="6181" w:type="dxa"/>
            <w:vAlign w:val="top"/>
          </w:tcPr>
          <w:p>
            <w:pPr>
              <w:numPr>
                <w:ilvl w:val="0"/>
                <w:numId w:val="0"/>
              </w:numPr>
              <w:ind w:leftChars="0"/>
              <w:rPr>
                <w:rFonts w:hint="eastAsia" w:ascii="宋体" w:hAnsi="宋体" w:eastAsia="宋体" w:cs="宋体"/>
                <w:color w:val="auto"/>
                <w:lang w:val="en-US" w:eastAsia="zh-CN"/>
              </w:rPr>
            </w:pPr>
            <w:r>
              <w:rPr>
                <w:rFonts w:hint="eastAsia" w:ascii="宋体" w:hAnsi="宋体" w:eastAsia="宋体" w:cs="宋体"/>
                <w:color w:val="auto"/>
                <w:lang w:val="en-US" w:eastAsia="zh-CN"/>
              </w:rPr>
              <w:t>当单元格需要显示的内容过多时，需要采取截断显示，截断处显示“…”，并提供“更多”链接查看完整收费简介。当鼠标指针移入“更多”时显示，移出“更多”时隐藏。（如下图所示）</w:t>
            </w:r>
          </w:p>
          <w:p>
            <w:pPr>
              <w:numPr>
                <w:ilvl w:val="0"/>
                <w:numId w:val="0"/>
              </w:numPr>
              <w:ind w:leftChars="0"/>
              <w:rPr>
                <w:rFonts w:hint="eastAsia" w:ascii="宋体" w:hAnsi="宋体" w:eastAsia="宋体" w:cs="宋体"/>
                <w:color w:val="auto"/>
                <w:lang w:val="en-US" w:eastAsia="zh-CN"/>
              </w:rPr>
            </w:pPr>
            <w:r>
              <w:rPr>
                <w:color w:val="auto"/>
              </w:rPr>
              <w:drawing>
                <wp:inline distT="0" distB="0" distL="114300" distR="114300">
                  <wp:extent cx="2495550" cy="1733550"/>
                  <wp:effectExtent l="0" t="0" r="635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
                          <a:stretch>
                            <a:fillRect/>
                          </a:stretch>
                        </pic:blipFill>
                        <pic:spPr>
                          <a:xfrm>
                            <a:off x="0" y="0"/>
                            <a:ext cx="2495550" cy="1733550"/>
                          </a:xfrm>
                          <a:prstGeom prst="rect">
                            <a:avLst/>
                          </a:prstGeom>
                          <a:noFill/>
                          <a:ln w="9525">
                            <a:noFill/>
                          </a:ln>
                        </pic:spPr>
                      </pic:pic>
                    </a:graphicData>
                  </a:graphic>
                </wp:inline>
              </w:drawing>
            </w:r>
          </w:p>
        </w:tc>
      </w:tr>
      <w:bookmarkEnd w:id="17"/>
      <w:bookmarkEnd w:id="18"/>
    </w:tbl>
    <w:p>
      <w:pPr>
        <w:sectPr>
          <w:pgSz w:w="11906" w:h="16838"/>
          <w:pgMar w:top="1440" w:right="1080" w:bottom="1440" w:left="1080" w:header="851" w:footer="992" w:gutter="0"/>
          <w:cols w:space="425" w:num="1"/>
          <w:docGrid w:type="lines" w:linePitch="312" w:charSpace="0"/>
        </w:sect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bookmarkStart w:id="19" w:name="_Toc2143"/>
      <w:bookmarkStart w:id="20" w:name="_Toc15886"/>
      <w:bookmarkStart w:id="21" w:name="_Toc9753"/>
      <w:bookmarkStart w:id="22" w:name="_Toc31429"/>
      <w:bookmarkStart w:id="23" w:name="_Toc10434"/>
      <w:r>
        <w:rPr>
          <w:rFonts w:hint="eastAsia" w:ascii="黑体" w:hAnsi="黑体" w:eastAsia="黑体" w:cs="黑体"/>
          <w:lang w:val="en-US" w:eastAsia="zh-CN"/>
        </w:rPr>
        <w:t>1.目的</w:t>
      </w:r>
      <w:bookmarkEnd w:id="19"/>
      <w:bookmarkEnd w:id="20"/>
      <w:bookmarkEnd w:id="21"/>
      <w:bookmarkEnd w:id="22"/>
      <w:bookmarkEnd w:id="23"/>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lang w:val="en-US" w:eastAsia="zh-CN"/>
        </w:rPr>
      </w:pPr>
      <w:bookmarkStart w:id="24" w:name="_Toc19106"/>
      <w:bookmarkStart w:id="25" w:name="_Toc5568"/>
      <w:bookmarkStart w:id="26" w:name="_Toc15109"/>
      <w:bookmarkStart w:id="27" w:name="_Toc25502"/>
      <w:bookmarkStart w:id="28" w:name="_Toc20709"/>
      <w:r>
        <w:rPr>
          <w:rFonts w:hint="eastAsia" w:ascii="黑体" w:hAnsi="黑体" w:eastAsia="黑体" w:cs="黑体"/>
          <w:lang w:val="en-US" w:eastAsia="zh-CN"/>
        </w:rPr>
        <w:t>1.1背景</w:t>
      </w:r>
      <w:bookmarkEnd w:id="24"/>
      <w:bookmarkEnd w:id="25"/>
      <w:bookmarkEnd w:id="26"/>
      <w:bookmarkEnd w:id="27"/>
      <w:bookmarkEnd w:id="28"/>
    </w:p>
    <w:p>
      <w:pPr>
        <w:pageBreakBefore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r>
        <w:rPr>
          <w:rFonts w:hint="eastAsia" w:ascii="黑体" w:hAnsi="黑体" w:eastAsia="黑体" w:cs="黑体"/>
          <w:lang w:val="en-US" w:eastAsia="zh-CN"/>
        </w:rPr>
        <w:t>MPGS系统模块和功能的迭代需求。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9" w:name="_Toc29668"/>
      <w:bookmarkStart w:id="30" w:name="_Toc20322"/>
      <w:bookmarkStart w:id="31" w:name="_Toc10609"/>
      <w:bookmarkStart w:id="32" w:name="_Toc5256"/>
      <w:bookmarkStart w:id="33" w:name="_Toc11942"/>
      <w:r>
        <w:rPr>
          <w:rFonts w:hint="eastAsia" w:ascii="黑体" w:hAnsi="黑体" w:eastAsia="黑体" w:cs="黑体"/>
          <w:szCs w:val="22"/>
          <w:lang w:val="en-US" w:eastAsia="zh-CN"/>
        </w:rPr>
        <w:t>1.2目的</w:t>
      </w:r>
      <w:bookmarkEnd w:id="29"/>
      <w:bookmarkEnd w:id="30"/>
      <w:bookmarkEnd w:id="31"/>
      <w:bookmarkEnd w:id="32"/>
      <w:bookmarkEnd w:id="33"/>
    </w:p>
    <w:p>
      <w:pPr>
        <w:pageBreakBefore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r>
        <w:rPr>
          <w:rFonts w:hint="eastAsia" w:ascii="黑体" w:hAnsi="黑体" w:eastAsia="黑体" w:cs="黑体"/>
          <w:lang w:val="en-US" w:eastAsia="zh-CN"/>
        </w:rPr>
        <w:t>进一步完善MPGS系统，减轻实施过程中的痛点。</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4" w:name="_Toc24270"/>
      <w:bookmarkStart w:id="35" w:name="_Toc10744"/>
      <w:bookmarkStart w:id="36" w:name="_Toc18131"/>
      <w:bookmarkStart w:id="37" w:name="_Toc23979"/>
      <w:bookmarkStart w:id="38" w:name="_Toc11734"/>
      <w:r>
        <w:rPr>
          <w:rFonts w:hint="eastAsia" w:ascii="黑体" w:hAnsi="黑体" w:eastAsia="黑体" w:cs="黑体"/>
          <w:szCs w:val="22"/>
          <w:lang w:val="en-US" w:eastAsia="zh-CN"/>
        </w:rPr>
        <w:t>1.3需求描述与约定</w:t>
      </w:r>
      <w:bookmarkEnd w:id="34"/>
      <w:bookmarkEnd w:id="35"/>
      <w:bookmarkEnd w:id="36"/>
      <w:bookmarkEnd w:id="37"/>
      <w:bookmarkEnd w:id="38"/>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需求标识方法：</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1、需求序列化编号（A-B-C)</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A: 需求类型代码；功能需求代码：F（Function），非功能需求代码：NF（Non-Function）</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 子系统/模块代码；按模块简称自定义三位字母编号，如：USR(用户管理模块)</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C：需求点代码：三位流水编号，如：001</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例如：第一个子系统/模块的第一个功能需求点的编号为：F-USR-001</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2、需求层级序号：两位流水编号，如：01</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3、优先级描述约定：从低到高分为五级，对应代码：1,2,3,4,5；代码1表示最低，代码5表示最高。</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4、使用频度描述：时间段/次；例如：一天/次。</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5、前置条件序列化编号：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FC001；前两位为固定代码（Forward Condition），后三位为流水编号。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6、后置条件序列化编号：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BC001；前两位为固定代码（Backward Condition），后三位为流水编号。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7、正常过程：</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N01；前一位为固定代码（Normal），后两位为流水编号。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8、可选过程：</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O01；前一位为固定代码（Option），后两位为对应正常过程的编号）。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O01-01(对应正常过程N01的可选过程)</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O01-01-01(可选过程O01-01的下游过程)最终返回到正常过程N02</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若引用了参考资料，应指明参考资料的简称与章节号或页码，以便复核与评审。</w:t>
      </w:r>
    </w:p>
    <w:p>
      <w:pPr>
        <w:pageBreakBefore w:val="0"/>
        <w:widowControl w:val="0"/>
        <w:numPr>
          <w:ilvl w:val="0"/>
          <w:numId w:val="0"/>
        </w:numPr>
        <w:kinsoku/>
        <w:wordWrap/>
        <w:overflowPunct/>
        <w:topLinePunct w:val="0"/>
        <w:autoSpaceDE/>
        <w:autoSpaceDN/>
        <w:bidi w:val="0"/>
        <w:adjustRightInd/>
        <w:snapToGrid/>
        <w:spacing w:line="360" w:lineRule="auto"/>
        <w:ind w:right="0" w:rightChars="0"/>
        <w:textAlignment w:val="auto"/>
        <w:rPr>
          <w:rFonts w:ascii="Arial" w:hAnsi="Arial" w:cs="Arial"/>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9" w:name="_Toc26045"/>
      <w:bookmarkStart w:id="40" w:name="_Toc5709"/>
      <w:bookmarkStart w:id="41" w:name="_Toc10993"/>
      <w:bookmarkStart w:id="42" w:name="_Toc22046"/>
      <w:r>
        <w:rPr>
          <w:rFonts w:hint="eastAsia" w:ascii="黑体" w:hAnsi="黑体" w:eastAsia="黑体" w:cs="黑体"/>
          <w:szCs w:val="22"/>
          <w:lang w:val="en-US" w:eastAsia="zh-CN"/>
        </w:rPr>
        <w:t>2.关键业务流程</w:t>
      </w:r>
      <w:bookmarkEnd w:id="39"/>
      <w:bookmarkEnd w:id="40"/>
      <w:bookmarkEnd w:id="41"/>
      <w:bookmarkEnd w:id="4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Cs w:val="22"/>
          <w:lang w:val="en-US" w:eastAsia="zh-CN"/>
        </w:rPr>
      </w:pPr>
      <w:r>
        <w:rPr>
          <w:rFonts w:hint="eastAsia" w:ascii="黑体" w:hAnsi="黑体" w:eastAsia="黑体" w:cs="黑体"/>
          <w:sz w:val="21"/>
          <w:szCs w:val="21"/>
          <w:lang w:val="en-US" w:eastAsia="zh-CN"/>
        </w:rPr>
        <w:t>无。</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43" w:name="_Toc13346"/>
      <w:bookmarkStart w:id="44" w:name="_Toc16460"/>
      <w:bookmarkStart w:id="45" w:name="_Toc2273"/>
      <w:bookmarkStart w:id="46" w:name="_Toc27684"/>
      <w:bookmarkStart w:id="47" w:name="_Toc24104"/>
      <w:r>
        <w:rPr>
          <w:rFonts w:hint="eastAsia" w:ascii="黑体" w:hAnsi="黑体" w:eastAsia="黑体" w:cs="黑体"/>
          <w:szCs w:val="22"/>
          <w:lang w:val="en-US" w:eastAsia="zh-CN"/>
        </w:rPr>
        <w:t>3.具体需求内容</w:t>
      </w:r>
      <w:bookmarkEnd w:id="43"/>
      <w:bookmarkEnd w:id="44"/>
      <w:bookmarkEnd w:id="45"/>
      <w:bookmarkEnd w:id="46"/>
      <w:bookmarkEnd w:id="47"/>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8" w:name="_Toc22302"/>
      <w:bookmarkStart w:id="49" w:name="_Toc26890"/>
      <w:bookmarkStart w:id="50" w:name="_Toc2749"/>
      <w:bookmarkStart w:id="51" w:name="_Toc12815"/>
      <w:bookmarkStart w:id="52" w:name="_Toc11283"/>
      <w:r>
        <w:rPr>
          <w:rFonts w:hint="eastAsia" w:ascii="黑体" w:hAnsi="黑体" w:eastAsia="黑体" w:cs="黑体"/>
          <w:szCs w:val="22"/>
          <w:lang w:val="en-US" w:eastAsia="zh-CN"/>
        </w:rPr>
        <w:t>3.1总体功能点</w:t>
      </w:r>
      <w:bookmarkEnd w:id="48"/>
      <w:bookmarkEnd w:id="49"/>
      <w:bookmarkEnd w:id="50"/>
      <w:bookmarkEnd w:id="51"/>
      <w:bookmarkEnd w:id="52"/>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szCs w:val="22"/>
          <w:lang w:val="en-US" w:eastAsia="zh-CN"/>
        </w:rPr>
      </w:pPr>
      <w:r>
        <w:rPr>
          <w:rFonts w:hint="eastAsia"/>
          <w:szCs w:val="22"/>
          <w:lang w:val="en-US" w:eastAsia="zh-CN"/>
        </w:rPr>
        <w:drawing>
          <wp:inline distT="0" distB="0" distL="114300" distR="114300">
            <wp:extent cx="6184265" cy="6231255"/>
            <wp:effectExtent l="0" t="0" r="635" b="4445"/>
            <wp:docPr id="11" name="图片 11" descr="MPGS V2.5.0功能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MPGS V2.5.0功能点"/>
                    <pic:cNvPicPr>
                      <a:picLocks noChangeAspect="1"/>
                    </pic:cNvPicPr>
                  </pic:nvPicPr>
                  <pic:blipFill>
                    <a:blip r:embed="rId5"/>
                    <a:stretch>
                      <a:fillRect/>
                    </a:stretch>
                  </pic:blipFill>
                  <pic:spPr>
                    <a:xfrm>
                      <a:off x="0" y="0"/>
                      <a:ext cx="6184265" cy="6231255"/>
                    </a:xfrm>
                    <a:prstGeom prst="rect">
                      <a:avLst/>
                    </a:prstGeom>
                  </pic:spPr>
                </pic:pic>
              </a:graphicData>
            </a:graphic>
          </wp:inline>
        </w:drawing>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3" w:name="_Toc3212"/>
      <w:bookmarkStart w:id="54" w:name="_Toc8745"/>
      <w:bookmarkStart w:id="55" w:name="_Toc28457"/>
      <w:bookmarkStart w:id="56" w:name="_Toc5673"/>
      <w:r>
        <w:rPr>
          <w:rFonts w:hint="eastAsia" w:ascii="黑体" w:hAnsi="黑体" w:eastAsia="黑体" w:cs="黑体"/>
          <w:szCs w:val="22"/>
          <w:lang w:val="en-US" w:eastAsia="zh-CN"/>
        </w:rPr>
        <w:t>3.2功能点描述</w:t>
      </w:r>
      <w:bookmarkEnd w:id="53"/>
      <w:bookmarkEnd w:id="54"/>
      <w:bookmarkEnd w:id="55"/>
      <w:bookmarkEnd w:id="56"/>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57" w:name="_Toc516"/>
      <w:bookmarkStart w:id="58" w:name="_Toc4849"/>
      <w:bookmarkStart w:id="59" w:name="_Toc28219"/>
      <w:bookmarkStart w:id="60" w:name="_Toc2709"/>
      <w:r>
        <w:rPr>
          <w:rFonts w:hint="eastAsia" w:ascii="黑体" w:hAnsi="黑体" w:eastAsia="黑体" w:cs="黑体"/>
          <w:sz w:val="30"/>
          <w:szCs w:val="30"/>
          <w:lang w:val="en-US" w:eastAsia="zh-CN"/>
        </w:rPr>
        <w:t>3.2.1</w:t>
      </w:r>
      <w:bookmarkEnd w:id="57"/>
      <w:bookmarkEnd w:id="58"/>
      <w:bookmarkEnd w:id="59"/>
      <w:r>
        <w:rPr>
          <w:rFonts w:hint="eastAsia" w:ascii="黑体" w:hAnsi="黑体" w:eastAsia="黑体" w:cs="黑体"/>
          <w:sz w:val="30"/>
          <w:szCs w:val="30"/>
          <w:lang w:val="en-US" w:eastAsia="zh-CN"/>
        </w:rPr>
        <w:t>立体车库的引导及反向寻车-MPGS后台</w:t>
      </w:r>
      <w:bookmarkEnd w:id="6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1" w:name="_Toc7866"/>
      <w:bookmarkStart w:id="62" w:name="_Toc19126"/>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bookmarkEnd w:id="61"/>
      <w:bookmarkEnd w:id="6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立体车库逻辑：</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（1）每个立体车库存在5个车位5个红外和3个探头（底层），通过红外来确认车位状态，当5个车位全占满时三个灯均为红灯，当5个车位存在空闲车位时三个灯均为绿灯。</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（2）三个探头可以当成一个整体，为同个控灯逻辑（区域灯）。</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（3）将每个立体车库都当作一个“车库区域”来看，实现立体车库的反向寻车即可相当于实现车库区域的反向寻车，通过找到车辆所在的车库区域实现反向寻车。</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3" w:name="_Toc25490"/>
      <w:bookmarkStart w:id="64" w:name="_Toc20951"/>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bookmarkEnd w:id="63"/>
      <w:bookmarkEnd w:id="6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（1）MPGS后台需要接收红外和超声波数据；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（2）系统管理-地图配置中建立红外、超声波的系统和地图对应状态属性关系</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8075" cy="2912745"/>
            <wp:effectExtent l="0" t="0" r="9525" b="8255"/>
            <wp:docPr id="4" name="图片 4" descr="mpgs_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mpgs__1"/>
                    <pic:cNvPicPr>
                      <a:picLocks noChangeAspect="1"/>
                    </pic:cNvPicPr>
                  </pic:nvPicPr>
                  <pic:blipFill>
                    <a:blip r:embed="rId6"/>
                    <a:stretch>
                      <a:fillRect/>
                    </a:stretch>
                  </pic:blipFill>
                  <pic:spPr>
                    <a:xfrm>
                      <a:off x="0" y="0"/>
                      <a:ext cx="6188075" cy="291274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sz w:val="21"/>
          <w:szCs w:val="21"/>
          <w:lang w:val="en-US" w:eastAsia="zh-CN"/>
        </w:rPr>
        <w:t>（3）在车场管理-区域管理中新增立体车库为“车库区域”，将车库区域与其所有的车位建立关联（点击车库区域的“详情”可查看该区域所带的车位信息）；车库区域编号为QY-GARAGE。</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8075" cy="2847340"/>
            <wp:effectExtent l="0" t="0" r="9525" b="10160"/>
            <wp:docPr id="5" name="图片 5" descr="mpgs_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mpgs__2"/>
                    <pic:cNvPicPr>
                      <a:picLocks noChangeAspect="1"/>
                    </pic:cNvPicPr>
                  </pic:nvPicPr>
                  <pic:blipFill>
                    <a:blip r:embed="rId7"/>
                    <a:stretch>
                      <a:fillRect/>
                    </a:stretch>
                  </pic:blipFill>
                  <pic:spPr>
                    <a:xfrm>
                      <a:off x="0" y="0"/>
                      <a:ext cx="6188075" cy="284734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5" w:name="_Toc30868"/>
      <w:bookmarkStart w:id="66" w:name="_Toc18137"/>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bookmarkEnd w:id="65"/>
      <w:bookmarkEnd w:id="6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7" w:name="_Toc27426"/>
      <w:bookmarkStart w:id="68" w:name="_Toc26068"/>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bookmarkEnd w:id="67"/>
      <w:bookmarkEnd w:id="6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9" w:name="_Toc10793"/>
      <w:bookmarkStart w:id="70" w:name="_Toc30548"/>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bookmarkEnd w:id="69"/>
      <w:bookmarkEnd w:id="7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71" w:name="_Toc32302"/>
      <w:r>
        <w:rPr>
          <w:rFonts w:hint="eastAsia" w:ascii="黑体" w:hAnsi="黑体" w:eastAsia="黑体" w:cs="黑体"/>
          <w:sz w:val="30"/>
          <w:szCs w:val="30"/>
          <w:lang w:val="en-US" w:eastAsia="zh-CN"/>
        </w:rPr>
        <w:t>3.2.2立体车库的引导及反向寻车-地图编辑器</w:t>
      </w:r>
      <w:bookmarkEnd w:id="7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2" w:name="_Toc25474"/>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bookmarkEnd w:id="7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立体车库逻辑：</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（1）每个立体车库存在5个车位5个红外和3个探头（底层），通过红外来确认车位状态，当5个车位全占满时三个灯均为红灯，当5个车位存在空闲车位时三个灯均为绿灯。</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（2）三个探头可以当成一个整体，为同个控灯逻辑。</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（3）将每个立体车库都当作一个“车库区域”来看，实现立体车库的反向寻车即可相当于实现车库区域的反向寻车，通过找到车辆所在的车库区域实现反向寻车。</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3" w:name="_Toc528"/>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bookmarkEnd w:id="7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（1）新增红外和超声波的设备图标，图标以UI设计稿为准；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（2）绘制区域时区域类型的选择新增车库区域（与引导区域、统计区域逻辑一致），用户在车库区域内创建的车位需与车库区域进行关联（从属关系）。</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8075" cy="2894965"/>
            <wp:effectExtent l="0" t="0" r="9525" b="635"/>
            <wp:docPr id="8" name="图片 8" descr="地图编辑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地图编辑器1"/>
                    <pic:cNvPicPr>
                      <a:picLocks noChangeAspect="1"/>
                    </pic:cNvPicPr>
                  </pic:nvPicPr>
                  <pic:blipFill>
                    <a:blip r:embed="rId8"/>
                    <a:stretch>
                      <a:fillRect/>
                    </a:stretch>
                  </pic:blipFill>
                  <pic:spPr>
                    <a:xfrm>
                      <a:off x="0" y="0"/>
                      <a:ext cx="6188075" cy="289496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sz w:val="21"/>
          <w:szCs w:val="21"/>
          <w:lang w:val="en-US" w:eastAsia="zh-CN"/>
        </w:rPr>
        <w:t>（3）新增车位-添加关联元素时可添加车位与红外探测器的关联。</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8075" cy="2911475"/>
            <wp:effectExtent l="0" t="0" r="9525" b="9525"/>
            <wp:docPr id="10" name="图片 10" descr="地图编辑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地图编辑器2"/>
                    <pic:cNvPicPr>
                      <a:picLocks noChangeAspect="1"/>
                    </pic:cNvPicPr>
                  </pic:nvPicPr>
                  <pic:blipFill>
                    <a:blip r:embed="rId9"/>
                    <a:stretch>
                      <a:fillRect/>
                    </a:stretch>
                  </pic:blipFill>
                  <pic:spPr>
                    <a:xfrm>
                      <a:off x="0" y="0"/>
                      <a:ext cx="6188075" cy="291147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sz w:val="21"/>
          <w:szCs w:val="21"/>
          <w:lang w:val="en-US" w:eastAsia="zh-CN"/>
        </w:rPr>
        <w:t>（4）视频管理器绑定车位前，属于车库区域的车位必须检查车位是否已关联探测器，若已关联探测器可进行绑定操作，若无关联探测器，则提示用户车位未添加探测器，无法绑定，需关联探测器后再进行绑定操作。</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8075" cy="2852420"/>
            <wp:effectExtent l="0" t="0" r="9525" b="5080"/>
            <wp:docPr id="9" name="图片 9" descr="地图编辑器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地图编辑器3"/>
                    <pic:cNvPicPr>
                      <a:picLocks noChangeAspect="1"/>
                    </pic:cNvPicPr>
                  </pic:nvPicPr>
                  <pic:blipFill>
                    <a:blip r:embed="rId10"/>
                    <a:stretch>
                      <a:fillRect/>
                    </a:stretch>
                  </pic:blipFill>
                  <pic:spPr>
                    <a:xfrm>
                      <a:off x="0" y="0"/>
                      <a:ext cx="6188075" cy="285242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4" w:name="_Toc17969"/>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bookmarkEnd w:id="7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5" w:name="_Toc14364"/>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bookmarkEnd w:id="7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6" w:name="_Toc3685"/>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bookmarkEnd w:id="7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77" w:name="_Toc4765"/>
      <w:r>
        <w:rPr>
          <w:rFonts w:hint="eastAsia" w:ascii="黑体" w:hAnsi="黑体" w:eastAsia="黑体" w:cs="黑体"/>
          <w:sz w:val="30"/>
          <w:szCs w:val="30"/>
          <w:lang w:val="en-US" w:eastAsia="zh-CN"/>
        </w:rPr>
        <w:t>3.2.3设备支持超声波和红外</w:t>
      </w:r>
      <w:bookmarkEnd w:id="7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8" w:name="_Toc3879"/>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bookmarkEnd w:id="78"/>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（1）MPGS后台需要接收红外和超声波数据；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（2）地图编辑器新增红外和超声波图标（图标参见UI设计稿）。</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（3）系统管理-地图配置中建立红外、超声波的系统和地图对应状态属性关系</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（4）地图编辑器-</w:t>
      </w:r>
      <w:r>
        <w:rPr>
          <w:rFonts w:hint="eastAsia" w:ascii="黑体" w:hAnsi="黑体" w:eastAsia="黑体" w:cs="黑体"/>
          <w:b/>
          <w:bCs/>
          <w:sz w:val="21"/>
          <w:szCs w:val="21"/>
          <w:lang w:val="en-US" w:eastAsia="zh-CN"/>
        </w:rPr>
        <w:t>超声波</w:t>
      </w:r>
      <w:r>
        <w:rPr>
          <w:rFonts w:hint="eastAsia" w:ascii="黑体" w:hAnsi="黑体" w:eastAsia="黑体" w:cs="黑体"/>
          <w:sz w:val="21"/>
          <w:szCs w:val="21"/>
          <w:lang w:val="en-US" w:eastAsia="zh-CN"/>
        </w:rPr>
        <w:t>元素属性中增加“</w:t>
      </w:r>
      <w:r>
        <w:rPr>
          <w:rFonts w:hint="eastAsia" w:ascii="黑体" w:hAnsi="黑体" w:eastAsia="黑体" w:cs="黑体"/>
          <w:b/>
          <w:bCs/>
          <w:sz w:val="21"/>
          <w:szCs w:val="21"/>
          <w:lang w:val="en-US" w:eastAsia="zh-CN"/>
        </w:rPr>
        <w:t>管理器序号</w:t>
      </w:r>
      <w:r>
        <w:rPr>
          <w:rFonts w:hint="eastAsia" w:ascii="黑体" w:hAnsi="黑体" w:eastAsia="黑体" w:cs="黑体"/>
          <w:sz w:val="21"/>
          <w:szCs w:val="21"/>
          <w:lang w:val="en-US" w:eastAsia="zh-CN"/>
        </w:rPr>
        <w:t>”和“</w:t>
      </w:r>
      <w:r>
        <w:rPr>
          <w:rFonts w:hint="eastAsia" w:ascii="黑体" w:hAnsi="黑体" w:eastAsia="黑体" w:cs="黑体"/>
          <w:b/>
          <w:bCs/>
          <w:sz w:val="21"/>
          <w:szCs w:val="21"/>
          <w:lang w:val="en-US" w:eastAsia="zh-CN"/>
        </w:rPr>
        <w:t>探测器序号</w:t>
      </w:r>
      <w:r>
        <w:rPr>
          <w:rFonts w:hint="eastAsia" w:ascii="黑体" w:hAnsi="黑体" w:eastAsia="黑体" w:cs="黑体"/>
          <w:sz w:val="21"/>
          <w:szCs w:val="21"/>
          <w:lang w:val="en-US" w:eastAsia="zh-CN"/>
        </w:rPr>
        <w:t>”两个配置项和提示，管理器序号为贴在管理器设备上的出厂自带序号，探测器序号为贴在探测器设备上的出厂自带序号；系统根据管理器序号结合算法生成管理器的唯一编号，根据探测器序号结合管理器编号生成探测器唯一编号。</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（5）管理器序号提示：填入管理器出厂自带的序号，系统将根据管理器序号结合算法生成管理器的唯一编号。</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（6）探测器序号提示：填入探测器出厂自带的序号，系统将根据探测器序号结合管理器编号生成探测器的唯一编号。</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9" w:name="_Toc25254"/>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bookmarkEnd w:id="7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78550" cy="2269490"/>
            <wp:effectExtent l="0" t="0" r="6350" b="3810"/>
            <wp:docPr id="3" name="图片 3" descr="E:\工作夹\AKE\2017\-产品\原型导出图片\MPGS\V2.5.0\设备支持超声波和红外.png设备支持超声波和红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工作夹\AKE\2017\-产品\原型导出图片\MPGS\V2.5.0\设备支持超声波和红外.png设备支持超声波和红外"/>
                    <pic:cNvPicPr>
                      <a:picLocks noChangeAspect="1"/>
                    </pic:cNvPicPr>
                  </pic:nvPicPr>
                  <pic:blipFill>
                    <a:blip r:embed="rId11"/>
                    <a:srcRect/>
                    <a:stretch>
                      <a:fillRect/>
                    </a:stretch>
                  </pic:blipFill>
                  <pic:spPr>
                    <a:xfrm>
                      <a:off x="0" y="0"/>
                      <a:ext cx="6178550" cy="226949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drawing>
          <wp:inline distT="0" distB="0" distL="114300" distR="114300">
            <wp:extent cx="3568700" cy="185420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2"/>
                    <a:stretch>
                      <a:fillRect/>
                    </a:stretch>
                  </pic:blipFill>
                  <pic:spPr>
                    <a:xfrm>
                      <a:off x="0" y="0"/>
                      <a:ext cx="3568700" cy="1854200"/>
                    </a:xfrm>
                    <a:prstGeom prst="rect">
                      <a:avLst/>
                    </a:prstGeom>
                    <a:noFill/>
                    <a:ln w="9525">
                      <a:noFill/>
                    </a:ln>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0" w:name="_Toc7879"/>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bookmarkEnd w:id="8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1" w:name="_Toc20669"/>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bookmarkEnd w:id="8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2" w:name="_Toc10558"/>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bookmarkEnd w:id="8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83" w:name="_Toc12353"/>
      <w:r>
        <w:rPr>
          <w:rFonts w:hint="eastAsia" w:ascii="黑体" w:hAnsi="黑体" w:eastAsia="黑体" w:cs="黑体"/>
          <w:sz w:val="30"/>
          <w:szCs w:val="30"/>
          <w:lang w:val="en-US" w:eastAsia="zh-CN"/>
        </w:rPr>
        <w:t>3.2.4对绑定和未绑定区域的引导屏进行区分</w:t>
      </w:r>
      <w:bookmarkEnd w:id="8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4" w:name="_Toc5780"/>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bookmarkEnd w:id="8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85" w:name="_Toc10934"/>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bookmarkEnd w:id="8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对未绑定区域和已绑定区域的引导屏在引导屏的元素编号背景色上做区分；未绑定区域的元素编号背景为透明的，已绑定区域的元素编号背景色为红色。已绑定区域：不区分方向，不限制是否绑全，只要绑定了一个区域，即默认用元素编号背景色（红色）标记为是已绑定区域的引导屏。</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2360" cy="2879725"/>
            <wp:effectExtent l="0" t="0" r="2540" b="3175"/>
            <wp:docPr id="16" name="图片 16" descr="对绑定和未绑定区域的引导屏进行区分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对绑定和未绑定区域的引导屏进行区分1"/>
                    <pic:cNvPicPr>
                      <a:picLocks noChangeAspect="1"/>
                    </pic:cNvPicPr>
                  </pic:nvPicPr>
                  <pic:blipFill>
                    <a:blip r:embed="rId13"/>
                    <a:stretch>
                      <a:fillRect/>
                    </a:stretch>
                  </pic:blipFill>
                  <pic:spPr>
                    <a:xfrm>
                      <a:off x="0" y="0"/>
                      <a:ext cx="6182360" cy="287972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（2）增加引导屏每个方向都支持颜色的设置，刚生成屏元素时默认全屏为红色，用户可针对每个方向修改颜色(可设置红绿蓝三种颜色)，</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（3）若在后台设置了具体的条件设置颜色，则以后台设置为准，若后台无设置，则以地图编辑器的设置为准。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5740400" cy="2857500"/>
            <wp:effectExtent l="0" t="0" r="0" b="0"/>
            <wp:docPr id="17" name="图片 17" descr="E:\工作夹\AKE\2017\-产品\原型导出图片\MPGS\V2.5.0\对绑定和未绑定区域的引导屏进行区分.png对绑定和未绑定区域的引导屏进行区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工作夹\AKE\2017\-产品\原型导出图片\MPGS\V2.5.0\对绑定和未绑定区域的引导屏进行区分.png对绑定和未绑定区域的引导屏进行区分"/>
                    <pic:cNvPicPr>
                      <a:picLocks noChangeAspect="1"/>
                    </pic:cNvPicPr>
                  </pic:nvPicPr>
                  <pic:blipFill>
                    <a:blip r:embed="rId14"/>
                    <a:srcRect/>
                    <a:stretch>
                      <a:fillRect/>
                    </a:stretch>
                  </pic:blipFill>
                  <pic:spPr>
                    <a:xfrm>
                      <a:off x="0" y="0"/>
                      <a:ext cx="5740400" cy="285750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6" w:name="_Toc11634"/>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bookmarkEnd w:id="8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7" w:name="_Toc27275"/>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bookmarkEnd w:id="8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8" w:name="_Toc6984"/>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bookmarkEnd w:id="8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89" w:name="_Toc26919"/>
      <w:r>
        <w:rPr>
          <w:rFonts w:hint="eastAsia" w:ascii="黑体" w:hAnsi="黑体" w:eastAsia="黑体" w:cs="黑体"/>
          <w:sz w:val="30"/>
          <w:szCs w:val="30"/>
          <w:lang w:val="en-US" w:eastAsia="zh-CN"/>
        </w:rPr>
        <w:t>3.2.5增加车位时可批量填充车位编号</w:t>
      </w:r>
      <w:bookmarkEnd w:id="8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0" w:name="_Toc22198"/>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bookmarkEnd w:id="9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91" w:name="_Toc25145"/>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bookmarkEnd w:id="9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（1）添加车位弹窗增加“元素编号”和“递增”/“递减”两个单选按钮；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（2）用户填入元素编号默认按数字递增，即默认选中“递增”按钮。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（3）若用户未填入元素编号，则根据系统规则生成元素编号，生成多个车位元素时，元素编号默认按元素末尾数字递增。</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（4）当车位编号末位非数字时，随机生成元素编号。</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6805" cy="3984625"/>
            <wp:effectExtent l="0" t="0" r="10795" b="3175"/>
            <wp:docPr id="22" name="图片 22" descr="增加车位时可批量填充车位编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增加车位时可批量填充车位编号"/>
                    <pic:cNvPicPr>
                      <a:picLocks noChangeAspect="1"/>
                    </pic:cNvPicPr>
                  </pic:nvPicPr>
                  <pic:blipFill>
                    <a:blip r:embed="rId15"/>
                    <a:stretch>
                      <a:fillRect/>
                    </a:stretch>
                  </pic:blipFill>
                  <pic:spPr>
                    <a:xfrm>
                      <a:off x="0" y="0"/>
                      <a:ext cx="6186805" cy="398462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2" w:name="_Toc30223"/>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bookmarkEnd w:id="9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3" w:name="_Toc16027"/>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bookmarkEnd w:id="9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4" w:name="_Toc9016"/>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bookmarkEnd w:id="9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95" w:name="_Toc6992"/>
      <w:r>
        <w:rPr>
          <w:rFonts w:hint="eastAsia" w:ascii="黑体" w:hAnsi="黑体" w:eastAsia="黑体" w:cs="黑体"/>
          <w:sz w:val="30"/>
          <w:szCs w:val="30"/>
          <w:lang w:val="en-US" w:eastAsia="zh-CN"/>
        </w:rPr>
        <w:t>3.2.6查询机、电梯等编号可修改</w:t>
      </w:r>
      <w:bookmarkEnd w:id="95"/>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6" w:name="_Toc24363"/>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bookmarkEnd w:id="9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97" w:name="_Toc30047"/>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bookmarkEnd w:id="97"/>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（1）在背景制作中的路径图标（包括查询机、扶手梯、楼梯、升降电梯等）添加元素属性和样式小面板；</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（2）选中元素可修改元素编号和元素样式；</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（3）用户修改元素编号保存时需要检查同类型编号是否唯一，如有重复将无法保存并提示“已存在相同的元素编号！”，当元素编号唯一时提示“保存成功”。</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5535" cy="2838450"/>
            <wp:effectExtent l="0" t="0" r="12065" b="6350"/>
            <wp:docPr id="24" name="图片 24" descr="查询机、电梯等编号可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查询机、电梯等编号可修改"/>
                    <pic:cNvPicPr>
                      <a:picLocks noChangeAspect="1"/>
                    </pic:cNvPicPr>
                  </pic:nvPicPr>
                  <pic:blipFill>
                    <a:blip r:embed="rId16"/>
                    <a:stretch>
                      <a:fillRect/>
                    </a:stretch>
                  </pic:blipFill>
                  <pic:spPr>
                    <a:xfrm>
                      <a:off x="0" y="0"/>
                      <a:ext cx="6185535" cy="283845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8" w:name="_Toc6887"/>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bookmarkEnd w:id="9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9" w:name="_Toc2457"/>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bookmarkEnd w:id="9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0" w:name="_Toc6295"/>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bookmarkEnd w:id="10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01" w:name="_Toc12177"/>
      <w:r>
        <w:rPr>
          <w:rFonts w:hint="eastAsia" w:ascii="黑体" w:hAnsi="黑体" w:eastAsia="黑体" w:cs="黑体"/>
          <w:sz w:val="30"/>
          <w:szCs w:val="30"/>
          <w:lang w:val="en-US" w:eastAsia="zh-CN"/>
        </w:rPr>
        <w:t>3.2.7全屏监控中可选择是否显示离线设备</w:t>
      </w:r>
      <w:bookmarkEnd w:id="10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2" w:name="_Toc24371"/>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bookmarkEnd w:id="10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zh-CN" w:eastAsia="zh-CN"/>
        </w:rPr>
      </w:pPr>
      <w:r>
        <w:rPr>
          <w:rFonts w:hint="eastAsia" w:ascii="黑体" w:hAnsi="黑体" w:eastAsia="黑体" w:cs="黑体"/>
          <w:sz w:val="21"/>
          <w:szCs w:val="21"/>
          <w:lang w:val="zh-CN" w:eastAsia="zh-CN"/>
        </w:rPr>
        <w:t>（1）全屏监控页面，默认全部勾选显示车位、设备、图标；</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zh-CN" w:eastAsia="zh-CN"/>
        </w:rPr>
      </w:pPr>
      <w:r>
        <w:rPr>
          <w:rFonts w:hint="eastAsia" w:ascii="黑体" w:hAnsi="黑体" w:eastAsia="黑体" w:cs="黑体"/>
          <w:sz w:val="21"/>
          <w:szCs w:val="21"/>
          <w:lang w:val="zh-CN" w:eastAsia="zh-CN"/>
        </w:rPr>
        <w:t>（</w:t>
      </w:r>
      <w:r>
        <w:rPr>
          <w:rFonts w:hint="eastAsia" w:ascii="黑体" w:hAnsi="黑体" w:eastAsia="黑体" w:cs="黑体"/>
          <w:sz w:val="21"/>
          <w:szCs w:val="21"/>
          <w:lang w:val="en-US" w:eastAsia="zh-CN"/>
        </w:rPr>
        <w:t>2</w:t>
      </w:r>
      <w:r>
        <w:rPr>
          <w:rFonts w:hint="eastAsia" w:ascii="黑体" w:hAnsi="黑体" w:eastAsia="黑体" w:cs="黑体"/>
          <w:sz w:val="21"/>
          <w:szCs w:val="21"/>
          <w:lang w:val="zh-CN" w:eastAsia="zh-CN"/>
        </w:rPr>
        <w:t>）绑定车位的设备跟车位显示，即如果不勾选显示离线设备，那么离线设备不显示，但是车位里面的离线探头依然显示；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zh-CN" w:eastAsia="zh-CN"/>
        </w:rPr>
      </w:pPr>
      <w:r>
        <w:rPr>
          <w:rFonts w:hint="eastAsia" w:ascii="黑体" w:hAnsi="黑体" w:eastAsia="黑体" w:cs="黑体"/>
          <w:sz w:val="21"/>
          <w:szCs w:val="21"/>
          <w:lang w:val="zh-CN" w:eastAsia="zh-CN"/>
        </w:rPr>
        <w:t>（3）</w:t>
      </w:r>
      <w:r>
        <w:rPr>
          <w:rFonts w:hint="eastAsia" w:ascii="黑体" w:hAnsi="黑体" w:eastAsia="黑体" w:cs="黑体"/>
          <w:sz w:val="21"/>
          <w:szCs w:val="21"/>
          <w:lang w:val="en-US" w:eastAsia="zh-CN"/>
        </w:rPr>
        <w:t>设备在线时图标有颜色，元素编号无背景色；</w:t>
      </w:r>
      <w:r>
        <w:rPr>
          <w:rFonts w:hint="eastAsia" w:ascii="黑体" w:hAnsi="黑体" w:eastAsia="黑体" w:cs="黑体"/>
          <w:sz w:val="21"/>
          <w:szCs w:val="21"/>
          <w:lang w:val="zh-CN" w:eastAsia="zh-CN"/>
        </w:rPr>
        <w:t>设备</w:t>
      </w:r>
      <w:r>
        <w:rPr>
          <w:rFonts w:hint="eastAsia" w:ascii="黑体" w:hAnsi="黑体" w:eastAsia="黑体" w:cs="黑体"/>
          <w:sz w:val="21"/>
          <w:szCs w:val="21"/>
          <w:lang w:val="en-US" w:eastAsia="zh-CN"/>
        </w:rPr>
        <w:t>离线时</w:t>
      </w:r>
      <w:r>
        <w:rPr>
          <w:rFonts w:hint="eastAsia" w:ascii="黑体" w:hAnsi="黑体" w:eastAsia="黑体" w:cs="黑体"/>
          <w:sz w:val="21"/>
          <w:szCs w:val="21"/>
          <w:lang w:val="zh-CN" w:eastAsia="zh-CN"/>
        </w:rPr>
        <w:t>图标为灰色，其元素编号背景色为红色；</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zh-CN" w:eastAsia="zh-CN"/>
        </w:rPr>
      </w:pPr>
      <w:r>
        <w:rPr>
          <w:rFonts w:hint="eastAsia" w:ascii="黑体" w:hAnsi="黑体" w:eastAsia="黑体" w:cs="黑体"/>
          <w:sz w:val="21"/>
          <w:szCs w:val="21"/>
          <w:lang w:val="zh-CN" w:eastAsia="zh-CN"/>
        </w:rPr>
        <w:t>（4）引导屏在线时，未绑定区域的元素编号背景颜色为红色，已绑定区域的无背景颜色；</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zh-CN" w:eastAsia="zh-CN"/>
        </w:rPr>
        <w:t>（</w:t>
      </w:r>
      <w:r>
        <w:rPr>
          <w:rFonts w:hint="eastAsia" w:ascii="黑体" w:hAnsi="黑体" w:eastAsia="黑体" w:cs="黑体"/>
          <w:sz w:val="21"/>
          <w:szCs w:val="21"/>
          <w:lang w:val="en-US" w:eastAsia="zh-CN"/>
        </w:rPr>
        <w:t>5</w:t>
      </w:r>
      <w:r>
        <w:rPr>
          <w:rFonts w:hint="eastAsia" w:ascii="黑体" w:hAnsi="黑体" w:eastAsia="黑体" w:cs="黑体"/>
          <w:sz w:val="21"/>
          <w:szCs w:val="21"/>
          <w:lang w:val="zh-CN" w:eastAsia="zh-CN"/>
        </w:rPr>
        <w:t>）引导屏离线时，不管有没有绑定区域，设备图标为灰色，元素编号背景颜色均为红色。</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03" w:name="_Toc29006"/>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bookmarkEnd w:id="10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sz w:val="21"/>
          <w:szCs w:val="21"/>
          <w:lang w:val="en-US" w:eastAsia="zh-CN"/>
        </w:rPr>
      </w:pPr>
      <w:r>
        <w:rPr>
          <w:rFonts w:hint="eastAsia" w:ascii="黑体" w:hAnsi="黑体" w:eastAsia="黑体" w:cs="黑体"/>
          <w:b/>
          <w:bCs/>
          <w:sz w:val="21"/>
          <w:szCs w:val="21"/>
          <w:lang w:val="en-US" w:eastAsia="zh-CN"/>
        </w:rPr>
        <w:t xml:space="preserve">地图编辑器元素管理 </w:t>
      </w: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（1）将初始元素重新划分为车位元素、设备元素、标识元素和路径图标；</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车位元素：车位、固定车位、租用车位、免费车位、预定车位、女性车位</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设备元素：屏、车位屏、播报设备、视频探测器、视频管理器、PVD控制器、视频车位灯、地磁探测器、地磁管理器、区域枪、区域灯；</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标识元素：卫生间、出口、入口、车流向（深）、车流向（浅）</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路径图标：查询机、扶手梯、楼梯、升降电梯。</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添加分类时，增加一个属性“分类所属”，此设置项主要设置元素显示在哪个页面上，可选“背景制作”和“内容制作”，默认显示背景制作。</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090" cy="5776595"/>
            <wp:effectExtent l="0" t="0" r="3810" b="1905"/>
            <wp:docPr id="27" name="图片 27" descr="全屏监控中可选择是否显示离线设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全屏监控中可选择是否显示离线设备1"/>
                    <pic:cNvPicPr>
                      <a:picLocks noChangeAspect="1"/>
                    </pic:cNvPicPr>
                  </pic:nvPicPr>
                  <pic:blipFill>
                    <a:blip r:embed="rId17"/>
                    <a:stretch>
                      <a:fillRect/>
                    </a:stretch>
                  </pic:blipFill>
                  <pic:spPr>
                    <a:xfrm>
                      <a:off x="0" y="0"/>
                      <a:ext cx="6181090" cy="577659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sz w:val="21"/>
          <w:szCs w:val="21"/>
          <w:lang w:val="en-US" w:eastAsia="zh-CN"/>
        </w:rPr>
      </w:pPr>
      <w:r>
        <w:rPr>
          <w:rFonts w:hint="eastAsia" w:ascii="黑体" w:hAnsi="黑体" w:eastAsia="黑体" w:cs="黑体"/>
          <w:b/>
          <w:bCs/>
          <w:sz w:val="21"/>
          <w:szCs w:val="21"/>
          <w:lang w:val="en-US" w:eastAsia="zh-CN"/>
        </w:rPr>
        <w:t xml:space="preserve">全屏监控中可选择是否显示离线设备 </w:t>
      </w: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（1）全屏监控-元素显示及隐藏设置按照树的形式做区分，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（2）第一级树为全部元素，勾选即默认选中全部元素，取消即取消全选。</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（3）第二级树分为车位、路径图标、标识（增加“地图背景”和“文字标识”两项）、在线设备和离线设备，勾选第二级树既默认全选该级包含的所有元素，取消勾选既取消该级全选。</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（4）区分在线设备和离线设备，用户勾选“离线设备”时，默认展示离线设备；取消勾选后，默认不展示离线设备；</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（5）离线设备和在线设备在全屏监控上的显示应做醒目区分，如在线设备为彩色的图标，离线设备为灰色图标。</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090" cy="3500755"/>
            <wp:effectExtent l="0" t="0" r="3810" b="4445"/>
            <wp:docPr id="28" name="图片 28" descr="全屏监控中可选择是否显示离线设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全屏监控中可选择是否显示离线设备2"/>
                    <pic:cNvPicPr>
                      <a:picLocks noChangeAspect="1"/>
                    </pic:cNvPicPr>
                  </pic:nvPicPr>
                  <pic:blipFill>
                    <a:blip r:embed="rId18"/>
                    <a:stretch>
                      <a:fillRect/>
                    </a:stretch>
                  </pic:blipFill>
                  <pic:spPr>
                    <a:xfrm>
                      <a:off x="0" y="0"/>
                      <a:ext cx="6181090" cy="350075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4" w:name="_Toc7146"/>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bookmarkEnd w:id="10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5" w:name="_Toc28026"/>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bookmarkEnd w:id="10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6" w:name="_Toc26643"/>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bookmarkEnd w:id="10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07" w:name="_Toc16410"/>
      <w:r>
        <w:rPr>
          <w:rFonts w:hint="eastAsia" w:ascii="黑体" w:hAnsi="黑体" w:eastAsia="黑体" w:cs="黑体"/>
          <w:sz w:val="30"/>
          <w:szCs w:val="30"/>
          <w:lang w:val="en-US" w:eastAsia="zh-CN"/>
        </w:rPr>
        <w:t>3.2.8区域多边形终点吸附到起点的磁力功能</w:t>
      </w:r>
      <w:bookmarkEnd w:id="10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8" w:name="_Toc24445"/>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bookmarkEnd w:id="10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09" w:name="_Toc19998"/>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bookmarkEnd w:id="10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（1）当前的绘制多边形图形时，起点过小不好选择；</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（2）以起点为圆心一定距离为半径，在该半径距离内的点自动吸附到起点上，形成闭合多边形图形。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090" cy="2840990"/>
            <wp:effectExtent l="0" t="0" r="3810" b="3810"/>
            <wp:docPr id="31" name="图片 31" descr="区域多边形终点吸附到起点的磁力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区域多边形终点吸附到起点的磁力功能"/>
                    <pic:cNvPicPr>
                      <a:picLocks noChangeAspect="1"/>
                    </pic:cNvPicPr>
                  </pic:nvPicPr>
                  <pic:blipFill>
                    <a:blip r:embed="rId19"/>
                    <a:stretch>
                      <a:fillRect/>
                    </a:stretch>
                  </pic:blipFill>
                  <pic:spPr>
                    <a:xfrm>
                      <a:off x="0" y="0"/>
                      <a:ext cx="6181090" cy="284099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0" w:name="_Toc4685"/>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bookmarkEnd w:id="11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1" w:name="_Toc29249"/>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bookmarkEnd w:id="11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2" w:name="_Toc30416"/>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bookmarkEnd w:id="11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13" w:name="_Toc15888"/>
      <w:r>
        <w:rPr>
          <w:rFonts w:hint="eastAsia" w:ascii="黑体" w:hAnsi="黑体" w:eastAsia="黑体" w:cs="黑体"/>
          <w:sz w:val="30"/>
          <w:szCs w:val="30"/>
          <w:lang w:val="en-US" w:eastAsia="zh-CN"/>
        </w:rPr>
        <w:t>3.2.9保留初始化按钮，云端地图导入本地时点击“增量更新”按钮可执行初始化操作。</w:t>
      </w:r>
      <w:bookmarkEnd w:id="11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4" w:name="_Toc25330"/>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.1功能说明</w:t>
      </w:r>
      <w:bookmarkEnd w:id="11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15" w:name="_Toc22554"/>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.2原型界面</w:t>
      </w:r>
      <w:bookmarkEnd w:id="11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（1）保留初始化上传地图数据按钮；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（2）云端地图导入本地时，点击“增量更新地图数据”按钮也可执行初始化操作。</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090" cy="2846705"/>
            <wp:effectExtent l="0" t="0" r="3810" b="10795"/>
            <wp:docPr id="33" name="图片 33" descr="保留初始化按钮，云端地图导入本地时点击“增量更新”按钮可执行初始化操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保留初始化按钮，云端地图导入本地时点击“增量更新”按钮可执行初始化操作"/>
                    <pic:cNvPicPr>
                      <a:picLocks noChangeAspect="1"/>
                    </pic:cNvPicPr>
                  </pic:nvPicPr>
                  <pic:blipFill>
                    <a:blip r:embed="rId20"/>
                    <a:stretch>
                      <a:fillRect/>
                    </a:stretch>
                  </pic:blipFill>
                  <pic:spPr>
                    <a:xfrm>
                      <a:off x="0" y="0"/>
                      <a:ext cx="6181090" cy="284670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6" w:name="_Toc4650"/>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bookmarkEnd w:id="11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7" w:name="_Toc2187"/>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bookmarkEnd w:id="11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8" w:name="_Toc9255"/>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bookmarkEnd w:id="11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19" w:name="_Toc20422"/>
      <w:r>
        <w:rPr>
          <w:rFonts w:hint="eastAsia" w:ascii="黑体" w:hAnsi="黑体" w:eastAsia="黑体" w:cs="黑体"/>
          <w:sz w:val="30"/>
          <w:szCs w:val="30"/>
          <w:lang w:val="en-US" w:eastAsia="zh-CN"/>
        </w:rPr>
        <w:t>3.2.10增加屏与区域的绑定关系的删除按钮</w:t>
      </w:r>
      <w:bookmarkEnd w:id="11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0" w:name="_Toc8576"/>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.1功能说明</w:t>
      </w:r>
      <w:bookmarkEnd w:id="12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21" w:name="_Toc32447"/>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.2原型界面</w:t>
      </w:r>
      <w:bookmarkEnd w:id="12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（1）当区域编号过长时也需要适配屏幕</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（1）增加屏和区域绑定关系的删除按钮，点击X号可直接删除屏和区域的绑定关系。</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5535" cy="2856865"/>
            <wp:effectExtent l="0" t="0" r="12065" b="635"/>
            <wp:docPr id="35" name="图片 35" descr="增加屏与区域的绑定关系的删除按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增加屏与区域的绑定关系的删除按钮"/>
                    <pic:cNvPicPr>
                      <a:picLocks noChangeAspect="1"/>
                    </pic:cNvPicPr>
                  </pic:nvPicPr>
                  <pic:blipFill>
                    <a:blip r:embed="rId21"/>
                    <a:stretch>
                      <a:fillRect/>
                    </a:stretch>
                  </pic:blipFill>
                  <pic:spPr>
                    <a:xfrm>
                      <a:off x="0" y="0"/>
                      <a:ext cx="6185535" cy="285686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2" w:name="_Toc16171"/>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bookmarkEnd w:id="12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3" w:name="_Toc18204"/>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bookmarkEnd w:id="12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4" w:name="_Toc7832"/>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bookmarkEnd w:id="12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25" w:name="_Toc10601"/>
      <w:r>
        <w:rPr>
          <w:rFonts w:hint="eastAsia" w:ascii="黑体" w:hAnsi="黑体" w:eastAsia="黑体" w:cs="黑体"/>
          <w:sz w:val="30"/>
          <w:szCs w:val="30"/>
          <w:lang w:val="en-US" w:eastAsia="zh-CN"/>
        </w:rPr>
        <w:t>3.2.11数据备份功能</w:t>
      </w:r>
      <w:bookmarkEnd w:id="125"/>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6" w:name="_Toc30614"/>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bookmarkEnd w:id="12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（1）V2.5.0版本备份功能先不做界面；</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（2）由程序每天自动备份地图数据和报表数据</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27" w:name="_Toc6627"/>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bookmarkEnd w:id="12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8" w:name="_Toc17007"/>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bookmarkEnd w:id="12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9" w:name="_Toc14502"/>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bookmarkEnd w:id="12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0" w:name="_Toc27615"/>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bookmarkEnd w:id="13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31" w:name="_Toc8260"/>
      <w:r>
        <w:rPr>
          <w:rFonts w:hint="eastAsia" w:ascii="黑体" w:hAnsi="黑体" w:eastAsia="黑体" w:cs="黑体"/>
          <w:sz w:val="30"/>
          <w:szCs w:val="30"/>
          <w:lang w:val="en-US" w:eastAsia="zh-CN"/>
        </w:rPr>
        <w:t>3.2.12 自动清理和强制清理机制</w:t>
      </w:r>
      <w:bookmarkEnd w:id="13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2" w:name="_Toc10711"/>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.1功能说明</w:t>
      </w:r>
      <w:bookmarkEnd w:id="13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（1）V2.5.0版本清理机制暂时不做界面；</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（2）由程序每3天自动清理图片和日志；</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（3）在场车辆的记录和图片不清理。</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33" w:name="_Toc9737"/>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.2原型界面</w:t>
      </w:r>
      <w:bookmarkEnd w:id="13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4" w:name="_Toc32545"/>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.3流程图</w:t>
      </w:r>
      <w:bookmarkEnd w:id="13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5" w:name="_Toc382"/>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.4功能按钮说明</w:t>
      </w:r>
      <w:bookmarkEnd w:id="13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6" w:name="_Toc11620"/>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.5用例</w:t>
      </w:r>
      <w:bookmarkEnd w:id="13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37" w:name="_Toc15595"/>
      <w:r>
        <w:rPr>
          <w:rFonts w:hint="eastAsia" w:ascii="黑体" w:hAnsi="黑体" w:eastAsia="黑体" w:cs="黑体"/>
          <w:sz w:val="30"/>
          <w:szCs w:val="30"/>
          <w:lang w:val="en-US" w:eastAsia="zh-CN"/>
        </w:rPr>
        <w:t>3.2.13 剩余车位自动校正及人工干预功能</w:t>
      </w:r>
      <w:bookmarkEnd w:id="13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8" w:name="_Toc4127"/>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.1功能说明</w:t>
      </w:r>
      <w:bookmarkEnd w:id="13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39" w:name="_Toc7900"/>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.2原型界面</w:t>
      </w:r>
      <w:bookmarkEnd w:id="13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（1）重新调整设置剩余车位数业务，可手动调整剩余车位数，也可设置某个时段某个时刻自动调整剩余车位数；</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（2）统计对象默认为停车场，下拉框可选区域</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（3）统计方法默认“统计以在场车位数据为准”，用户可选择统计x小时内在场剩余，默认24小时，可修改；</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（4）总车位数、临时车位、固定车位、租用车位、免费车位和预定车位分别展示总车位数和剩余车位数（原“统计剩余”），去掉“当前值”字段；</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（5）原“设置剩余”字段名改为“调整剩余车位”，用户输入剩余车位数确认设置后将更新“剩余车位”数据；</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6）增加“自动调整剩余车位”设置，点击“自动调整剩余车位”按钮，弹出“自动调整剩余车位”弹窗“自动调整剩余车位”即提供了在某个时段某个时刻将剩余车位数调整为某个数值（常见为最高值、最低值）的途径。</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（7）“自动调整剩余车位数”弹窗包括设置剩余车位数的数值、自动调整的时刻（HH:mm时分格式）和自动调整的时段（每天、周一至周五和自定义，自定义可勾选周一至周日）</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（8）“自动调整剩余车位数”默认设置总车位的剩余车位数，不区分临时车位等车位分类。</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6805" cy="5512435"/>
            <wp:effectExtent l="0" t="0" r="10795" b="12065"/>
            <wp:docPr id="2" name="图片 2" descr="剩余车位自动校正及人工干预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剩余车位自动校正及人工干预功能"/>
                    <pic:cNvPicPr>
                      <a:picLocks noChangeAspect="1"/>
                    </pic:cNvPicPr>
                  </pic:nvPicPr>
                  <pic:blipFill>
                    <a:blip r:embed="rId22"/>
                    <a:stretch>
                      <a:fillRect/>
                    </a:stretch>
                  </pic:blipFill>
                  <pic:spPr>
                    <a:xfrm>
                      <a:off x="0" y="0"/>
                      <a:ext cx="6186805" cy="551243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0" w:name="_Toc28809"/>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.3流程图</w:t>
      </w:r>
      <w:bookmarkEnd w:id="14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1" w:name="_Toc32002"/>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.4功能按钮说明</w:t>
      </w:r>
      <w:bookmarkEnd w:id="14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2" w:name="_Toc8581"/>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.5用例</w:t>
      </w:r>
      <w:bookmarkEnd w:id="14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43" w:name="_Toc10981"/>
      <w:r>
        <w:rPr>
          <w:rFonts w:hint="eastAsia" w:ascii="黑体" w:hAnsi="黑体" w:eastAsia="黑体" w:cs="黑体"/>
          <w:sz w:val="30"/>
          <w:szCs w:val="30"/>
          <w:lang w:val="en-US" w:eastAsia="zh-CN"/>
        </w:rPr>
        <w:t>3.2.14 云端地图支持导入、本地地图支持导出</w:t>
      </w:r>
      <w:bookmarkEnd w:id="14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4" w:name="_Toc27647"/>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.1功能说明</w:t>
      </w:r>
      <w:bookmarkEnd w:id="14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45" w:name="_Toc2870"/>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.2原型界面</w:t>
      </w:r>
      <w:bookmarkEnd w:id="14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（1）云端地图支持导入，本地地图支持导出；</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（2）本地地图首页增加导出按钮，可以导出地图项目文件；导出的地图项目文件为.zip格式的压缩包文件。</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2995" cy="2664460"/>
            <wp:effectExtent l="0" t="0" r="1905" b="2540"/>
            <wp:docPr id="39" name="图片 39" descr="云端地图支持导入、本地地图支持导出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云端地图支持导入、本地地图支持导出1"/>
                    <pic:cNvPicPr>
                      <a:picLocks noChangeAspect="1"/>
                    </pic:cNvPicPr>
                  </pic:nvPicPr>
                  <pic:blipFill>
                    <a:blip r:embed="rId23"/>
                    <a:stretch>
                      <a:fillRect/>
                    </a:stretch>
                  </pic:blipFill>
                  <pic:spPr>
                    <a:xfrm>
                      <a:off x="0" y="0"/>
                      <a:ext cx="6182995" cy="2664460"/>
                    </a:xfrm>
                    <a:prstGeom prst="rect">
                      <a:avLst/>
                    </a:prstGeom>
                  </pic:spPr>
                </pic:pic>
              </a:graphicData>
            </a:graphic>
          </wp:inline>
        </w:drawing>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numPr>
          <w:ilvl w:val="0"/>
          <w:numId w:val="11"/>
        </w:numPr>
        <w:tabs>
          <w:tab w:val="left" w:pos="2245"/>
        </w:tabs>
        <w:kinsoku/>
        <w:wordWrap/>
        <w:overflowPunct/>
        <w:topLinePunct w:val="0"/>
        <w:autoSpaceDE/>
        <w:autoSpaceDN/>
        <w:bidi w:val="0"/>
        <w:adjustRightInd/>
        <w:snapToGrid/>
        <w:spacing w:line="360" w:lineRule="auto"/>
        <w:ind w:left="0" w:leftChars="0"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云端地图增加“导入本地地图”按钮，点击弹出“导入本地地图”的弹窗，选择并上传本地地图文件后即可在云端地图中导入本地地图。导入的地图项目文件为.zip格式的压缩包文件。</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2995" cy="2845435"/>
            <wp:effectExtent l="0" t="0" r="1905" b="12065"/>
            <wp:docPr id="40" name="图片 40" descr="云端地图支持导入、本地地图支持导出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云端地图支持导入、本地地图支持导出2"/>
                    <pic:cNvPicPr>
                      <a:picLocks noChangeAspect="1"/>
                    </pic:cNvPicPr>
                  </pic:nvPicPr>
                  <pic:blipFill>
                    <a:blip r:embed="rId24"/>
                    <a:stretch>
                      <a:fillRect/>
                    </a:stretch>
                  </pic:blipFill>
                  <pic:spPr>
                    <a:xfrm>
                      <a:off x="0" y="0"/>
                      <a:ext cx="6182995" cy="2845435"/>
                    </a:xfrm>
                    <a:prstGeom prst="rect">
                      <a:avLst/>
                    </a:prstGeom>
                  </pic:spPr>
                </pic:pic>
              </a:graphicData>
            </a:graphic>
          </wp:inline>
        </w:drawing>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6" w:name="_Toc22385"/>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.3流程图</w:t>
      </w:r>
      <w:bookmarkEnd w:id="14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7" w:name="_Toc16594"/>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.4功能按钮说明</w:t>
      </w:r>
      <w:bookmarkEnd w:id="14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8" w:name="_Toc30566"/>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.5用例</w:t>
      </w:r>
      <w:bookmarkEnd w:id="14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49" w:name="_Toc9391"/>
      <w:bookmarkStart w:id="150" w:name="OLE_LINK1"/>
      <w:bookmarkStart w:id="151" w:name="OLE_LINK2"/>
      <w:r>
        <w:rPr>
          <w:rFonts w:hint="eastAsia" w:ascii="黑体" w:hAnsi="黑体" w:eastAsia="黑体" w:cs="黑体"/>
          <w:sz w:val="30"/>
          <w:szCs w:val="30"/>
          <w:lang w:val="en-US" w:eastAsia="zh-CN"/>
        </w:rPr>
        <w:t>3.2.15 蓝牙寻车页面起点显示楼层，增加文字标识</w:t>
      </w:r>
      <w:bookmarkEnd w:id="14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2" w:name="_Toc28209"/>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.1功能说明</w:t>
      </w:r>
      <w:bookmarkEnd w:id="15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53" w:name="_Toc4165"/>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.2原型界面</w:t>
      </w:r>
      <w:bookmarkEnd w:id="15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寻车页面显示楼层区域：</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（1）“起点”改为“您的位置”，“终点”改为“车辆位置”，</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（2）“您的位置”：显示楼层、PVD ID</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（3）“车辆位置”：显示楼层、区域、车位编号</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（4）原“输入”按钮改为“输入车位号”按钮</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寻车页面增加文字标识：</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（1）在“车辆位置”后增加一个？号，点击弹出浮窗提示从起点到终点的文字说明；</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（2）同层寻车提示“寻车路线：从您的位置前往车辆位置：x层x区xxxx车位”；</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（3）跨层寻车提示“寻车路线：您的位置在x层，经电梯去至x层后前往车辆位置：x层x区xxxx车位。</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4581525" cy="8950960"/>
            <wp:effectExtent l="0" t="0" r="3175" b="2540"/>
            <wp:docPr id="43" name="图片 43" descr="蓝牙寻车页面起点显示楼层，增加文字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蓝牙寻车页面起点显示楼层，增加文字标识"/>
                    <pic:cNvPicPr>
                      <a:picLocks noChangeAspect="1"/>
                    </pic:cNvPicPr>
                  </pic:nvPicPr>
                  <pic:blipFill>
                    <a:blip r:embed="rId25"/>
                    <a:stretch>
                      <a:fillRect/>
                    </a:stretch>
                  </pic:blipFill>
                  <pic:spPr>
                    <a:xfrm>
                      <a:off x="0" y="0"/>
                      <a:ext cx="4581525" cy="8950960"/>
                    </a:xfrm>
                    <a:prstGeom prst="rect">
                      <a:avLst/>
                    </a:prstGeom>
                  </pic:spPr>
                </pic:pic>
              </a:graphicData>
            </a:graphic>
          </wp:inline>
        </w:drawing>
      </w:r>
      <w:bookmarkEnd w:id="15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val="en-US" w:eastAsia="zh-CN"/>
        </w:rPr>
      </w:pP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4" w:name="_Toc5679"/>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.3流程图</w:t>
      </w:r>
      <w:bookmarkEnd w:id="15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5" w:name="_Toc18483"/>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.4功能按钮说明</w:t>
      </w:r>
      <w:bookmarkEnd w:id="15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6" w:name="_Toc3663"/>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.5用例</w:t>
      </w:r>
      <w:bookmarkEnd w:id="15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bookmarkEnd w:id="151"/>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57" w:name="_Toc28983"/>
      <w:r>
        <w:rPr>
          <w:rFonts w:hint="eastAsia" w:ascii="黑体" w:hAnsi="黑体" w:eastAsia="黑体" w:cs="黑体"/>
          <w:sz w:val="30"/>
          <w:szCs w:val="30"/>
          <w:lang w:val="en-US" w:eastAsia="zh-CN"/>
        </w:rPr>
        <w:t>3.2.16 监控模式单击显示元素内容</w:t>
      </w:r>
      <w:bookmarkEnd w:id="15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8" w:name="_Toc3001"/>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.1功能说明</w:t>
      </w:r>
      <w:bookmarkEnd w:id="15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59" w:name="_Toc2479"/>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.2原型界面</w:t>
      </w:r>
      <w:bookmarkEnd w:id="15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（1）监控模式下，单击元素即弹出显示元素的实时数据（原为双击弹出，改为单击弹出）；</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（2）PVD控制器增加显示蓝牙设备ID、UUID、major、minor等信息。</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5535" cy="2875915"/>
            <wp:effectExtent l="0" t="0" r="12065" b="6985"/>
            <wp:docPr id="7" name="图片 7" descr="监控模式单击显示元素内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监控模式单击显示元素内容"/>
                    <pic:cNvPicPr>
                      <a:picLocks noChangeAspect="1"/>
                    </pic:cNvPicPr>
                  </pic:nvPicPr>
                  <pic:blipFill>
                    <a:blip r:embed="rId26"/>
                    <a:stretch>
                      <a:fillRect/>
                    </a:stretch>
                  </pic:blipFill>
                  <pic:spPr>
                    <a:xfrm>
                      <a:off x="0" y="0"/>
                      <a:ext cx="6185535" cy="2875915"/>
                    </a:xfrm>
                    <a:prstGeom prst="rect">
                      <a:avLst/>
                    </a:prstGeom>
                  </pic:spPr>
                </pic:pic>
              </a:graphicData>
            </a:graphic>
          </wp:inline>
        </w:drawing>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0" w:name="_Toc8650"/>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.3流程图</w:t>
      </w:r>
      <w:bookmarkEnd w:id="16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1" w:name="_Toc29746"/>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.4功能按钮说明</w:t>
      </w:r>
      <w:bookmarkEnd w:id="16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2" w:name="_Toc31418"/>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.5用例</w:t>
      </w:r>
      <w:bookmarkEnd w:id="16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lang w:val="en-US"/>
        </w:rPr>
      </w:pPr>
      <w:bookmarkStart w:id="163" w:name="_Toc17427"/>
      <w:r>
        <w:rPr>
          <w:rFonts w:hint="eastAsia" w:ascii="黑体" w:hAnsi="黑体" w:eastAsia="黑体" w:cs="黑体"/>
          <w:sz w:val="30"/>
          <w:szCs w:val="30"/>
          <w:lang w:val="en-US" w:eastAsia="zh-CN"/>
        </w:rPr>
        <w:t>3.2.17 寻车H5页面增加广告发布功能</w:t>
      </w:r>
      <w:bookmarkEnd w:id="16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4" w:name="_Toc3751"/>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.1功能说明</w:t>
      </w:r>
      <w:bookmarkEnd w:id="16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（1）寻车H5页面支持广告发布功能，在MPGS后台-车场管理-基础数据中增加“寻车H5广告图片”配置项，</w:t>
      </w:r>
      <w:r>
        <w:rPr>
          <w:rFonts w:hint="eastAsia" w:ascii="黑体" w:hAnsi="黑体" w:eastAsia="黑体" w:cs="黑体"/>
          <w:color w:val="FF0000"/>
          <w:sz w:val="21"/>
          <w:szCs w:val="21"/>
          <w:lang w:val="en-US" w:eastAsia="zh-CN"/>
        </w:rPr>
        <w:t>包含三个单选选项：弹窗广告、底部广告和关闭，默认关闭</w:t>
      </w:r>
      <w:r>
        <w:rPr>
          <w:rFonts w:hint="eastAsia" w:ascii="黑体" w:hAnsi="黑体" w:eastAsia="黑体" w:cs="黑体"/>
          <w:sz w:val="21"/>
          <w:szCs w:val="21"/>
          <w:lang w:val="en-US" w:eastAsia="zh-CN"/>
        </w:rPr>
        <w:t>；</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当用户关闭寻车H5广告时，“设置广告图片”按钮不可用；当用户选择开启广告（即选择弹窗广告或底部广告时），“设置广告图片”按钮可用，点击“设置广告图片”，弹出“设置广告图片”弹窗，用户可设置单张广告图片停留时长，默认5秒，支持设置多张广告图片。（</w:t>
      </w:r>
      <w:r>
        <w:rPr>
          <w:rFonts w:hint="eastAsia" w:ascii="黑体" w:hAnsi="黑体" w:eastAsia="黑体" w:cs="黑体"/>
          <w:color w:val="FF0000"/>
          <w:sz w:val="21"/>
          <w:szCs w:val="21"/>
          <w:lang w:val="en-US" w:eastAsia="zh-CN"/>
        </w:rPr>
        <w:t>弹窗广告和底部广告尺寸不同，具体尺寸见UI设计图</w:t>
      </w:r>
      <w:r>
        <w:rPr>
          <w:rFonts w:hint="eastAsia" w:ascii="黑体" w:hAnsi="黑体" w:eastAsia="黑体" w:cs="黑体"/>
          <w:sz w:val="21"/>
          <w:szCs w:val="21"/>
          <w:lang w:val="en-US" w:eastAsia="zh-CN"/>
        </w:rPr>
        <w:t>）</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（3）若只有一张广告图片则不滚动，若设置了多张广告图片，按设置的单张图片停留时长进行滚动显示。</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（4）设置了广告图片且开启了寻车H5广告图片，则图片将默认显示在该车场的</w:t>
      </w:r>
      <w:r>
        <w:rPr>
          <w:rFonts w:hint="eastAsia" w:ascii="黑体" w:hAnsi="黑体" w:eastAsia="黑体" w:cs="黑体"/>
          <w:color w:val="FF0000"/>
          <w:sz w:val="21"/>
          <w:szCs w:val="21"/>
          <w:lang w:val="en-US" w:eastAsia="zh-CN"/>
        </w:rPr>
        <w:t>寻车H5-车牌查询</w:t>
      </w:r>
      <w:r>
        <w:rPr>
          <w:rFonts w:hint="eastAsia" w:ascii="黑体" w:hAnsi="黑体" w:eastAsia="黑体" w:cs="黑体"/>
          <w:sz w:val="21"/>
          <w:szCs w:val="21"/>
          <w:lang w:val="en-US" w:eastAsia="zh-CN"/>
        </w:rPr>
        <w:t>页面。</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（5）弹窗广告：用户可手动关闭；底部广告：一直停留在H5页面底部。</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65" w:name="_Toc17089"/>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.2原型界面</w:t>
      </w:r>
      <w:bookmarkEnd w:id="16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77280" cy="2472055"/>
            <wp:effectExtent l="0" t="0" r="7620" b="4445"/>
            <wp:docPr id="12" name="图片 12" descr="寻车h5增加广告发布功能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寻车h5增加广告发布功能1"/>
                    <pic:cNvPicPr>
                      <a:picLocks noChangeAspect="1"/>
                    </pic:cNvPicPr>
                  </pic:nvPicPr>
                  <pic:blipFill>
                    <a:blip r:embed="rId27"/>
                    <a:stretch>
                      <a:fillRect/>
                    </a:stretch>
                  </pic:blipFill>
                  <pic:spPr>
                    <a:xfrm>
                      <a:off x="0" y="0"/>
                      <a:ext cx="6177280" cy="2472055"/>
                    </a:xfrm>
                    <a:prstGeom prst="rect">
                      <a:avLst/>
                    </a:prstGeom>
                  </pic:spPr>
                </pic:pic>
              </a:graphicData>
            </a:graphic>
          </wp:inline>
        </w:drawing>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79185" cy="5248910"/>
            <wp:effectExtent l="0" t="0" r="5715" b="8890"/>
            <wp:docPr id="13" name="图片 13" descr="寻车h5增加广告发布功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寻车h5增加广告发布功能2"/>
                    <pic:cNvPicPr>
                      <a:picLocks noChangeAspect="1"/>
                    </pic:cNvPicPr>
                  </pic:nvPicPr>
                  <pic:blipFill>
                    <a:blip r:embed="rId28"/>
                    <a:stretch>
                      <a:fillRect/>
                    </a:stretch>
                  </pic:blipFill>
                  <pic:spPr>
                    <a:xfrm>
                      <a:off x="0" y="0"/>
                      <a:ext cx="6179185" cy="5248910"/>
                    </a:xfrm>
                    <a:prstGeom prst="rect">
                      <a:avLst/>
                    </a:prstGeom>
                  </pic:spPr>
                </pic:pic>
              </a:graphicData>
            </a:graphic>
          </wp:inline>
        </w:drawing>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6" w:name="_Toc5089"/>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.3流程图</w:t>
      </w:r>
      <w:bookmarkEnd w:id="16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7" w:name="_Toc7523"/>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.4功能按钮说明</w:t>
      </w:r>
      <w:bookmarkEnd w:id="16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8" w:name="_Toc31400"/>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.5用例</w:t>
      </w:r>
      <w:bookmarkEnd w:id="16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lang w:val="en-US"/>
        </w:rPr>
      </w:pPr>
      <w:bookmarkStart w:id="169" w:name="_Toc25638"/>
      <w:r>
        <w:rPr>
          <w:rFonts w:hint="eastAsia" w:ascii="黑体" w:hAnsi="黑体" w:eastAsia="黑体" w:cs="黑体"/>
          <w:sz w:val="30"/>
          <w:szCs w:val="30"/>
          <w:lang w:val="en-US" w:eastAsia="zh-CN"/>
        </w:rPr>
        <w:t>3.2.18 寻车H5页面增加操作说明和显示剩余车位</w:t>
      </w:r>
      <w:bookmarkEnd w:id="16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0" w:name="_Toc6074"/>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.1功能说明</w:t>
      </w:r>
      <w:bookmarkEnd w:id="17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（1）将原来的“中文”按钮改为“功能”按钮，点击功能按钮，弹出“中文”、“说明”、“车位数”三个功能按键。</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（2）“中文”：为原来的切换语言界面；“说明”：为微信寻车H5的操作说明页面；“车位数”：显示当前停车场分区域的剩余车位数。</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（3）“操作说明”页面，由程序写入，本地获取；具体页面排版以UI设计图为准；</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w:t>
      </w:r>
      <w:r>
        <w:rPr>
          <w:rFonts w:hint="default" w:ascii="黑体" w:hAnsi="黑体" w:eastAsia="黑体" w:cs="黑体"/>
          <w:sz w:val="21"/>
          <w:szCs w:val="21"/>
          <w:lang w:val="en-US" w:eastAsia="zh-CN"/>
        </w:rPr>
        <w:t>“</w:t>
      </w:r>
      <w:r>
        <w:rPr>
          <w:rFonts w:hint="eastAsia" w:ascii="黑体" w:hAnsi="黑体" w:eastAsia="黑体" w:cs="黑体"/>
          <w:sz w:val="21"/>
          <w:szCs w:val="21"/>
          <w:lang w:val="en-US" w:eastAsia="zh-CN"/>
        </w:rPr>
        <w:t>剩余车位数</w:t>
      </w:r>
      <w:r>
        <w:rPr>
          <w:rFonts w:hint="default" w:ascii="黑体" w:hAnsi="黑体" w:eastAsia="黑体" w:cs="黑体"/>
          <w:sz w:val="21"/>
          <w:szCs w:val="21"/>
          <w:lang w:val="en-US" w:eastAsia="zh-CN"/>
        </w:rPr>
        <w:t>”</w:t>
      </w:r>
      <w:r>
        <w:rPr>
          <w:rFonts w:hint="eastAsia" w:ascii="黑体" w:hAnsi="黑体" w:eastAsia="黑体" w:cs="黑体"/>
          <w:sz w:val="21"/>
          <w:szCs w:val="21"/>
          <w:lang w:val="en-US" w:eastAsia="zh-CN"/>
        </w:rPr>
        <w:t>页面为每打开都获取一次当前停车场分层分区域的剩余车位数。</w:t>
      </w:r>
      <w:r>
        <w:rPr>
          <w:rFonts w:hint="eastAsia" w:ascii="黑体" w:hAnsi="黑体" w:eastAsia="黑体" w:cs="黑体"/>
          <w:color w:val="FF0000"/>
          <w:sz w:val="21"/>
          <w:szCs w:val="21"/>
          <w:lang w:val="en-US" w:eastAsia="zh-CN"/>
        </w:rPr>
        <w:t>默认展示总剩余车位数和每层的剩余车位数</w:t>
      </w:r>
      <w:r>
        <w:rPr>
          <w:rFonts w:hint="eastAsia" w:ascii="黑体" w:hAnsi="黑体" w:eastAsia="黑体" w:cs="黑体"/>
          <w:sz w:val="21"/>
          <w:szCs w:val="21"/>
          <w:lang w:val="en-US" w:eastAsia="zh-CN"/>
        </w:rPr>
        <w:t>，分区域的剩余车位数默认折叠；如果没有分层或只有一层则默认展示总剩余车位数和每个区域的剩余车位数，具体页面排版以UI设计图为准。</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71" w:name="_Toc4363"/>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.2原型界面</w:t>
      </w:r>
      <w:bookmarkEnd w:id="17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79820" cy="4128770"/>
            <wp:effectExtent l="0" t="0" r="0" b="0"/>
            <wp:docPr id="15" name="图片 15" descr="功能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功能3"/>
                    <pic:cNvPicPr>
                      <a:picLocks noChangeAspect="1"/>
                    </pic:cNvPicPr>
                  </pic:nvPicPr>
                  <pic:blipFill>
                    <a:blip r:embed="rId29"/>
                    <a:stretch>
                      <a:fillRect/>
                    </a:stretch>
                  </pic:blipFill>
                  <pic:spPr>
                    <a:xfrm>
                      <a:off x="0" y="0"/>
                      <a:ext cx="6179820" cy="4128770"/>
                    </a:xfrm>
                    <a:prstGeom prst="rect">
                      <a:avLst/>
                    </a:prstGeom>
                  </pic:spPr>
                </pic:pic>
              </a:graphicData>
            </a:graphic>
          </wp:inline>
        </w:drawing>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2850515" cy="4363085"/>
            <wp:effectExtent l="0" t="0" r="6985" b="5715"/>
            <wp:docPr id="18" name="图片 18" descr="微信寻车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寻车说明"/>
                    <pic:cNvPicPr>
                      <a:picLocks noChangeAspect="1"/>
                    </pic:cNvPicPr>
                  </pic:nvPicPr>
                  <pic:blipFill>
                    <a:blip r:embed="rId30"/>
                    <a:stretch>
                      <a:fillRect/>
                    </a:stretch>
                  </pic:blipFill>
                  <pic:spPr>
                    <a:xfrm>
                      <a:off x="0" y="0"/>
                      <a:ext cx="2850515" cy="4363085"/>
                    </a:xfrm>
                    <a:prstGeom prst="rect">
                      <a:avLst/>
                    </a:prstGeom>
                  </pic:spPr>
                </pic:pic>
              </a:graphicData>
            </a:graphic>
          </wp:inline>
        </w:drawing>
      </w:r>
      <w:r>
        <w:rPr>
          <w:rFonts w:hint="eastAsia" w:ascii="黑体" w:hAnsi="黑体" w:eastAsia="黑体" w:cs="黑体"/>
          <w:sz w:val="21"/>
          <w:szCs w:val="21"/>
          <w:lang w:val="en-US" w:eastAsia="zh-CN"/>
        </w:rPr>
        <w:t xml:space="preserve">   </w:t>
      </w:r>
      <w:r>
        <w:rPr>
          <w:rFonts w:hint="eastAsia" w:ascii="黑体" w:hAnsi="黑体" w:eastAsia="黑体" w:cs="黑体"/>
          <w:sz w:val="21"/>
          <w:szCs w:val="21"/>
          <w:lang w:val="en-US" w:eastAsia="zh-CN"/>
        </w:rPr>
        <w:drawing>
          <wp:inline distT="0" distB="0" distL="114300" distR="114300">
            <wp:extent cx="3002915" cy="4305300"/>
            <wp:effectExtent l="0" t="0" r="6985" b="0"/>
            <wp:docPr id="14" name="图片 14" descr="剩余车位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剩余车位数"/>
                    <pic:cNvPicPr>
                      <a:picLocks noChangeAspect="1"/>
                    </pic:cNvPicPr>
                  </pic:nvPicPr>
                  <pic:blipFill>
                    <a:blip r:embed="rId31"/>
                    <a:stretch>
                      <a:fillRect/>
                    </a:stretch>
                  </pic:blipFill>
                  <pic:spPr>
                    <a:xfrm>
                      <a:off x="0" y="0"/>
                      <a:ext cx="3002915" cy="4305300"/>
                    </a:xfrm>
                    <a:prstGeom prst="rect">
                      <a:avLst/>
                    </a:prstGeom>
                  </pic:spPr>
                </pic:pic>
              </a:graphicData>
            </a:graphic>
          </wp:inline>
        </w:drawing>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2" w:name="_Toc31836"/>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.3流程图</w:t>
      </w:r>
      <w:bookmarkEnd w:id="17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3" w:name="_Toc14922"/>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.4功能按钮说明</w:t>
      </w:r>
      <w:bookmarkEnd w:id="17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4" w:name="_Toc12241"/>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.5用例</w:t>
      </w:r>
      <w:bookmarkEnd w:id="17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ageBreakBefore w:val="0"/>
        <w:kinsoku/>
        <w:wordWrap/>
        <w:overflowPunct/>
        <w:topLinePunct w:val="0"/>
        <w:autoSpaceDE/>
        <w:autoSpaceDN/>
        <w:bidi w:val="0"/>
        <w:adjustRightInd/>
        <w:snapToGrid/>
        <w:spacing w:line="360" w:lineRule="auto"/>
        <w:ind w:right="0" w:rightChars="0"/>
        <w:textAlignment w:val="auto"/>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75" w:name="_Toc5080"/>
      <w:bookmarkStart w:id="176" w:name="_Toc16257"/>
      <w:bookmarkStart w:id="177" w:name="_Toc29812"/>
      <w:r>
        <w:rPr>
          <w:rFonts w:hint="eastAsia" w:ascii="黑体" w:hAnsi="黑体" w:eastAsia="黑体" w:cs="黑体"/>
          <w:szCs w:val="22"/>
          <w:lang w:val="en-US" w:eastAsia="zh-CN"/>
        </w:rPr>
        <w:t>4.非功能性需求</w:t>
      </w:r>
      <w:bookmarkEnd w:id="175"/>
      <w:bookmarkEnd w:id="176"/>
      <w:bookmarkEnd w:id="177"/>
    </w:p>
    <w:tbl>
      <w:tblPr>
        <w:tblStyle w:val="13"/>
        <w:tblW w:w="9500" w:type="dxa"/>
        <w:jc w:val="center"/>
        <w:tblInd w:w="-1495"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1846"/>
        <w:gridCol w:w="6348"/>
        <w:gridCol w:w="1306"/>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需求名称</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详细要求</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lang w:eastAsia="zh-CN"/>
              </w:rPr>
              <w:t>优先级</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可靠性要求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所有崩溃情况都有记录日志</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兼容性要求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9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vAlign w:val="center"/>
          </w:tcPr>
          <w:p>
            <w:pPr>
              <w:pageBreakBefore w:val="0"/>
              <w:widowControl/>
              <w:kinsoku/>
              <w:wordWrap/>
              <w:overflowPunct/>
              <w:topLinePunct w:val="0"/>
              <w:autoSpaceDE/>
              <w:autoSpaceDN/>
              <w:bidi w:val="0"/>
              <w:adjustRightInd/>
              <w:snapToGrid/>
              <w:spacing w:line="360" w:lineRule="auto"/>
              <w:ind w:left="0" w:right="0" w:rightChars="0" w:firstLine="0"/>
              <w:jc w:val="left"/>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效率要求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vAlign w:val="cente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both"/>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网络正常的情况下，任何菜单的点击响应时间不超过</w:t>
            </w:r>
            <w:r>
              <w:rPr>
                <w:rFonts w:hint="eastAsia" w:ascii="黑体" w:hAnsi="黑体" w:eastAsia="黑体" w:cs="黑体"/>
                <w:color w:val="000000"/>
                <w:kern w:val="0"/>
                <w:sz w:val="21"/>
                <w:szCs w:val="21"/>
                <w:lang w:val="en-US" w:eastAsia="zh-CN"/>
              </w:rPr>
              <w:t>3秒</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可维护性要求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可移植性要求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val="en-US"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易用性要求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bookmarkStart w:id="178" w:name="_Toc7429177"/>
            <w:bookmarkEnd w:id="178"/>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接口需求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运营性要求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风险规避</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性能需求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其它</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val="en-US" w:eastAsia="zh-CN"/>
              </w:rPr>
            </w:pP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bl>
    <w:p>
      <w:pPr>
        <w:pageBreakBefore w:val="0"/>
        <w:kinsoku/>
        <w:wordWrap/>
        <w:overflowPunct/>
        <w:topLinePunct w:val="0"/>
        <w:autoSpaceDE/>
        <w:autoSpaceDN/>
        <w:bidi w:val="0"/>
        <w:adjustRightInd/>
        <w:snapToGrid/>
        <w:spacing w:line="360" w:lineRule="auto"/>
        <w:ind w:right="0" w:rightChars="0"/>
        <w:textAlignment w:val="auto"/>
        <w:rPr>
          <w:rFonts w:hint="eastAsia"/>
          <w:lang w:val="en-US" w:eastAsia="zh-CN"/>
        </w:rPr>
      </w:pPr>
      <w:bookmarkStart w:id="179" w:name="_Toc20296"/>
      <w:bookmarkEnd w:id="179"/>
      <w:bookmarkStart w:id="180" w:name="_Toc16300"/>
      <w:bookmarkEnd w:id="180"/>
      <w:bookmarkStart w:id="181" w:name="_Toc31005"/>
      <w:bookmarkEnd w:id="181"/>
      <w:bookmarkStart w:id="182" w:name="_Toc30536"/>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83" w:name="_Toc8453"/>
      <w:bookmarkStart w:id="184" w:name="_Toc10698"/>
      <w:bookmarkStart w:id="185" w:name="_Toc23896"/>
      <w:r>
        <w:rPr>
          <w:rFonts w:hint="eastAsia" w:ascii="黑体" w:hAnsi="黑体" w:eastAsia="黑体" w:cs="黑体"/>
          <w:szCs w:val="22"/>
          <w:lang w:val="en-US" w:eastAsia="zh-CN"/>
        </w:rPr>
        <w:t>5.外部接口说明</w:t>
      </w:r>
      <w:bookmarkEnd w:id="182"/>
      <w:bookmarkEnd w:id="183"/>
      <w:bookmarkEnd w:id="184"/>
      <w:bookmarkEnd w:id="18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86" w:name="_Toc2018"/>
      <w:bookmarkEnd w:id="186"/>
      <w:bookmarkStart w:id="187" w:name="_Toc4050"/>
      <w:bookmarkEnd w:id="187"/>
      <w:bookmarkStart w:id="188" w:name="_Toc28063"/>
      <w:bookmarkStart w:id="189" w:name="_Toc1804"/>
      <w:bookmarkStart w:id="190" w:name="_Toc2226"/>
      <w:bookmarkStart w:id="191" w:name="_Toc19194"/>
      <w:r>
        <w:rPr>
          <w:rFonts w:hint="eastAsia" w:ascii="黑体" w:hAnsi="黑体" w:eastAsia="黑体" w:cs="黑体"/>
          <w:szCs w:val="22"/>
          <w:lang w:val="en-US" w:eastAsia="zh-CN"/>
        </w:rPr>
        <w:t>6.附件</w:t>
      </w:r>
      <w:bookmarkEnd w:id="188"/>
      <w:bookmarkEnd w:id="189"/>
      <w:bookmarkEnd w:id="190"/>
      <w:bookmarkEnd w:id="19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92" w:name="_Toc7732"/>
      <w:bookmarkEnd w:id="192"/>
      <w:bookmarkStart w:id="193" w:name="_Toc8307"/>
      <w:bookmarkEnd w:id="193"/>
      <w:bookmarkStart w:id="194" w:name="_Toc12766"/>
      <w:bookmarkEnd w:id="194"/>
      <w:bookmarkStart w:id="195" w:name="_Toc10731"/>
      <w:bookmarkStart w:id="196" w:name="_Toc21233"/>
      <w:bookmarkStart w:id="197" w:name="_Toc19341"/>
      <w:bookmarkStart w:id="198" w:name="_Toc25370"/>
      <w:r>
        <w:rPr>
          <w:rFonts w:hint="eastAsia" w:ascii="黑体" w:hAnsi="黑体" w:eastAsia="黑体" w:cs="黑体"/>
          <w:szCs w:val="22"/>
          <w:lang w:val="en-US" w:eastAsia="zh-CN"/>
        </w:rPr>
        <w:t>7.附录</w:t>
      </w:r>
      <w:bookmarkEnd w:id="195"/>
      <w:bookmarkEnd w:id="196"/>
      <w:bookmarkEnd w:id="197"/>
      <w:bookmarkEnd w:id="198"/>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99" w:name="_Toc25562"/>
      <w:bookmarkEnd w:id="199"/>
      <w:bookmarkStart w:id="200" w:name="_Toc20160"/>
      <w:bookmarkEnd w:id="200"/>
      <w:bookmarkStart w:id="201" w:name="_Toc1710"/>
      <w:bookmarkStart w:id="202" w:name="_Toc10464"/>
      <w:bookmarkStart w:id="203" w:name="_Toc17965"/>
      <w:bookmarkStart w:id="204" w:name="_Toc10708"/>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bookmarkEnd w:id="201"/>
      <w:bookmarkEnd w:id="202"/>
      <w:bookmarkEnd w:id="203"/>
      <w:bookmarkEnd w:id="204"/>
    </w:p>
    <w:tbl>
      <w:tblPr>
        <w:tblStyle w:val="1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2"/>
        <w:gridCol w:w="3450"/>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序号</w:t>
            </w:r>
          </w:p>
        </w:tc>
        <w:tc>
          <w:tcPr>
            <w:tcW w:w="3450"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对象</w:t>
            </w:r>
          </w:p>
        </w:tc>
        <w:tc>
          <w:tcPr>
            <w:tcW w:w="3810"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tc>
        <w:tc>
          <w:tcPr>
            <w:tcW w:w="3450"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eastAsia="zh-CN"/>
              </w:rPr>
            </w:pPr>
          </w:p>
        </w:tc>
        <w:tc>
          <w:tcPr>
            <w:tcW w:w="3810"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eastAsia="zh-CN"/>
              </w:rPr>
            </w:pPr>
          </w:p>
        </w:tc>
      </w:tr>
    </w:tbl>
    <w:p>
      <w:pPr>
        <w:pageBreakBefore w:val="0"/>
        <w:kinsoku/>
        <w:wordWrap/>
        <w:overflowPunct/>
        <w:topLinePunct w:val="0"/>
        <w:autoSpaceDE/>
        <w:autoSpaceDN/>
        <w:bidi w:val="0"/>
        <w:adjustRightInd/>
        <w:snapToGrid/>
        <w:spacing w:line="360" w:lineRule="auto"/>
        <w:ind w:right="0" w:rightChars="0"/>
        <w:textAlignment w:val="auto"/>
        <w:rPr>
          <w:lang w:eastAsia="zh-CN"/>
        </w:rPr>
      </w:pP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05" w:name="_Toc32744"/>
      <w:bookmarkEnd w:id="205"/>
      <w:bookmarkStart w:id="206" w:name="_Toc1779"/>
      <w:bookmarkEnd w:id="206"/>
      <w:bookmarkStart w:id="207" w:name="_Toc14509"/>
      <w:bookmarkStart w:id="208" w:name="_Toc5003"/>
      <w:bookmarkStart w:id="209" w:name="_Toc9981"/>
      <w:bookmarkStart w:id="210" w:name="_Toc20931"/>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bookmarkEnd w:id="207"/>
      <w:bookmarkEnd w:id="208"/>
      <w:bookmarkEnd w:id="209"/>
      <w:bookmarkEnd w:id="21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BB5C449"/>
    <w:multiLevelType w:val="singleLevel"/>
    <w:tmpl w:val="9BB5C449"/>
    <w:lvl w:ilvl="0" w:tentative="0">
      <w:start w:val="1"/>
      <w:numFmt w:val="decimal"/>
      <w:suff w:val="nothing"/>
      <w:lvlText w:val="%1、"/>
      <w:lvlJc w:val="left"/>
    </w:lvl>
  </w:abstractNum>
  <w:abstractNum w:abstractNumId="1">
    <w:nsid w:val="5116A0F7"/>
    <w:multiLevelType w:val="singleLevel"/>
    <w:tmpl w:val="5116A0F7"/>
    <w:lvl w:ilvl="0" w:tentative="0">
      <w:start w:val="2"/>
      <w:numFmt w:val="decimal"/>
      <w:suff w:val="nothing"/>
      <w:lvlText w:val="（%1）"/>
      <w:lvlJc w:val="left"/>
    </w:lvl>
  </w:abstractNum>
  <w:abstractNum w:abstractNumId="2">
    <w:nsid w:val="55F9768D"/>
    <w:multiLevelType w:val="singleLevel"/>
    <w:tmpl w:val="55F9768D"/>
    <w:lvl w:ilvl="0" w:tentative="0">
      <w:start w:val="1"/>
      <w:numFmt w:val="decimal"/>
      <w:suff w:val="nothing"/>
      <w:lvlText w:val="%1、"/>
      <w:lvlJc w:val="left"/>
    </w:lvl>
  </w:abstractNum>
  <w:abstractNum w:abstractNumId="3">
    <w:nsid w:val="55F97F5F"/>
    <w:multiLevelType w:val="singleLevel"/>
    <w:tmpl w:val="55F97F5F"/>
    <w:lvl w:ilvl="0" w:tentative="0">
      <w:start w:val="1"/>
      <w:numFmt w:val="decimal"/>
      <w:suff w:val="nothing"/>
      <w:lvlText w:val="%1、"/>
      <w:lvlJc w:val="left"/>
    </w:lvl>
  </w:abstractNum>
  <w:abstractNum w:abstractNumId="4">
    <w:nsid w:val="55F998A4"/>
    <w:multiLevelType w:val="singleLevel"/>
    <w:tmpl w:val="55F998A4"/>
    <w:lvl w:ilvl="0" w:tentative="0">
      <w:start w:val="1"/>
      <w:numFmt w:val="decimal"/>
      <w:suff w:val="nothing"/>
      <w:lvlText w:val="%1、"/>
      <w:lvlJc w:val="left"/>
    </w:lvl>
  </w:abstractNum>
  <w:abstractNum w:abstractNumId="5">
    <w:nsid w:val="55F9993B"/>
    <w:multiLevelType w:val="singleLevel"/>
    <w:tmpl w:val="55F9993B"/>
    <w:lvl w:ilvl="0" w:tentative="0">
      <w:start w:val="1"/>
      <w:numFmt w:val="decimal"/>
      <w:suff w:val="nothing"/>
      <w:lvlText w:val="%1、"/>
      <w:lvlJc w:val="left"/>
    </w:lvl>
  </w:abstractNum>
  <w:abstractNum w:abstractNumId="6">
    <w:nsid w:val="55FCFACF"/>
    <w:multiLevelType w:val="singleLevel"/>
    <w:tmpl w:val="55FCFACF"/>
    <w:lvl w:ilvl="0" w:tentative="0">
      <w:start w:val="1"/>
      <w:numFmt w:val="decimal"/>
      <w:suff w:val="nothing"/>
      <w:lvlText w:val="%1、"/>
      <w:lvlJc w:val="left"/>
    </w:lvl>
  </w:abstractNum>
  <w:abstractNum w:abstractNumId="7">
    <w:nsid w:val="56AD97C3"/>
    <w:multiLevelType w:val="singleLevel"/>
    <w:tmpl w:val="56AD97C3"/>
    <w:lvl w:ilvl="0" w:tentative="0">
      <w:start w:val="1"/>
      <w:numFmt w:val="decimal"/>
      <w:suff w:val="nothing"/>
      <w:lvlText w:val="%1、"/>
      <w:lvlJc w:val="left"/>
    </w:lvl>
  </w:abstractNum>
  <w:abstractNum w:abstractNumId="8">
    <w:nsid w:val="56AD982D"/>
    <w:multiLevelType w:val="singleLevel"/>
    <w:tmpl w:val="56AD982D"/>
    <w:lvl w:ilvl="0" w:tentative="0">
      <w:start w:val="1"/>
      <w:numFmt w:val="decimal"/>
      <w:suff w:val="nothing"/>
      <w:lvlText w:val="%1、"/>
      <w:lvlJc w:val="left"/>
    </w:lvl>
  </w:abstractNum>
  <w:abstractNum w:abstractNumId="9">
    <w:nsid w:val="58B39911"/>
    <w:multiLevelType w:val="multilevel"/>
    <w:tmpl w:val="58B39911"/>
    <w:lvl w:ilvl="0" w:tentative="0">
      <w:start w:val="1"/>
      <w:numFmt w:val="decimal"/>
      <w:pStyle w:val="3"/>
      <w:lvlText w:val="%1."/>
      <w:lvlJc w:val="left"/>
      <w:pPr>
        <w:ind w:left="425" w:leftChars="0" w:hanging="425" w:firstLineChars="0"/>
      </w:pPr>
      <w:rPr>
        <w:rFonts w:hint="default" w:ascii="宋体" w:hAnsi="宋体" w:eastAsia="宋体" w:cs="宋体"/>
      </w:rPr>
    </w:lvl>
    <w:lvl w:ilvl="1" w:tentative="0">
      <w:start w:val="1"/>
      <w:numFmt w:val="decimal"/>
      <w:pStyle w:val="4"/>
      <w:lvlText w:val="%1.%2."/>
      <w:lvlJc w:val="left"/>
      <w:pPr>
        <w:ind w:left="567" w:leftChars="0" w:hanging="567" w:firstLineChars="0"/>
      </w:pPr>
      <w:rPr>
        <w:rFonts w:hint="default" w:ascii="宋体" w:hAnsi="宋体" w:eastAsia="宋体" w:cs="宋体"/>
      </w:rPr>
    </w:lvl>
    <w:lvl w:ilvl="2" w:tentative="0">
      <w:start w:val="1"/>
      <w:numFmt w:val="decimal"/>
      <w:pStyle w:val="5"/>
      <w:lvlText w:val="%1.%2.%3."/>
      <w:lvlJc w:val="left"/>
      <w:pPr>
        <w:ind w:left="709" w:leftChars="0" w:hanging="709" w:firstLineChars="0"/>
      </w:pPr>
      <w:rPr>
        <w:rFonts w:hint="default" w:ascii="宋体" w:hAnsi="宋体" w:eastAsia="宋体" w:cs="宋体"/>
      </w:rPr>
    </w:lvl>
    <w:lvl w:ilvl="3" w:tentative="0">
      <w:start w:val="1"/>
      <w:numFmt w:val="decimal"/>
      <w:lvlText w:val="%1.%2.%3.%4."/>
      <w:lvlJc w:val="left"/>
      <w:pPr>
        <w:ind w:left="850" w:leftChars="0" w:hanging="850" w:firstLineChars="0"/>
      </w:pPr>
      <w:rPr>
        <w:rFonts w:hint="default" w:ascii="宋体" w:hAnsi="宋体" w:eastAsia="宋体" w:cs="宋体"/>
      </w:rPr>
    </w:lvl>
    <w:lvl w:ilvl="4" w:tentative="0">
      <w:start w:val="1"/>
      <w:numFmt w:val="decimal"/>
      <w:lvlText w:val="%1.%2.%3.%4.%5."/>
      <w:lvlJc w:val="left"/>
      <w:pPr>
        <w:ind w:left="991" w:leftChars="0" w:hanging="991" w:firstLineChars="0"/>
      </w:pPr>
      <w:rPr>
        <w:rFonts w:hint="default" w:ascii="宋体" w:hAnsi="宋体" w:eastAsia="宋体" w:cs="宋体"/>
      </w:rPr>
    </w:lvl>
    <w:lvl w:ilvl="5" w:tentative="0">
      <w:start w:val="1"/>
      <w:numFmt w:val="decimal"/>
      <w:lvlText w:val="%1.%2.%3.%4.%5.%6."/>
      <w:lvlJc w:val="left"/>
      <w:pPr>
        <w:ind w:left="1134" w:leftChars="0" w:hanging="1134" w:firstLineChars="0"/>
      </w:pPr>
      <w:rPr>
        <w:rFonts w:hint="default" w:ascii="宋体" w:hAnsi="宋体" w:eastAsia="宋体" w:cs="宋体"/>
      </w:rPr>
    </w:lvl>
    <w:lvl w:ilvl="6" w:tentative="0">
      <w:start w:val="1"/>
      <w:numFmt w:val="decimal"/>
      <w:lvlText w:val="%1.%2.%3.%4.%5.%6.%7."/>
      <w:lvlJc w:val="left"/>
      <w:pPr>
        <w:ind w:left="1275" w:leftChars="0" w:hanging="1275" w:firstLineChars="0"/>
      </w:pPr>
      <w:rPr>
        <w:rFonts w:hint="default"/>
      </w:rPr>
    </w:lvl>
    <w:lvl w:ilvl="7" w:tentative="0">
      <w:start w:val="1"/>
      <w:numFmt w:val="decimal"/>
      <w:lvlText w:val="%1.%2.%3.%4.%5.%6.%7.%8."/>
      <w:lvlJc w:val="left"/>
      <w:pPr>
        <w:ind w:left="1418" w:leftChars="0" w:hanging="1418" w:firstLineChars="0"/>
      </w:pPr>
      <w:rPr>
        <w:rFonts w:hint="default"/>
      </w:rPr>
    </w:lvl>
    <w:lvl w:ilvl="8" w:tentative="0">
      <w:start w:val="1"/>
      <w:numFmt w:val="decimal"/>
      <w:lvlText w:val="%1.%2.%3.%4.%5.%6.%7.%8.%9."/>
      <w:lvlJc w:val="left"/>
      <w:pPr>
        <w:ind w:left="1558" w:leftChars="0" w:hanging="1558" w:firstLineChars="0"/>
      </w:pPr>
      <w:rPr>
        <w:rFonts w:hint="default"/>
      </w:rPr>
    </w:lvl>
  </w:abstractNum>
  <w:abstractNum w:abstractNumId="10">
    <w:nsid w:val="59FF3EF2"/>
    <w:multiLevelType w:val="singleLevel"/>
    <w:tmpl w:val="59FF3EF2"/>
    <w:lvl w:ilvl="0" w:tentative="0">
      <w:start w:val="9"/>
      <w:numFmt w:val="decimal"/>
      <w:suff w:val="nothing"/>
      <w:lvlText w:val="%1、"/>
      <w:lvlJc w:val="left"/>
    </w:lvl>
  </w:abstractNum>
  <w:num w:numId="1">
    <w:abstractNumId w:val="9"/>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94485F"/>
    <w:rsid w:val="00D15CBC"/>
    <w:rsid w:val="011C72A0"/>
    <w:rsid w:val="02AD06BD"/>
    <w:rsid w:val="03BC78EA"/>
    <w:rsid w:val="051C04A3"/>
    <w:rsid w:val="05530392"/>
    <w:rsid w:val="06924482"/>
    <w:rsid w:val="070C5C0B"/>
    <w:rsid w:val="07B907DA"/>
    <w:rsid w:val="07C86B2A"/>
    <w:rsid w:val="08EC27C4"/>
    <w:rsid w:val="0ABB05F2"/>
    <w:rsid w:val="0C7746EB"/>
    <w:rsid w:val="0C833488"/>
    <w:rsid w:val="0E2066C0"/>
    <w:rsid w:val="0F697AB2"/>
    <w:rsid w:val="11A10569"/>
    <w:rsid w:val="12146530"/>
    <w:rsid w:val="1246673B"/>
    <w:rsid w:val="137C0288"/>
    <w:rsid w:val="1389190B"/>
    <w:rsid w:val="13A85494"/>
    <w:rsid w:val="13EB4DF5"/>
    <w:rsid w:val="153870E9"/>
    <w:rsid w:val="155E18A4"/>
    <w:rsid w:val="157009EA"/>
    <w:rsid w:val="17C47C06"/>
    <w:rsid w:val="17F02908"/>
    <w:rsid w:val="18BF6A47"/>
    <w:rsid w:val="191B2735"/>
    <w:rsid w:val="1A303C37"/>
    <w:rsid w:val="1A8719D0"/>
    <w:rsid w:val="1AD754E6"/>
    <w:rsid w:val="1BD119A1"/>
    <w:rsid w:val="1BD373DA"/>
    <w:rsid w:val="1E315DA8"/>
    <w:rsid w:val="1E50729F"/>
    <w:rsid w:val="1F1B68A6"/>
    <w:rsid w:val="205C290C"/>
    <w:rsid w:val="213C3D0A"/>
    <w:rsid w:val="21612090"/>
    <w:rsid w:val="22A67264"/>
    <w:rsid w:val="22BD16B9"/>
    <w:rsid w:val="23336F66"/>
    <w:rsid w:val="23BB2BD3"/>
    <w:rsid w:val="2555511C"/>
    <w:rsid w:val="26D277E6"/>
    <w:rsid w:val="284F2F68"/>
    <w:rsid w:val="29845AD4"/>
    <w:rsid w:val="29B055E8"/>
    <w:rsid w:val="2ACE5F12"/>
    <w:rsid w:val="2B903C0B"/>
    <w:rsid w:val="2BC11AC8"/>
    <w:rsid w:val="2D321248"/>
    <w:rsid w:val="2D58754B"/>
    <w:rsid w:val="2E5E534D"/>
    <w:rsid w:val="2E8F2E3E"/>
    <w:rsid w:val="2F4E05D2"/>
    <w:rsid w:val="309C2BA7"/>
    <w:rsid w:val="348C0F76"/>
    <w:rsid w:val="34CF6C5C"/>
    <w:rsid w:val="352203EB"/>
    <w:rsid w:val="35376FBE"/>
    <w:rsid w:val="363B5BFE"/>
    <w:rsid w:val="366D29D7"/>
    <w:rsid w:val="3722512C"/>
    <w:rsid w:val="381B3CA0"/>
    <w:rsid w:val="39C64889"/>
    <w:rsid w:val="3C2A7584"/>
    <w:rsid w:val="3C5F48D4"/>
    <w:rsid w:val="3E306CCD"/>
    <w:rsid w:val="3F812159"/>
    <w:rsid w:val="42C756F7"/>
    <w:rsid w:val="447622A6"/>
    <w:rsid w:val="44F2425C"/>
    <w:rsid w:val="45E56EA8"/>
    <w:rsid w:val="460853AB"/>
    <w:rsid w:val="47665903"/>
    <w:rsid w:val="49300160"/>
    <w:rsid w:val="4C9B30D4"/>
    <w:rsid w:val="4CB15CFD"/>
    <w:rsid w:val="4D6C276F"/>
    <w:rsid w:val="4D983C86"/>
    <w:rsid w:val="4DB22ECE"/>
    <w:rsid w:val="4EEC53AC"/>
    <w:rsid w:val="500123C4"/>
    <w:rsid w:val="51821A60"/>
    <w:rsid w:val="529F09BE"/>
    <w:rsid w:val="536039A6"/>
    <w:rsid w:val="54114912"/>
    <w:rsid w:val="550427ED"/>
    <w:rsid w:val="561C1EA1"/>
    <w:rsid w:val="561C4CE5"/>
    <w:rsid w:val="582427C8"/>
    <w:rsid w:val="59223D5C"/>
    <w:rsid w:val="59BE22FD"/>
    <w:rsid w:val="5A3A2F95"/>
    <w:rsid w:val="5B331694"/>
    <w:rsid w:val="5B4A067E"/>
    <w:rsid w:val="5C41439C"/>
    <w:rsid w:val="5E7C6F0B"/>
    <w:rsid w:val="5E9D6E25"/>
    <w:rsid w:val="60974395"/>
    <w:rsid w:val="615327D0"/>
    <w:rsid w:val="64ED69E7"/>
    <w:rsid w:val="663B7A56"/>
    <w:rsid w:val="66DF32E1"/>
    <w:rsid w:val="68AF56C8"/>
    <w:rsid w:val="6A2B5FCE"/>
    <w:rsid w:val="6C2125CD"/>
    <w:rsid w:val="6C221871"/>
    <w:rsid w:val="6C56171F"/>
    <w:rsid w:val="6CBF5194"/>
    <w:rsid w:val="6CC961A5"/>
    <w:rsid w:val="6CCD7A24"/>
    <w:rsid w:val="6CE15785"/>
    <w:rsid w:val="6D535020"/>
    <w:rsid w:val="6D653EB0"/>
    <w:rsid w:val="70405C63"/>
    <w:rsid w:val="70AD692A"/>
    <w:rsid w:val="72841DFA"/>
    <w:rsid w:val="729A5E13"/>
    <w:rsid w:val="731A1DE1"/>
    <w:rsid w:val="73542A0A"/>
    <w:rsid w:val="73AC2383"/>
    <w:rsid w:val="73D31C6E"/>
    <w:rsid w:val="77B46E6E"/>
    <w:rsid w:val="78117E16"/>
    <w:rsid w:val="79195F09"/>
    <w:rsid w:val="7ACC3D8F"/>
    <w:rsid w:val="7B302501"/>
    <w:rsid w:val="7B6D50BF"/>
    <w:rsid w:val="7BA26169"/>
    <w:rsid w:val="7CCC62FF"/>
    <w:rsid w:val="7DB249F4"/>
    <w:rsid w:val="7DBD23EB"/>
    <w:rsid w:val="7DED2178"/>
    <w:rsid w:val="7EF13676"/>
    <w:rsid w:val="7FC306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keepNext/>
      <w:keepLines/>
      <w:numPr>
        <w:ilvl w:val="0"/>
        <w:numId w:val="1"/>
      </w:numPr>
      <w:spacing w:before="260" w:beforeLines="0" w:beforeAutospacing="0" w:after="260" w:afterLines="0" w:afterAutospacing="0" w:line="413" w:lineRule="auto"/>
      <w:ind w:left="425" w:hanging="425"/>
      <w:outlineLvl w:val="1"/>
    </w:pPr>
    <w:rPr>
      <w:rFonts w:ascii="Arial" w:hAnsi="Arial" w:eastAsia="黑体"/>
      <w:b/>
      <w:sz w:val="32"/>
    </w:rPr>
  </w:style>
  <w:style w:type="paragraph" w:styleId="4">
    <w:name w:val="heading 3"/>
    <w:basedOn w:val="1"/>
    <w:next w:val="1"/>
    <w:semiHidden/>
    <w:unhideWhenUsed/>
    <w:qFormat/>
    <w:uiPriority w:val="0"/>
    <w:pPr>
      <w:keepNext/>
      <w:keepLines/>
      <w:numPr>
        <w:ilvl w:val="1"/>
        <w:numId w:val="1"/>
      </w:numPr>
      <w:spacing w:before="260" w:beforeLines="0" w:beforeAutospacing="0" w:after="260" w:afterLines="0" w:afterAutospacing="0" w:line="413" w:lineRule="auto"/>
      <w:ind w:left="567" w:hanging="567"/>
      <w:outlineLvl w:val="2"/>
    </w:pPr>
    <w:rPr>
      <w:b/>
      <w:sz w:val="32"/>
    </w:rPr>
  </w:style>
  <w:style w:type="paragraph" w:styleId="5">
    <w:name w:val="heading 4"/>
    <w:basedOn w:val="1"/>
    <w:next w:val="1"/>
    <w:semiHidden/>
    <w:unhideWhenUsed/>
    <w:qFormat/>
    <w:uiPriority w:val="0"/>
    <w:pPr>
      <w:keepNext/>
      <w:keepLines/>
      <w:numPr>
        <w:ilvl w:val="2"/>
        <w:numId w:val="1"/>
      </w:numPr>
      <w:spacing w:before="280" w:beforeLines="0" w:beforeAutospacing="0" w:after="290" w:afterLines="0" w:afterAutospacing="0" w:line="372" w:lineRule="auto"/>
      <w:ind w:left="709" w:hanging="709"/>
      <w:outlineLvl w:val="3"/>
    </w:pPr>
    <w:rPr>
      <w:rFonts w:ascii="Arial" w:hAnsi="Arial" w:eastAsia="黑体"/>
      <w:b/>
      <w:sz w:val="28"/>
    </w:rPr>
  </w:style>
  <w:style w:type="character" w:default="1" w:styleId="12">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header"/>
    <w:basedOn w:val="1"/>
    <w:qFormat/>
    <w:uiPriority w:val="0"/>
    <w:pPr>
      <w:tabs>
        <w:tab w:val="center" w:pos="4153"/>
        <w:tab w:val="right" w:pos="8306"/>
      </w:tabs>
      <w:snapToGrid w:val="0"/>
      <w:jc w:val="both"/>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5">
    <w:name w:val="框架内容"/>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0</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2018-04-26T10:24:00Z</dcterms:created>
  <dc:creator>北北</dc:creator>
  <cp:lastModifiedBy>北北</cp:lastModifiedBy>
  <dcterms:modified xsi:type="dcterms:W3CDTF">2018-05-29T06:40:11Z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