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lang w:val="en-US" w:eastAsia="zh-CN"/>
        </w:rPr>
      </w:pPr>
      <w:bookmarkStart w:id="0" w:name="_Toc27336"/>
      <w:bookmarkStart w:id="1" w:name="_Toc13119"/>
      <w:r>
        <w:rPr>
          <w:rFonts w:hint="eastAsia"/>
          <w:color w:val="auto"/>
          <w:lang w:val="en-US" w:eastAsia="zh-CN"/>
        </w:rPr>
        <w:t>停车场管理系统V</w:t>
      </w:r>
      <w:bookmarkEnd w:id="0"/>
      <w:r>
        <w:rPr>
          <w:rFonts w:hint="eastAsia"/>
          <w:color w:val="auto"/>
          <w:lang w:val="en-US" w:eastAsia="zh-CN"/>
        </w:rPr>
        <w:t>2.12</w:t>
      </w:r>
      <w:bookmarkEnd w:id="1"/>
    </w:p>
    <w:p>
      <w:pPr>
        <w:jc w:val="center"/>
        <w:rPr>
          <w:rFonts w:hint="eastAsia"/>
          <w:b/>
          <w:bCs/>
          <w:color w:val="auto"/>
          <w:sz w:val="44"/>
          <w:szCs w:val="52"/>
          <w:lang w:val="en-US" w:eastAsia="zh-CN"/>
        </w:rPr>
      </w:pPr>
      <w:r>
        <w:rPr>
          <w:rFonts w:hint="eastAsia"/>
          <w:b/>
          <w:bCs/>
          <w:color w:val="auto"/>
          <w:sz w:val="44"/>
          <w:szCs w:val="52"/>
          <w:lang w:val="en-US" w:eastAsia="zh-CN"/>
        </w:rPr>
        <w:t>产品需求文档</w:t>
      </w:r>
    </w:p>
    <w:p>
      <w:pPr>
        <w:pStyle w:val="2"/>
        <w:jc w:val="center"/>
        <w:rPr>
          <w:rStyle w:val="12"/>
          <w:rFonts w:hint="eastAsia"/>
          <w:b w:val="0"/>
          <w:color w:val="auto"/>
          <w:lang w:val="en-US" w:eastAsia="zh-CN"/>
        </w:rPr>
      </w:pPr>
      <w:r>
        <w:rPr>
          <w:rFonts w:hint="eastAsia"/>
          <w:b/>
          <w:bCs/>
          <w:color w:val="auto"/>
          <w:sz w:val="44"/>
          <w:szCs w:val="52"/>
          <w:lang w:val="en-US" w:eastAsia="zh-CN"/>
        </w:rPr>
        <w:br w:type="page"/>
      </w:r>
      <w:bookmarkStart w:id="2" w:name="_Toc7937"/>
      <w:bookmarkStart w:id="3" w:name="_Toc29727"/>
      <w:r>
        <w:rPr>
          <w:rFonts w:hint="eastAsia"/>
          <w:b/>
          <w:bCs/>
          <w:color w:val="auto"/>
          <w:sz w:val="44"/>
          <w:szCs w:val="52"/>
          <w:lang w:val="en-US" w:eastAsia="zh-CN"/>
        </w:rPr>
        <w:t>修订记录</w:t>
      </w:r>
      <w:bookmarkEnd w:id="2"/>
      <w:bookmarkEnd w:id="3"/>
    </w:p>
    <w:tbl>
      <w:tblPr>
        <w:tblStyle w:val="11"/>
        <w:tblW w:w="108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1604"/>
        <w:gridCol w:w="6758"/>
        <w:gridCol w:w="1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272"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文档版本</w:t>
            </w:r>
          </w:p>
        </w:tc>
        <w:tc>
          <w:tcPr>
            <w:tcW w:w="1604"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修订日期</w:t>
            </w:r>
          </w:p>
        </w:tc>
        <w:tc>
          <w:tcPr>
            <w:tcW w:w="6758"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修订内容</w:t>
            </w:r>
          </w:p>
        </w:tc>
        <w:tc>
          <w:tcPr>
            <w:tcW w:w="1245" w:type="dxa"/>
            <w:shd w:val="clear" w:color="auto" w:fill="BEBEBE"/>
            <w:vAlign w:val="top"/>
          </w:tcPr>
          <w:p>
            <w:pPr>
              <w:jc w:val="center"/>
              <w:rPr>
                <w:rFonts w:hint="eastAsia"/>
                <w:b/>
                <w:bCs/>
                <w:color w:val="auto"/>
                <w:sz w:val="24"/>
                <w:szCs w:val="32"/>
                <w:vertAlign w:val="baseline"/>
                <w:lang w:val="en-US" w:eastAsia="zh-CN"/>
              </w:rPr>
            </w:pPr>
            <w:r>
              <w:rPr>
                <w:rFonts w:hint="eastAsia"/>
                <w:b/>
                <w:bCs/>
                <w:color w:val="auto"/>
                <w:sz w:val="24"/>
                <w:szCs w:val="32"/>
                <w:vertAlign w:val="baseline"/>
                <w:lang w:val="en-US" w:eastAsia="zh-CN"/>
              </w:rPr>
              <w:t>修订人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2" w:type="dxa"/>
            <w:vAlign w:val="top"/>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V1.0</w:t>
            </w:r>
          </w:p>
        </w:tc>
        <w:tc>
          <w:tcPr>
            <w:tcW w:w="1604" w:type="dxa"/>
            <w:vAlign w:val="top"/>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2017-10-10</w:t>
            </w:r>
          </w:p>
        </w:tc>
        <w:tc>
          <w:tcPr>
            <w:tcW w:w="6758" w:type="dxa"/>
            <w:vAlign w:val="top"/>
          </w:tcPr>
          <w:p>
            <w:pPr>
              <w:jc w:val="center"/>
              <w:rPr>
                <w:rFonts w:hint="eastAsia" w:eastAsia="宋体"/>
                <w:b w:val="0"/>
                <w:bCs w:val="0"/>
                <w:color w:val="auto"/>
                <w:sz w:val="24"/>
                <w:szCs w:val="32"/>
                <w:vertAlign w:val="baseline"/>
                <w:lang w:val="en-US" w:eastAsia="zh-CN"/>
              </w:rPr>
            </w:pPr>
            <w:r>
              <w:rPr>
                <w:rFonts w:hint="eastAsia"/>
                <w:b w:val="0"/>
                <w:bCs w:val="0"/>
                <w:color w:val="auto"/>
                <w:sz w:val="24"/>
                <w:szCs w:val="32"/>
                <w:vertAlign w:val="baseline"/>
                <w:lang w:val="en-US" w:eastAsia="zh-CN"/>
              </w:rPr>
              <w:t>新增文件</w:t>
            </w:r>
          </w:p>
        </w:tc>
        <w:tc>
          <w:tcPr>
            <w:tcW w:w="1245" w:type="dxa"/>
            <w:vAlign w:val="top"/>
          </w:tcPr>
          <w:p>
            <w:pPr>
              <w:jc w:val="center"/>
              <w:rPr>
                <w:rFonts w:hint="eastAsia"/>
                <w:b w:val="0"/>
                <w:bCs w:val="0"/>
                <w:color w:val="auto"/>
                <w:sz w:val="24"/>
                <w:szCs w:val="32"/>
                <w:vertAlign w:val="baseline"/>
                <w:lang w:val="en-US" w:eastAsia="zh-CN"/>
              </w:rPr>
            </w:pPr>
            <w:r>
              <w:rPr>
                <w:rFonts w:hint="eastAsia"/>
                <w:b w:val="0"/>
                <w:bCs w:val="0"/>
                <w:color w:val="auto"/>
                <w:sz w:val="24"/>
                <w:szCs w:val="32"/>
                <w:vertAlign w:val="baseline"/>
                <w:lang w:val="en-US" w:eastAsia="zh-CN"/>
              </w:rPr>
              <w:t>陈钰贤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2" w:type="dxa"/>
            <w:vAlign w:val="top"/>
          </w:tcPr>
          <w:p>
            <w:pPr>
              <w:jc w:val="center"/>
              <w:rPr>
                <w:rFonts w:hint="eastAsia"/>
                <w:b w:val="0"/>
                <w:bCs w:val="0"/>
                <w:color w:val="auto"/>
                <w:sz w:val="24"/>
                <w:szCs w:val="32"/>
                <w:vertAlign w:val="baseline"/>
                <w:lang w:val="en-US" w:eastAsia="zh-CN"/>
              </w:rPr>
            </w:pPr>
          </w:p>
        </w:tc>
        <w:tc>
          <w:tcPr>
            <w:tcW w:w="1604" w:type="dxa"/>
            <w:vAlign w:val="top"/>
          </w:tcPr>
          <w:p>
            <w:pPr>
              <w:jc w:val="center"/>
              <w:rPr>
                <w:rFonts w:hint="eastAsia"/>
                <w:b w:val="0"/>
                <w:bCs w:val="0"/>
                <w:color w:val="auto"/>
                <w:sz w:val="24"/>
                <w:szCs w:val="32"/>
                <w:vertAlign w:val="baseline"/>
                <w:lang w:val="en-US" w:eastAsia="zh-CN"/>
              </w:rPr>
            </w:pPr>
          </w:p>
        </w:tc>
        <w:tc>
          <w:tcPr>
            <w:tcW w:w="6758" w:type="dxa"/>
            <w:vAlign w:val="top"/>
          </w:tcPr>
          <w:p>
            <w:pPr>
              <w:jc w:val="center"/>
              <w:rPr>
                <w:rFonts w:hint="eastAsia"/>
                <w:b w:val="0"/>
                <w:bCs w:val="0"/>
                <w:color w:val="auto"/>
                <w:sz w:val="24"/>
                <w:szCs w:val="32"/>
                <w:vertAlign w:val="baseline"/>
                <w:lang w:val="en-US" w:eastAsia="zh-CN"/>
              </w:rPr>
            </w:pPr>
          </w:p>
        </w:tc>
        <w:tc>
          <w:tcPr>
            <w:tcW w:w="1245" w:type="dxa"/>
            <w:vAlign w:val="top"/>
          </w:tcPr>
          <w:p>
            <w:pPr>
              <w:jc w:val="center"/>
              <w:rPr>
                <w:rFonts w:hint="eastAsia"/>
                <w:b w:val="0"/>
                <w:bCs w:val="0"/>
                <w:color w:val="auto"/>
                <w:sz w:val="24"/>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2" w:type="dxa"/>
            <w:vAlign w:val="top"/>
          </w:tcPr>
          <w:p>
            <w:pPr>
              <w:jc w:val="center"/>
              <w:rPr>
                <w:rFonts w:hint="eastAsia"/>
                <w:b w:val="0"/>
                <w:bCs w:val="0"/>
                <w:color w:val="auto"/>
                <w:sz w:val="24"/>
                <w:szCs w:val="32"/>
                <w:vertAlign w:val="baseline"/>
                <w:lang w:val="en-US" w:eastAsia="zh-CN"/>
              </w:rPr>
            </w:pPr>
          </w:p>
        </w:tc>
        <w:tc>
          <w:tcPr>
            <w:tcW w:w="1604" w:type="dxa"/>
            <w:vAlign w:val="top"/>
          </w:tcPr>
          <w:p>
            <w:pPr>
              <w:jc w:val="center"/>
              <w:rPr>
                <w:rFonts w:hint="eastAsia"/>
                <w:b w:val="0"/>
                <w:bCs w:val="0"/>
                <w:color w:val="auto"/>
                <w:sz w:val="24"/>
                <w:szCs w:val="32"/>
                <w:vertAlign w:val="baseline"/>
                <w:lang w:val="en-US" w:eastAsia="zh-CN"/>
              </w:rPr>
            </w:pPr>
          </w:p>
        </w:tc>
        <w:tc>
          <w:tcPr>
            <w:tcW w:w="6758" w:type="dxa"/>
            <w:vAlign w:val="top"/>
          </w:tcPr>
          <w:p>
            <w:pPr>
              <w:jc w:val="center"/>
              <w:rPr>
                <w:rFonts w:hint="eastAsia"/>
                <w:b w:val="0"/>
                <w:bCs w:val="0"/>
                <w:color w:val="auto"/>
                <w:sz w:val="24"/>
                <w:szCs w:val="32"/>
                <w:vertAlign w:val="baseline"/>
                <w:lang w:val="en-US" w:eastAsia="zh-CN"/>
              </w:rPr>
            </w:pPr>
          </w:p>
        </w:tc>
        <w:tc>
          <w:tcPr>
            <w:tcW w:w="1245" w:type="dxa"/>
            <w:vAlign w:val="top"/>
          </w:tcPr>
          <w:p>
            <w:pPr>
              <w:jc w:val="center"/>
              <w:rPr>
                <w:rFonts w:hint="eastAsia"/>
                <w:b w:val="0"/>
                <w:bCs w:val="0"/>
                <w:color w:val="auto"/>
                <w:sz w:val="24"/>
                <w:szCs w:val="32"/>
                <w:vertAlign w:val="baseline"/>
                <w:lang w:val="en-US" w:eastAsia="zh-CN"/>
              </w:rPr>
            </w:pPr>
          </w:p>
        </w:tc>
      </w:tr>
    </w:tbl>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jc w:val="center"/>
        <w:rPr>
          <w:rFonts w:hint="eastAsia"/>
          <w:b/>
          <w:bCs/>
          <w:color w:val="auto"/>
          <w:sz w:val="44"/>
          <w:szCs w:val="52"/>
          <w:lang w:val="en-US" w:eastAsia="zh-CN"/>
        </w:rPr>
      </w:pPr>
    </w:p>
    <w:p>
      <w:pPr>
        <w:pStyle w:val="2"/>
        <w:rPr>
          <w:rFonts w:hint="eastAsia"/>
          <w:b/>
          <w:bCs/>
          <w:color w:val="auto"/>
          <w:sz w:val="44"/>
          <w:szCs w:val="52"/>
          <w:lang w:val="en-US" w:eastAsia="zh-CN"/>
        </w:rPr>
      </w:pPr>
      <w:r>
        <w:rPr>
          <w:rFonts w:hint="eastAsia"/>
          <w:b/>
          <w:bCs/>
          <w:color w:val="auto"/>
          <w:sz w:val="44"/>
          <w:szCs w:val="52"/>
          <w:lang w:val="en-US" w:eastAsia="zh-CN"/>
        </w:rPr>
        <w:br w:type="page"/>
      </w:r>
      <w:bookmarkStart w:id="4" w:name="_Toc10598"/>
      <w:bookmarkStart w:id="5" w:name="_Toc22667"/>
      <w:r>
        <w:rPr>
          <w:rFonts w:hint="eastAsia"/>
          <w:b/>
          <w:bCs/>
          <w:color w:val="auto"/>
          <w:sz w:val="44"/>
          <w:szCs w:val="52"/>
          <w:lang w:val="en-US" w:eastAsia="zh-CN"/>
        </w:rPr>
        <w:t>目录</w:t>
      </w:r>
      <w:bookmarkEnd w:id="4"/>
      <w:bookmarkEnd w:id="5"/>
    </w:p>
    <w:p>
      <w:pPr>
        <w:pStyle w:val="7"/>
        <w:tabs>
          <w:tab w:val="right" w:leader="dot" w:pos="10772"/>
        </w:tabs>
      </w:pPr>
      <w:r>
        <w:rPr>
          <w:rFonts w:hint="eastAsia"/>
          <w:b/>
          <w:bCs/>
          <w:color w:val="auto"/>
          <w:sz w:val="44"/>
          <w:szCs w:val="52"/>
          <w:lang w:val="en-US" w:eastAsia="zh-CN"/>
        </w:rPr>
        <w:fldChar w:fldCharType="begin"/>
      </w:r>
      <w:r>
        <w:rPr>
          <w:rFonts w:hint="eastAsia"/>
          <w:b/>
          <w:bCs/>
          <w:color w:val="auto"/>
          <w:sz w:val="44"/>
          <w:szCs w:val="52"/>
          <w:lang w:val="en-US" w:eastAsia="zh-CN"/>
        </w:rPr>
        <w:instrText xml:space="preserve">TOC \o "1-3" \h \u </w:instrText>
      </w:r>
      <w:r>
        <w:rPr>
          <w:rFonts w:hint="eastAsia"/>
          <w:b/>
          <w:bCs/>
          <w:color w:val="auto"/>
          <w:sz w:val="44"/>
          <w:szCs w:val="52"/>
          <w:lang w:val="en-US" w:eastAsia="zh-CN"/>
        </w:rPr>
        <w:fldChar w:fldCharType="separate"/>
      </w:r>
      <w:r>
        <w:rPr>
          <w:rFonts w:hint="eastAsia"/>
          <w:b/>
          <w:bCs/>
          <w:color w:val="auto"/>
          <w:szCs w:val="52"/>
          <w:lang w:val="en-US" w:eastAsia="zh-CN"/>
        </w:rPr>
        <w:fldChar w:fldCharType="begin"/>
      </w:r>
      <w:r>
        <w:rPr>
          <w:rFonts w:hint="eastAsia"/>
          <w:b/>
          <w:bCs/>
          <w:color w:val="auto"/>
          <w:szCs w:val="52"/>
          <w:lang w:val="en-US" w:eastAsia="zh-CN"/>
        </w:rPr>
        <w:instrText xml:space="preserve"> HYPERLINK \l _Toc13119 </w:instrText>
      </w:r>
      <w:r>
        <w:rPr>
          <w:rFonts w:hint="eastAsia"/>
          <w:b/>
          <w:bCs/>
          <w:color w:val="auto"/>
          <w:szCs w:val="52"/>
          <w:lang w:val="en-US" w:eastAsia="zh-CN"/>
        </w:rPr>
        <w:fldChar w:fldCharType="separate"/>
      </w:r>
      <w:r>
        <w:rPr>
          <w:rFonts w:hint="eastAsia"/>
          <w:lang w:val="en-US" w:eastAsia="zh-CN"/>
        </w:rPr>
        <w:t>停车场管理系统V2.12</w:t>
      </w:r>
      <w:r>
        <w:tab/>
      </w:r>
      <w:r>
        <w:fldChar w:fldCharType="begin"/>
      </w:r>
      <w:r>
        <w:instrText xml:space="preserve"> PAGEREF _Toc13119 </w:instrText>
      </w:r>
      <w:r>
        <w:fldChar w:fldCharType="separate"/>
      </w:r>
      <w:r>
        <w:t>1</w:t>
      </w:r>
      <w:r>
        <w:fldChar w:fldCharType="end"/>
      </w:r>
      <w:r>
        <w:rPr>
          <w:rFonts w:hint="eastAsia"/>
          <w:b/>
          <w:bCs/>
          <w:color w:val="auto"/>
          <w:szCs w:val="52"/>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_Toc7937 </w:instrText>
      </w:r>
      <w:r>
        <w:rPr>
          <w:rFonts w:hint="eastAsia"/>
          <w:lang w:val="en-US" w:eastAsia="zh-CN"/>
        </w:rPr>
        <w:fldChar w:fldCharType="separate"/>
      </w:r>
      <w:r>
        <w:rPr>
          <w:rFonts w:hint="eastAsia"/>
          <w:b/>
          <w:bCs/>
          <w:szCs w:val="52"/>
          <w:lang w:val="en-US" w:eastAsia="zh-CN"/>
        </w:rPr>
        <w:t>修订记录</w:t>
      </w:r>
      <w:r>
        <w:tab/>
      </w:r>
      <w:r>
        <w:fldChar w:fldCharType="begin"/>
      </w:r>
      <w:r>
        <w:instrText xml:space="preserve"> PAGEREF _Toc7937 </w:instrText>
      </w:r>
      <w:r>
        <w:fldChar w:fldCharType="separate"/>
      </w:r>
      <w:r>
        <w:t>2</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_Toc22667 </w:instrText>
      </w:r>
      <w:r>
        <w:rPr>
          <w:rFonts w:hint="eastAsia"/>
          <w:lang w:val="en-US" w:eastAsia="zh-CN"/>
        </w:rPr>
        <w:fldChar w:fldCharType="separate"/>
      </w:r>
      <w:r>
        <w:rPr>
          <w:rFonts w:hint="eastAsia"/>
          <w:b/>
          <w:bCs/>
          <w:szCs w:val="52"/>
          <w:lang w:val="en-US" w:eastAsia="zh-CN"/>
        </w:rPr>
        <w:t>目录</w:t>
      </w:r>
      <w:r>
        <w:tab/>
      </w:r>
      <w:r>
        <w:fldChar w:fldCharType="begin"/>
      </w:r>
      <w:r>
        <w:instrText xml:space="preserve"> PAGEREF _Toc22667 </w:instrText>
      </w:r>
      <w:r>
        <w:fldChar w:fldCharType="separate"/>
      </w:r>
      <w:r>
        <w:t>3</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_Toc7341 </w:instrText>
      </w:r>
      <w:r>
        <w:rPr>
          <w:rFonts w:hint="eastAsia"/>
          <w:lang w:val="en-US" w:eastAsia="zh-CN"/>
        </w:rPr>
        <w:fldChar w:fldCharType="separate"/>
      </w:r>
      <w:r>
        <w:rPr>
          <w:rFonts w:hint="eastAsia"/>
          <w:b/>
          <w:bCs/>
          <w:szCs w:val="52"/>
          <w:lang w:val="en-US" w:eastAsia="zh-CN"/>
        </w:rPr>
        <w:t>全局说明</w:t>
      </w:r>
      <w:r>
        <w:tab/>
      </w:r>
      <w:r>
        <w:fldChar w:fldCharType="begin"/>
      </w:r>
      <w:r>
        <w:instrText xml:space="preserve"> PAGEREF _Toc7341 </w:instrText>
      </w:r>
      <w:r>
        <w:fldChar w:fldCharType="separate"/>
      </w:r>
      <w:r>
        <w:t>5</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_Toc2168 </w:instrText>
      </w:r>
      <w:r>
        <w:rPr>
          <w:rFonts w:hint="eastAsia"/>
          <w:lang w:val="en-US" w:eastAsia="zh-CN"/>
        </w:rPr>
        <w:fldChar w:fldCharType="separate"/>
      </w:r>
      <w:r>
        <w:rPr>
          <w:rFonts w:hint="default" w:ascii="宋体" w:hAnsi="宋体" w:eastAsia="宋体" w:cs="宋体"/>
          <w:lang w:val="en-US" w:eastAsia="zh-CN"/>
        </w:rPr>
        <w:t xml:space="preserve">1. </w:t>
      </w:r>
      <w:r>
        <w:rPr>
          <w:rFonts w:hint="eastAsia"/>
          <w:b/>
          <w:bCs/>
          <w:szCs w:val="52"/>
          <w:lang w:val="en-US" w:eastAsia="zh-CN"/>
        </w:rPr>
        <w:t>关键流程</w:t>
      </w:r>
      <w:r>
        <w:tab/>
      </w:r>
      <w:r>
        <w:fldChar w:fldCharType="begin"/>
      </w:r>
      <w:r>
        <w:instrText xml:space="preserve"> PAGEREF _Toc2168 </w:instrText>
      </w:r>
      <w:r>
        <w:fldChar w:fldCharType="separate"/>
      </w:r>
      <w:r>
        <w:t>7</w:t>
      </w:r>
      <w:r>
        <w:fldChar w:fldCharType="end"/>
      </w:r>
      <w:r>
        <w:rPr>
          <w:rFonts w:hint="eastAsia"/>
          <w:lang w:val="en-US" w:eastAsia="zh-CN"/>
        </w:rPr>
        <w:fldChar w:fldCharType="end"/>
      </w:r>
    </w:p>
    <w:p>
      <w:pPr>
        <w:pStyle w:val="7"/>
        <w:tabs>
          <w:tab w:val="right" w:leader="dot" w:pos="10772"/>
        </w:tabs>
      </w:pPr>
      <w:r>
        <w:rPr>
          <w:rFonts w:hint="eastAsia"/>
          <w:lang w:val="en-US" w:eastAsia="zh-CN"/>
        </w:rPr>
        <w:fldChar w:fldCharType="begin"/>
      </w:r>
      <w:r>
        <w:rPr>
          <w:rFonts w:hint="eastAsia"/>
          <w:lang w:val="en-US" w:eastAsia="zh-CN"/>
        </w:rPr>
        <w:instrText xml:space="preserve"> HYPERLINK \l _Toc15668 </w:instrText>
      </w:r>
      <w:r>
        <w:rPr>
          <w:rFonts w:hint="eastAsia"/>
          <w:lang w:val="en-US" w:eastAsia="zh-CN"/>
        </w:rPr>
        <w:fldChar w:fldCharType="separate"/>
      </w:r>
      <w:r>
        <w:rPr>
          <w:rFonts w:hint="default" w:ascii="宋体" w:hAnsi="宋体" w:eastAsia="宋体" w:cs="宋体"/>
        </w:rPr>
        <w:t xml:space="preserve">2. </w:t>
      </w:r>
      <w:r>
        <w:rPr>
          <w:rFonts w:hint="eastAsia"/>
          <w:b/>
          <w:bCs/>
          <w:szCs w:val="52"/>
          <w:lang w:val="en-US" w:eastAsia="zh-CN"/>
        </w:rPr>
        <w:t>功能需求</w:t>
      </w:r>
      <w:r>
        <w:tab/>
      </w:r>
      <w:r>
        <w:fldChar w:fldCharType="begin"/>
      </w:r>
      <w:r>
        <w:instrText xml:space="preserve"> PAGEREF _Toc15668 </w:instrText>
      </w:r>
      <w:r>
        <w:fldChar w:fldCharType="separate"/>
      </w:r>
      <w:r>
        <w:t>7</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_Toc5268 </w:instrText>
      </w:r>
      <w:r>
        <w:rPr>
          <w:rFonts w:hint="eastAsia"/>
          <w:lang w:val="en-US" w:eastAsia="zh-CN"/>
        </w:rPr>
        <w:fldChar w:fldCharType="separate"/>
      </w:r>
      <w:r>
        <w:rPr>
          <w:rFonts w:hint="default"/>
          <w:lang w:val="en-US" w:eastAsia="zh-CN"/>
        </w:rPr>
        <w:t xml:space="preserve">2.1. </w:t>
      </w:r>
      <w:r>
        <w:rPr>
          <w:rFonts w:hint="eastAsia"/>
          <w:lang w:val="en-US" w:eastAsia="zh-CN"/>
        </w:rPr>
        <w:t>VIP开通/续费可仅针对某个一体机同步所有VIP票</w:t>
      </w:r>
      <w:r>
        <w:tab/>
      </w:r>
      <w:r>
        <w:fldChar w:fldCharType="begin"/>
      </w:r>
      <w:r>
        <w:instrText xml:space="preserve"> PAGEREF _Toc5268 </w:instrText>
      </w:r>
      <w:r>
        <w:fldChar w:fldCharType="separate"/>
      </w:r>
      <w:r>
        <w:t>7</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_Toc21480 </w:instrText>
      </w:r>
      <w:r>
        <w:rPr>
          <w:rFonts w:hint="eastAsia"/>
          <w:lang w:val="en-US" w:eastAsia="zh-CN"/>
        </w:rPr>
        <w:fldChar w:fldCharType="separate"/>
      </w:r>
      <w:r>
        <w:rPr>
          <w:rFonts w:hint="default" w:ascii="宋体" w:hAnsi="宋体" w:eastAsia="宋体" w:cs="宋体"/>
          <w:lang w:val="en-US" w:eastAsia="zh-CN"/>
        </w:rPr>
        <w:t xml:space="preserve">2.1.1. </w:t>
      </w:r>
      <w:r>
        <w:rPr>
          <w:rFonts w:hint="eastAsia"/>
          <w:lang w:val="en-US" w:eastAsia="zh-CN"/>
        </w:rPr>
        <w:t>功能说明</w:t>
      </w:r>
      <w:r>
        <w:tab/>
      </w:r>
      <w:r>
        <w:fldChar w:fldCharType="begin"/>
      </w:r>
      <w:r>
        <w:instrText xml:space="preserve"> PAGEREF _Toc21480 </w:instrText>
      </w:r>
      <w:r>
        <w:fldChar w:fldCharType="separate"/>
      </w:r>
      <w:r>
        <w:t>7</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_Toc4863 </w:instrText>
      </w:r>
      <w:r>
        <w:rPr>
          <w:rFonts w:hint="eastAsia"/>
          <w:lang w:val="en-US" w:eastAsia="zh-CN"/>
        </w:rPr>
        <w:fldChar w:fldCharType="separate"/>
      </w:r>
      <w:r>
        <w:rPr>
          <w:rFonts w:hint="default" w:ascii="宋体" w:hAnsi="宋体" w:eastAsia="宋体" w:cs="宋体"/>
        </w:rPr>
        <w:t xml:space="preserve">2.1.2. </w:t>
      </w:r>
      <w:r>
        <w:rPr>
          <w:rFonts w:hint="eastAsia"/>
          <w:lang w:eastAsia="zh-CN"/>
        </w:rPr>
        <w:t>原型图</w:t>
      </w:r>
      <w:r>
        <w:tab/>
      </w:r>
      <w:r>
        <w:fldChar w:fldCharType="begin"/>
      </w:r>
      <w:r>
        <w:instrText xml:space="preserve"> PAGEREF _Toc4863 </w:instrText>
      </w:r>
      <w:r>
        <w:fldChar w:fldCharType="separate"/>
      </w:r>
      <w:r>
        <w:t>7</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_Toc13877 </w:instrText>
      </w:r>
      <w:r>
        <w:rPr>
          <w:rFonts w:hint="eastAsia"/>
          <w:lang w:val="en-US" w:eastAsia="zh-CN"/>
        </w:rPr>
        <w:fldChar w:fldCharType="separate"/>
      </w:r>
      <w:r>
        <w:rPr>
          <w:rFonts w:hint="default"/>
          <w:lang w:val="en-US" w:eastAsia="zh-CN"/>
        </w:rPr>
        <w:t xml:space="preserve">2.2. </w:t>
      </w:r>
      <w:r>
        <w:rPr>
          <w:rFonts w:hint="eastAsia"/>
          <w:lang w:val="en-US" w:eastAsia="zh-CN"/>
        </w:rPr>
        <w:t>中央监控-出入口监控显示道闸开关状态（因无法获得开关闸状态，暂不做）</w:t>
      </w:r>
      <w:r>
        <w:tab/>
      </w:r>
      <w:r>
        <w:fldChar w:fldCharType="begin"/>
      </w:r>
      <w:r>
        <w:instrText xml:space="preserve"> PAGEREF _Toc13877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_Toc25622 </w:instrText>
      </w:r>
      <w:r>
        <w:rPr>
          <w:rFonts w:hint="eastAsia"/>
          <w:lang w:val="en-US" w:eastAsia="zh-CN"/>
        </w:rPr>
        <w:fldChar w:fldCharType="separate"/>
      </w:r>
      <w:r>
        <w:rPr>
          <w:rFonts w:hint="default" w:ascii="宋体" w:hAnsi="宋体" w:eastAsia="宋体" w:cs="宋体"/>
          <w:lang w:val="en-US" w:eastAsia="zh-CN"/>
        </w:rPr>
        <w:t xml:space="preserve">2.2.1. </w:t>
      </w:r>
      <w:r>
        <w:rPr>
          <w:rFonts w:hint="eastAsia"/>
          <w:lang w:val="en-US" w:eastAsia="zh-CN"/>
        </w:rPr>
        <w:t>功能说明</w:t>
      </w:r>
      <w:r>
        <w:tab/>
      </w:r>
      <w:r>
        <w:fldChar w:fldCharType="begin"/>
      </w:r>
      <w:r>
        <w:instrText xml:space="preserve"> PAGEREF _Toc25622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_Toc10520 </w:instrText>
      </w:r>
      <w:r>
        <w:rPr>
          <w:rFonts w:hint="eastAsia"/>
          <w:lang w:val="en-US" w:eastAsia="zh-CN"/>
        </w:rPr>
        <w:fldChar w:fldCharType="separate"/>
      </w:r>
      <w:r>
        <w:rPr>
          <w:rFonts w:hint="default" w:ascii="宋体" w:hAnsi="宋体" w:eastAsia="宋体" w:cs="宋体"/>
          <w:lang w:val="en-US" w:eastAsia="zh-CN"/>
        </w:rPr>
        <w:t xml:space="preserve">2.2.2. </w:t>
      </w:r>
      <w:r>
        <w:rPr>
          <w:rFonts w:hint="eastAsia"/>
          <w:lang w:val="en-US" w:eastAsia="zh-CN"/>
        </w:rPr>
        <w:t>原型图</w:t>
      </w:r>
      <w:r>
        <w:tab/>
      </w:r>
      <w:r>
        <w:fldChar w:fldCharType="begin"/>
      </w:r>
      <w:r>
        <w:instrText xml:space="preserve"> PAGEREF _Toc10520 </w:instrText>
      </w:r>
      <w:r>
        <w:fldChar w:fldCharType="separate"/>
      </w:r>
      <w:r>
        <w:t>8</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_Toc28307 </w:instrText>
      </w:r>
      <w:r>
        <w:rPr>
          <w:rFonts w:hint="eastAsia"/>
          <w:lang w:val="en-US" w:eastAsia="zh-CN"/>
        </w:rPr>
        <w:fldChar w:fldCharType="separate"/>
      </w:r>
      <w:r>
        <w:rPr>
          <w:rFonts w:hint="default"/>
          <w:lang w:val="en-US" w:eastAsia="zh-CN"/>
        </w:rPr>
        <w:t xml:space="preserve">2.3. </w:t>
      </w:r>
      <w:r>
        <w:rPr>
          <w:rFonts w:hint="eastAsia"/>
          <w:lang w:val="en-US" w:eastAsia="zh-CN"/>
        </w:rPr>
        <w:t>中央监控-出入口监控可校正车牌</w:t>
      </w:r>
      <w:r>
        <w:tab/>
      </w:r>
      <w:r>
        <w:fldChar w:fldCharType="begin"/>
      </w:r>
      <w:r>
        <w:instrText xml:space="preserve"> PAGEREF _Toc28307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_Toc8016 </w:instrText>
      </w:r>
      <w:r>
        <w:rPr>
          <w:rFonts w:hint="eastAsia"/>
          <w:lang w:val="en-US" w:eastAsia="zh-CN"/>
        </w:rPr>
        <w:fldChar w:fldCharType="separate"/>
      </w:r>
      <w:r>
        <w:rPr>
          <w:rFonts w:hint="default" w:ascii="宋体" w:hAnsi="宋体" w:eastAsia="宋体" w:cs="宋体"/>
          <w:lang w:val="en-US" w:eastAsia="zh-CN"/>
        </w:rPr>
        <w:t xml:space="preserve">2.3.1. </w:t>
      </w:r>
      <w:r>
        <w:rPr>
          <w:rFonts w:hint="eastAsia"/>
          <w:lang w:val="en-US" w:eastAsia="zh-CN"/>
        </w:rPr>
        <w:t>功能说明</w:t>
      </w:r>
      <w:r>
        <w:tab/>
      </w:r>
      <w:r>
        <w:fldChar w:fldCharType="begin"/>
      </w:r>
      <w:r>
        <w:instrText xml:space="preserve"> PAGEREF _Toc8016 </w:instrText>
      </w:r>
      <w:r>
        <w:fldChar w:fldCharType="separate"/>
      </w:r>
      <w:r>
        <w:t>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_Toc3448 </w:instrText>
      </w:r>
      <w:r>
        <w:rPr>
          <w:rFonts w:hint="eastAsia"/>
          <w:lang w:val="en-US" w:eastAsia="zh-CN"/>
        </w:rPr>
        <w:fldChar w:fldCharType="separate"/>
      </w:r>
      <w:r>
        <w:rPr>
          <w:rFonts w:hint="default" w:ascii="宋体" w:hAnsi="宋体" w:eastAsia="宋体" w:cs="宋体"/>
          <w:lang w:val="en-US" w:eastAsia="zh-CN"/>
        </w:rPr>
        <w:t xml:space="preserve">2.3.2. </w:t>
      </w:r>
      <w:r>
        <w:rPr>
          <w:rFonts w:hint="eastAsia"/>
          <w:lang w:val="en-US" w:eastAsia="zh-CN"/>
        </w:rPr>
        <w:t>原型图</w:t>
      </w:r>
      <w:r>
        <w:tab/>
      </w:r>
      <w:r>
        <w:fldChar w:fldCharType="begin"/>
      </w:r>
      <w:r>
        <w:instrText xml:space="preserve"> PAGEREF _Toc3448 </w:instrText>
      </w:r>
      <w:r>
        <w:fldChar w:fldCharType="separate"/>
      </w:r>
      <w:r>
        <w:t>9</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_Toc30226 </w:instrText>
      </w:r>
      <w:r>
        <w:rPr>
          <w:rFonts w:hint="eastAsia"/>
          <w:lang w:val="en-US" w:eastAsia="zh-CN"/>
        </w:rPr>
        <w:fldChar w:fldCharType="separate"/>
      </w:r>
      <w:r>
        <w:rPr>
          <w:rFonts w:hint="default"/>
          <w:lang w:val="en-US" w:eastAsia="zh-CN"/>
        </w:rPr>
        <w:t xml:space="preserve">2.4. </w:t>
      </w:r>
      <w:r>
        <w:rPr>
          <w:rFonts w:hint="eastAsia"/>
          <w:lang w:val="en-US" w:eastAsia="zh-CN"/>
        </w:rPr>
        <w:t>中央监控对未识别车辆进行告警要有声音（因无法获得开关闸状态，暂不做未开闸提示）</w:t>
      </w:r>
      <w:r>
        <w:tab/>
      </w:r>
      <w:r>
        <w:fldChar w:fldCharType="begin"/>
      </w:r>
      <w:r>
        <w:instrText xml:space="preserve"> PAGEREF _Toc30226 </w:instrText>
      </w:r>
      <w:r>
        <w:fldChar w:fldCharType="separate"/>
      </w:r>
      <w:r>
        <w:t>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_Toc18046 </w:instrText>
      </w:r>
      <w:r>
        <w:rPr>
          <w:rFonts w:hint="eastAsia"/>
          <w:lang w:val="en-US" w:eastAsia="zh-CN"/>
        </w:rPr>
        <w:fldChar w:fldCharType="separate"/>
      </w:r>
      <w:r>
        <w:rPr>
          <w:rFonts w:hint="default" w:ascii="宋体" w:hAnsi="宋体" w:eastAsia="宋体" w:cs="宋体"/>
          <w:lang w:val="en-US" w:eastAsia="zh-CN"/>
        </w:rPr>
        <w:t xml:space="preserve">2.4.1. </w:t>
      </w:r>
      <w:r>
        <w:rPr>
          <w:rFonts w:hint="eastAsia"/>
          <w:lang w:val="en-US" w:eastAsia="zh-CN"/>
        </w:rPr>
        <w:t>功能说明</w:t>
      </w:r>
      <w:r>
        <w:tab/>
      </w:r>
      <w:r>
        <w:fldChar w:fldCharType="begin"/>
      </w:r>
      <w:r>
        <w:instrText xml:space="preserve"> PAGEREF _Toc18046 </w:instrText>
      </w:r>
      <w:r>
        <w:fldChar w:fldCharType="separate"/>
      </w:r>
      <w:r>
        <w:t>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_Toc3134 </w:instrText>
      </w:r>
      <w:r>
        <w:rPr>
          <w:rFonts w:hint="eastAsia"/>
          <w:lang w:val="en-US" w:eastAsia="zh-CN"/>
        </w:rPr>
        <w:fldChar w:fldCharType="separate"/>
      </w:r>
      <w:r>
        <w:rPr>
          <w:rFonts w:hint="default" w:ascii="宋体" w:hAnsi="宋体" w:eastAsia="宋体" w:cs="宋体"/>
          <w:lang w:val="en-US" w:eastAsia="zh-CN"/>
        </w:rPr>
        <w:t xml:space="preserve">2.4.2. </w:t>
      </w:r>
      <w:r>
        <w:rPr>
          <w:rFonts w:hint="eastAsia"/>
          <w:lang w:val="en-US" w:eastAsia="zh-CN"/>
        </w:rPr>
        <w:t>原型图</w:t>
      </w:r>
      <w:r>
        <w:tab/>
      </w:r>
      <w:r>
        <w:fldChar w:fldCharType="begin"/>
      </w:r>
      <w:r>
        <w:instrText xml:space="preserve"> PAGEREF _Toc3134 </w:instrText>
      </w:r>
      <w:r>
        <w:fldChar w:fldCharType="separate"/>
      </w:r>
      <w:r>
        <w:t>10</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_Toc21732 </w:instrText>
      </w:r>
      <w:r>
        <w:rPr>
          <w:rFonts w:hint="eastAsia"/>
          <w:lang w:val="en-US" w:eastAsia="zh-CN"/>
        </w:rPr>
        <w:fldChar w:fldCharType="separate"/>
      </w:r>
      <w:r>
        <w:rPr>
          <w:rFonts w:hint="default"/>
          <w:lang w:val="en-US" w:eastAsia="zh-CN"/>
        </w:rPr>
        <w:t xml:space="preserve">2.5. </w:t>
      </w:r>
      <w:r>
        <w:rPr>
          <w:rFonts w:hint="eastAsia"/>
          <w:lang w:val="en-US" w:eastAsia="zh-CN"/>
        </w:rPr>
        <w:t>环境枪</w:t>
      </w:r>
      <w:r>
        <w:tab/>
      </w:r>
      <w:r>
        <w:fldChar w:fldCharType="begin"/>
      </w:r>
      <w:r>
        <w:instrText xml:space="preserve"> PAGEREF _Toc21732 </w:instrText>
      </w:r>
      <w:r>
        <w:fldChar w:fldCharType="separate"/>
      </w:r>
      <w:r>
        <w:t>11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_Toc12397 </w:instrText>
      </w:r>
      <w:r>
        <w:rPr>
          <w:rFonts w:hint="eastAsia"/>
          <w:lang w:val="en-US" w:eastAsia="zh-CN"/>
        </w:rPr>
        <w:fldChar w:fldCharType="separate"/>
      </w:r>
      <w:r>
        <w:rPr>
          <w:rFonts w:hint="default" w:ascii="宋体" w:hAnsi="宋体" w:eastAsia="宋体" w:cs="宋体"/>
          <w:lang w:val="en-US" w:eastAsia="zh-CN"/>
        </w:rPr>
        <w:t xml:space="preserve">2.5.1. </w:t>
      </w:r>
      <w:r>
        <w:rPr>
          <w:rFonts w:hint="eastAsia"/>
          <w:lang w:val="en-US" w:eastAsia="zh-CN"/>
        </w:rPr>
        <w:t>功能说明</w:t>
      </w:r>
      <w:r>
        <w:tab/>
      </w:r>
      <w:r>
        <w:fldChar w:fldCharType="begin"/>
      </w:r>
      <w:r>
        <w:instrText xml:space="preserve"> PAGEREF _Toc12397 </w:instrText>
      </w:r>
      <w:r>
        <w:fldChar w:fldCharType="separate"/>
      </w:r>
      <w:r>
        <w:t>11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_Toc13266 </w:instrText>
      </w:r>
      <w:r>
        <w:rPr>
          <w:rFonts w:hint="eastAsia"/>
          <w:lang w:val="en-US" w:eastAsia="zh-CN"/>
        </w:rPr>
        <w:fldChar w:fldCharType="separate"/>
      </w:r>
      <w:r>
        <w:rPr>
          <w:rFonts w:hint="default" w:ascii="宋体" w:hAnsi="宋体" w:eastAsia="宋体" w:cs="宋体"/>
          <w:lang w:val="en-US" w:eastAsia="zh-CN"/>
        </w:rPr>
        <w:t xml:space="preserve">2.5.2. </w:t>
      </w:r>
      <w:r>
        <w:rPr>
          <w:rFonts w:hint="eastAsia"/>
          <w:lang w:val="en-US" w:eastAsia="zh-CN"/>
        </w:rPr>
        <w:t>原型图</w:t>
      </w:r>
      <w:r>
        <w:tab/>
      </w:r>
      <w:r>
        <w:fldChar w:fldCharType="begin"/>
      </w:r>
      <w:r>
        <w:instrText xml:space="preserve"> PAGEREF _Toc13266 </w:instrText>
      </w:r>
      <w:r>
        <w:fldChar w:fldCharType="separate"/>
      </w:r>
      <w:r>
        <w:t>12</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_Toc1108 </w:instrText>
      </w:r>
      <w:r>
        <w:rPr>
          <w:rFonts w:hint="eastAsia"/>
          <w:lang w:val="en-US" w:eastAsia="zh-CN"/>
        </w:rPr>
        <w:fldChar w:fldCharType="separate"/>
      </w:r>
      <w:r>
        <w:rPr>
          <w:rFonts w:hint="default"/>
          <w:lang w:val="en-US" w:eastAsia="zh-CN"/>
        </w:rPr>
        <w:t xml:space="preserve">2.6. </w:t>
      </w:r>
      <w:r>
        <w:rPr>
          <w:rFonts w:hint="eastAsia"/>
          <w:lang w:val="en-US" w:eastAsia="zh-CN"/>
        </w:rPr>
        <w:t>修改通道配置同步到所有一体机即刻生效且不重启</w:t>
      </w:r>
      <w:r>
        <w:tab/>
      </w:r>
      <w:r>
        <w:fldChar w:fldCharType="begin"/>
      </w:r>
      <w:r>
        <w:instrText xml:space="preserve"> PAGEREF _Toc1108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_Toc27817 </w:instrText>
      </w:r>
      <w:r>
        <w:rPr>
          <w:rFonts w:hint="eastAsia"/>
          <w:lang w:val="en-US" w:eastAsia="zh-CN"/>
        </w:rPr>
        <w:fldChar w:fldCharType="separate"/>
      </w:r>
      <w:r>
        <w:rPr>
          <w:rFonts w:hint="default" w:ascii="宋体" w:hAnsi="宋体" w:eastAsia="宋体" w:cs="宋体"/>
          <w:lang w:val="en-US" w:eastAsia="zh-CN"/>
        </w:rPr>
        <w:t xml:space="preserve">2.6.1. </w:t>
      </w:r>
      <w:r>
        <w:rPr>
          <w:rFonts w:hint="eastAsia"/>
          <w:lang w:val="en-US" w:eastAsia="zh-CN"/>
        </w:rPr>
        <w:t>功能说明</w:t>
      </w:r>
      <w:r>
        <w:tab/>
      </w:r>
      <w:r>
        <w:fldChar w:fldCharType="begin"/>
      </w:r>
      <w:r>
        <w:instrText xml:space="preserve"> PAGEREF _Toc27817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_Toc10316 </w:instrText>
      </w:r>
      <w:r>
        <w:rPr>
          <w:rFonts w:hint="eastAsia"/>
          <w:lang w:val="en-US" w:eastAsia="zh-CN"/>
        </w:rPr>
        <w:fldChar w:fldCharType="separate"/>
      </w:r>
      <w:r>
        <w:rPr>
          <w:rFonts w:hint="default" w:ascii="宋体" w:hAnsi="宋体" w:eastAsia="宋体" w:cs="宋体"/>
        </w:rPr>
        <w:t xml:space="preserve">2.6.2. </w:t>
      </w:r>
      <w:r>
        <w:rPr>
          <w:rFonts w:hint="eastAsia"/>
          <w:lang w:eastAsia="zh-CN"/>
        </w:rPr>
        <w:t>原型图</w:t>
      </w:r>
      <w:r>
        <w:tab/>
      </w:r>
      <w:r>
        <w:fldChar w:fldCharType="begin"/>
      </w:r>
      <w:r>
        <w:instrText xml:space="preserve"> PAGEREF _Toc10316 </w:instrText>
      </w:r>
      <w:r>
        <w:fldChar w:fldCharType="separate"/>
      </w:r>
      <w:r>
        <w:t>13</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_Toc20723 </w:instrText>
      </w:r>
      <w:r>
        <w:rPr>
          <w:rFonts w:hint="eastAsia"/>
          <w:lang w:val="en-US" w:eastAsia="zh-CN"/>
        </w:rPr>
        <w:fldChar w:fldCharType="separate"/>
      </w:r>
      <w:r>
        <w:rPr>
          <w:rFonts w:hint="default"/>
          <w:lang w:val="en-US" w:eastAsia="zh-CN"/>
        </w:rPr>
        <w:t xml:space="preserve">2.7. </w:t>
      </w:r>
      <w:r>
        <w:rPr>
          <w:rFonts w:hint="eastAsia"/>
          <w:lang w:val="en-US" w:eastAsia="zh-CN"/>
        </w:rPr>
        <w:t>设置通道事件名称改为管理模式定义</w:t>
      </w:r>
      <w:r>
        <w:tab/>
      </w:r>
      <w:r>
        <w:fldChar w:fldCharType="begin"/>
      </w:r>
      <w:r>
        <w:instrText xml:space="preserve"> PAGEREF _Toc20723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_Toc22523 </w:instrText>
      </w:r>
      <w:r>
        <w:rPr>
          <w:rFonts w:hint="eastAsia"/>
          <w:lang w:val="en-US" w:eastAsia="zh-CN"/>
        </w:rPr>
        <w:fldChar w:fldCharType="separate"/>
      </w:r>
      <w:r>
        <w:rPr>
          <w:rFonts w:hint="default" w:ascii="宋体" w:hAnsi="宋体" w:eastAsia="宋体" w:cs="宋体"/>
          <w:lang w:val="en-US" w:eastAsia="zh-CN"/>
        </w:rPr>
        <w:t xml:space="preserve">2.7.1. </w:t>
      </w:r>
      <w:r>
        <w:rPr>
          <w:rFonts w:hint="eastAsia"/>
          <w:lang w:val="en-US" w:eastAsia="zh-CN"/>
        </w:rPr>
        <w:t>功能说明</w:t>
      </w:r>
      <w:r>
        <w:tab/>
      </w:r>
      <w:r>
        <w:fldChar w:fldCharType="begin"/>
      </w:r>
      <w:r>
        <w:instrText xml:space="preserve"> PAGEREF _Toc22523 </w:instrText>
      </w:r>
      <w:r>
        <w:fldChar w:fldCharType="separate"/>
      </w:r>
      <w:r>
        <w:t>13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_Toc17629 </w:instrText>
      </w:r>
      <w:r>
        <w:rPr>
          <w:rFonts w:hint="eastAsia"/>
          <w:lang w:val="en-US" w:eastAsia="zh-CN"/>
        </w:rPr>
        <w:fldChar w:fldCharType="separate"/>
      </w:r>
      <w:r>
        <w:rPr>
          <w:rFonts w:hint="default" w:ascii="宋体" w:hAnsi="宋体" w:eastAsia="宋体" w:cs="宋体"/>
        </w:rPr>
        <w:t xml:space="preserve">2.7.2. </w:t>
      </w:r>
      <w:r>
        <w:rPr>
          <w:rFonts w:hint="eastAsia"/>
          <w:lang w:eastAsia="zh-CN"/>
        </w:rPr>
        <w:t>原型图</w:t>
      </w:r>
      <w:r>
        <w:tab/>
      </w:r>
      <w:r>
        <w:fldChar w:fldCharType="begin"/>
      </w:r>
      <w:r>
        <w:instrText xml:space="preserve"> PAGEREF _Toc17629 </w:instrText>
      </w:r>
      <w:r>
        <w:fldChar w:fldCharType="separate"/>
      </w:r>
      <w:r>
        <w:t>14</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_Toc10616 </w:instrText>
      </w:r>
      <w:r>
        <w:rPr>
          <w:rFonts w:hint="eastAsia"/>
          <w:lang w:val="en-US" w:eastAsia="zh-CN"/>
        </w:rPr>
        <w:fldChar w:fldCharType="separate"/>
      </w:r>
      <w:r>
        <w:rPr>
          <w:rFonts w:hint="default"/>
          <w:lang w:val="en-US" w:eastAsia="zh-CN"/>
        </w:rPr>
        <w:t xml:space="preserve">2.8. </w:t>
      </w:r>
      <w:r>
        <w:rPr>
          <w:rFonts w:hint="eastAsia"/>
          <w:lang w:val="en-US" w:eastAsia="zh-CN"/>
        </w:rPr>
        <w:t>扫码自助开闸功能（规划至V2.12）</w:t>
      </w:r>
      <w:r>
        <w:tab/>
      </w:r>
      <w:r>
        <w:fldChar w:fldCharType="begin"/>
      </w:r>
      <w:r>
        <w:instrText xml:space="preserve"> PAGEREF _Toc10616 </w:instrText>
      </w:r>
      <w:r>
        <w:fldChar w:fldCharType="separate"/>
      </w:r>
      <w:r>
        <w:t>14</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_Toc9813 </w:instrText>
      </w:r>
      <w:r>
        <w:rPr>
          <w:rFonts w:hint="eastAsia"/>
          <w:lang w:val="en-US" w:eastAsia="zh-CN"/>
        </w:rPr>
        <w:fldChar w:fldCharType="separate"/>
      </w:r>
      <w:r>
        <w:rPr>
          <w:rFonts w:hint="default" w:ascii="宋体" w:hAnsi="宋体" w:eastAsia="宋体" w:cs="宋体"/>
          <w:lang w:val="en-US" w:eastAsia="zh-CN"/>
        </w:rPr>
        <w:t xml:space="preserve">2.8.1. </w:t>
      </w:r>
      <w:r>
        <w:rPr>
          <w:rFonts w:hint="eastAsia"/>
          <w:lang w:val="en-US" w:eastAsia="zh-CN"/>
        </w:rPr>
        <w:t>功能说明</w:t>
      </w:r>
      <w:r>
        <w:tab/>
      </w:r>
      <w:r>
        <w:fldChar w:fldCharType="begin"/>
      </w:r>
      <w:r>
        <w:instrText xml:space="preserve"> PAGEREF _Toc9813 </w:instrText>
      </w:r>
      <w:r>
        <w:fldChar w:fldCharType="separate"/>
      </w:r>
      <w:r>
        <w:t>14</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_Toc27232 </w:instrText>
      </w:r>
      <w:r>
        <w:rPr>
          <w:rFonts w:hint="eastAsia"/>
          <w:lang w:val="en-US" w:eastAsia="zh-CN"/>
        </w:rPr>
        <w:fldChar w:fldCharType="separate"/>
      </w:r>
      <w:r>
        <w:rPr>
          <w:rFonts w:hint="default" w:ascii="宋体" w:hAnsi="宋体" w:eastAsia="宋体" w:cs="宋体"/>
        </w:rPr>
        <w:t xml:space="preserve">2.8.2. </w:t>
      </w:r>
      <w:r>
        <w:rPr>
          <w:rFonts w:hint="eastAsia"/>
          <w:lang w:eastAsia="zh-CN"/>
        </w:rPr>
        <w:t>原型图</w:t>
      </w:r>
      <w:r>
        <w:tab/>
      </w:r>
      <w:r>
        <w:fldChar w:fldCharType="begin"/>
      </w:r>
      <w:r>
        <w:instrText xml:space="preserve"> PAGEREF _Toc27232 </w:instrText>
      </w:r>
      <w:r>
        <w:fldChar w:fldCharType="separate"/>
      </w:r>
      <w:r>
        <w:t>15</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_Toc32326 </w:instrText>
      </w:r>
      <w:r>
        <w:rPr>
          <w:rFonts w:hint="eastAsia"/>
          <w:lang w:val="en-US" w:eastAsia="zh-CN"/>
        </w:rPr>
        <w:fldChar w:fldCharType="separate"/>
      </w:r>
      <w:r>
        <w:rPr>
          <w:rFonts w:hint="default"/>
          <w:lang w:val="en-US" w:eastAsia="zh-CN"/>
        </w:rPr>
        <w:t xml:space="preserve">2.9. </w:t>
      </w:r>
      <w:r>
        <w:rPr>
          <w:rFonts w:hint="eastAsia"/>
          <w:lang w:val="en-US" w:eastAsia="zh-CN"/>
        </w:rPr>
        <w:t>中央收费纯辅助屏幕的显示</w:t>
      </w:r>
      <w:r>
        <w:tab/>
      </w:r>
      <w:r>
        <w:fldChar w:fldCharType="begin"/>
      </w:r>
      <w:r>
        <w:instrText xml:space="preserve"> PAGEREF _Toc32326 </w:instrText>
      </w:r>
      <w:r>
        <w:fldChar w:fldCharType="separate"/>
      </w:r>
      <w:r>
        <w:t>15</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_Toc12978 </w:instrText>
      </w:r>
      <w:r>
        <w:rPr>
          <w:rFonts w:hint="eastAsia"/>
          <w:lang w:val="en-US" w:eastAsia="zh-CN"/>
        </w:rPr>
        <w:fldChar w:fldCharType="separate"/>
      </w:r>
      <w:r>
        <w:rPr>
          <w:rFonts w:hint="default" w:ascii="宋体" w:hAnsi="宋体" w:eastAsia="宋体" w:cs="宋体"/>
          <w:lang w:val="en-US" w:eastAsia="zh-CN"/>
        </w:rPr>
        <w:t xml:space="preserve">2.9.1. </w:t>
      </w:r>
      <w:r>
        <w:rPr>
          <w:rFonts w:hint="eastAsia"/>
          <w:lang w:val="en-US" w:eastAsia="zh-CN"/>
        </w:rPr>
        <w:t>功能说明</w:t>
      </w:r>
      <w:r>
        <w:tab/>
      </w:r>
      <w:r>
        <w:fldChar w:fldCharType="begin"/>
      </w:r>
      <w:r>
        <w:instrText xml:space="preserve"> PAGEREF _Toc12978 </w:instrText>
      </w:r>
      <w:r>
        <w:fldChar w:fldCharType="separate"/>
      </w:r>
      <w:r>
        <w:t>15</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_Toc21639 </w:instrText>
      </w:r>
      <w:r>
        <w:rPr>
          <w:rFonts w:hint="eastAsia"/>
          <w:lang w:val="en-US" w:eastAsia="zh-CN"/>
        </w:rPr>
        <w:fldChar w:fldCharType="separate"/>
      </w:r>
      <w:r>
        <w:rPr>
          <w:rFonts w:hint="default" w:ascii="宋体" w:hAnsi="宋体" w:eastAsia="宋体" w:cs="宋体"/>
        </w:rPr>
        <w:t xml:space="preserve">2.9.2. </w:t>
      </w:r>
      <w:r>
        <w:rPr>
          <w:rFonts w:hint="eastAsia"/>
          <w:lang w:eastAsia="zh-CN"/>
        </w:rPr>
        <w:t>原型图</w:t>
      </w:r>
      <w:r>
        <w:tab/>
      </w:r>
      <w:r>
        <w:fldChar w:fldCharType="begin"/>
      </w:r>
      <w:r>
        <w:instrText xml:space="preserve"> PAGEREF _Toc21639 </w:instrText>
      </w:r>
      <w:r>
        <w:fldChar w:fldCharType="separate"/>
      </w:r>
      <w:r>
        <w:t>16</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_Toc17261 </w:instrText>
      </w:r>
      <w:r>
        <w:rPr>
          <w:rFonts w:hint="eastAsia"/>
          <w:lang w:val="en-US" w:eastAsia="zh-CN"/>
        </w:rPr>
        <w:fldChar w:fldCharType="separate"/>
      </w:r>
      <w:r>
        <w:rPr>
          <w:rFonts w:hint="default"/>
          <w:lang w:val="en-US" w:eastAsia="zh-CN"/>
        </w:rPr>
        <w:t xml:space="preserve">2.10. </w:t>
      </w:r>
      <w:r>
        <w:rPr>
          <w:rFonts w:hint="eastAsia"/>
          <w:lang w:val="en-US" w:eastAsia="zh-CN"/>
        </w:rPr>
        <w:t>非系统开闸区分开闸类型</w:t>
      </w:r>
      <w:r>
        <w:tab/>
      </w:r>
      <w:r>
        <w:fldChar w:fldCharType="begin"/>
      </w:r>
      <w:r>
        <w:instrText xml:space="preserve"> PAGEREF _Toc17261 </w:instrText>
      </w:r>
      <w:r>
        <w:fldChar w:fldCharType="separate"/>
      </w:r>
      <w:r>
        <w:t>18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_Toc1147 </w:instrText>
      </w:r>
      <w:r>
        <w:rPr>
          <w:rFonts w:hint="eastAsia"/>
          <w:lang w:val="en-US" w:eastAsia="zh-CN"/>
        </w:rPr>
        <w:fldChar w:fldCharType="separate"/>
      </w:r>
      <w:r>
        <w:rPr>
          <w:rFonts w:hint="default" w:ascii="宋体" w:hAnsi="宋体" w:eastAsia="宋体" w:cs="宋体"/>
          <w:lang w:val="en-US" w:eastAsia="zh-CN"/>
        </w:rPr>
        <w:t xml:space="preserve">2.10.1. </w:t>
      </w:r>
      <w:r>
        <w:rPr>
          <w:rFonts w:hint="eastAsia"/>
          <w:lang w:val="en-US" w:eastAsia="zh-CN"/>
        </w:rPr>
        <w:t>功能说明</w:t>
      </w:r>
      <w:r>
        <w:tab/>
      </w:r>
      <w:r>
        <w:fldChar w:fldCharType="begin"/>
      </w:r>
      <w:r>
        <w:instrText xml:space="preserve"> PAGEREF _Toc1147 </w:instrText>
      </w:r>
      <w:r>
        <w:fldChar w:fldCharType="separate"/>
      </w:r>
      <w:r>
        <w:t>18</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_Toc14151 </w:instrText>
      </w:r>
      <w:r>
        <w:rPr>
          <w:rFonts w:hint="eastAsia"/>
          <w:lang w:val="en-US" w:eastAsia="zh-CN"/>
        </w:rPr>
        <w:fldChar w:fldCharType="separate"/>
      </w:r>
      <w:r>
        <w:rPr>
          <w:rFonts w:hint="default" w:ascii="宋体" w:hAnsi="宋体" w:eastAsia="宋体" w:cs="宋体"/>
        </w:rPr>
        <w:t xml:space="preserve">2.10.2. </w:t>
      </w:r>
      <w:r>
        <w:rPr>
          <w:rFonts w:hint="eastAsia"/>
          <w:lang w:eastAsia="zh-CN"/>
        </w:rPr>
        <w:t>原型图</w:t>
      </w:r>
      <w:r>
        <w:tab/>
      </w:r>
      <w:r>
        <w:fldChar w:fldCharType="begin"/>
      </w:r>
      <w:r>
        <w:instrText xml:space="preserve"> PAGEREF _Toc14151 </w:instrText>
      </w:r>
      <w:r>
        <w:fldChar w:fldCharType="separate"/>
      </w:r>
      <w:r>
        <w:t>19</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_Toc8049 </w:instrText>
      </w:r>
      <w:r>
        <w:rPr>
          <w:rFonts w:hint="eastAsia"/>
          <w:lang w:val="en-US" w:eastAsia="zh-CN"/>
        </w:rPr>
        <w:fldChar w:fldCharType="separate"/>
      </w:r>
      <w:r>
        <w:rPr>
          <w:rFonts w:hint="default"/>
          <w:lang w:val="en-US" w:eastAsia="zh-CN"/>
        </w:rPr>
        <w:t xml:space="preserve">2.11. </w:t>
      </w:r>
      <w:r>
        <w:rPr>
          <w:rFonts w:hint="eastAsia"/>
          <w:lang w:val="en-US" w:eastAsia="zh-CN"/>
        </w:rPr>
        <w:t>储值扣费流水，建议在查询界面显示扣费总额合计</w:t>
      </w:r>
      <w:r>
        <w:tab/>
      </w:r>
      <w:r>
        <w:fldChar w:fldCharType="begin"/>
      </w:r>
      <w:r>
        <w:instrText xml:space="preserve"> PAGEREF _Toc8049 </w:instrText>
      </w:r>
      <w:r>
        <w:fldChar w:fldCharType="separate"/>
      </w:r>
      <w:r>
        <w:t>19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_Toc32247 </w:instrText>
      </w:r>
      <w:r>
        <w:rPr>
          <w:rFonts w:hint="eastAsia"/>
          <w:lang w:val="en-US" w:eastAsia="zh-CN"/>
        </w:rPr>
        <w:fldChar w:fldCharType="separate"/>
      </w:r>
      <w:r>
        <w:rPr>
          <w:rFonts w:hint="default" w:ascii="宋体" w:hAnsi="宋体" w:eastAsia="宋体" w:cs="宋体"/>
          <w:lang w:val="en-US" w:eastAsia="zh-CN"/>
        </w:rPr>
        <w:t xml:space="preserve">2.11.1. </w:t>
      </w:r>
      <w:r>
        <w:rPr>
          <w:rFonts w:hint="eastAsia"/>
          <w:lang w:val="en-US" w:eastAsia="zh-CN"/>
        </w:rPr>
        <w:t>功能说明</w:t>
      </w:r>
      <w:r>
        <w:tab/>
      </w:r>
      <w:r>
        <w:fldChar w:fldCharType="begin"/>
      </w:r>
      <w:r>
        <w:instrText xml:space="preserve"> PAGEREF _Toc32247 </w:instrText>
      </w:r>
      <w:r>
        <w:fldChar w:fldCharType="separate"/>
      </w:r>
      <w:r>
        <w:t>19</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_Toc4934 </w:instrText>
      </w:r>
      <w:r>
        <w:rPr>
          <w:rFonts w:hint="eastAsia"/>
          <w:lang w:val="en-US" w:eastAsia="zh-CN"/>
        </w:rPr>
        <w:fldChar w:fldCharType="separate"/>
      </w:r>
      <w:r>
        <w:rPr>
          <w:rFonts w:hint="default" w:ascii="宋体" w:hAnsi="宋体" w:eastAsia="宋体" w:cs="宋体"/>
        </w:rPr>
        <w:t xml:space="preserve">2.11.2. </w:t>
      </w:r>
      <w:r>
        <w:rPr>
          <w:rFonts w:hint="eastAsia"/>
          <w:lang w:eastAsia="zh-CN"/>
        </w:rPr>
        <w:t>原型图</w:t>
      </w:r>
      <w:r>
        <w:tab/>
      </w:r>
      <w:r>
        <w:fldChar w:fldCharType="begin"/>
      </w:r>
      <w:r>
        <w:instrText xml:space="preserve"> PAGEREF _Toc4934 </w:instrText>
      </w:r>
      <w:r>
        <w:fldChar w:fldCharType="separate"/>
      </w:r>
      <w:r>
        <w:t>19</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_Toc7908 </w:instrText>
      </w:r>
      <w:r>
        <w:rPr>
          <w:rFonts w:hint="eastAsia"/>
          <w:lang w:val="en-US" w:eastAsia="zh-CN"/>
        </w:rPr>
        <w:fldChar w:fldCharType="separate"/>
      </w:r>
      <w:r>
        <w:rPr>
          <w:rFonts w:hint="default"/>
          <w:lang w:val="en-US" w:eastAsia="zh-CN"/>
        </w:rPr>
        <w:t xml:space="preserve">2.12. </w:t>
      </w:r>
      <w:r>
        <w:rPr>
          <w:rFonts w:hint="eastAsia"/>
          <w:lang w:val="en-US" w:eastAsia="zh-CN"/>
        </w:rPr>
        <w:t>VEMS系统使用双网切换，当外网主链路不通断开后主动切换4G备用链路，需要开发预警功能</w:t>
      </w:r>
      <w:r>
        <w:tab/>
      </w:r>
      <w:r>
        <w:fldChar w:fldCharType="begin"/>
      </w:r>
      <w:r>
        <w:instrText xml:space="preserve"> PAGEREF _Toc7908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_Toc16090 </w:instrText>
      </w:r>
      <w:r>
        <w:rPr>
          <w:rFonts w:hint="eastAsia"/>
          <w:lang w:val="en-US" w:eastAsia="zh-CN"/>
        </w:rPr>
        <w:fldChar w:fldCharType="separate"/>
      </w:r>
      <w:r>
        <w:rPr>
          <w:rFonts w:hint="default" w:ascii="宋体" w:hAnsi="宋体" w:eastAsia="宋体" w:cs="宋体"/>
          <w:lang w:val="en-US" w:eastAsia="zh-CN"/>
        </w:rPr>
        <w:t xml:space="preserve">2.12.1. </w:t>
      </w:r>
      <w:r>
        <w:rPr>
          <w:rFonts w:hint="eastAsia"/>
          <w:lang w:val="en-US" w:eastAsia="zh-CN"/>
        </w:rPr>
        <w:t>功能说明</w:t>
      </w:r>
      <w:r>
        <w:tab/>
      </w:r>
      <w:r>
        <w:fldChar w:fldCharType="begin"/>
      </w:r>
      <w:r>
        <w:instrText xml:space="preserve"> PAGEREF _Toc16090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_Toc26169 </w:instrText>
      </w:r>
      <w:r>
        <w:rPr>
          <w:rFonts w:hint="eastAsia"/>
          <w:lang w:val="en-US" w:eastAsia="zh-CN"/>
        </w:rPr>
        <w:fldChar w:fldCharType="separate"/>
      </w:r>
      <w:r>
        <w:rPr>
          <w:rFonts w:hint="default" w:ascii="宋体" w:hAnsi="宋体" w:eastAsia="宋体" w:cs="宋体"/>
        </w:rPr>
        <w:t xml:space="preserve">2.12.2. </w:t>
      </w:r>
      <w:r>
        <w:rPr>
          <w:rFonts w:hint="eastAsia"/>
          <w:lang w:eastAsia="zh-CN"/>
        </w:rPr>
        <w:t>原型图</w:t>
      </w:r>
      <w:r>
        <w:tab/>
      </w:r>
      <w:r>
        <w:fldChar w:fldCharType="begin"/>
      </w:r>
      <w:r>
        <w:instrText xml:space="preserve"> PAGEREF _Toc26169 </w:instrText>
      </w:r>
      <w:r>
        <w:fldChar w:fldCharType="separate"/>
      </w:r>
      <w:r>
        <w:t>20</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_Toc11085 </w:instrText>
      </w:r>
      <w:r>
        <w:rPr>
          <w:rFonts w:hint="eastAsia"/>
          <w:lang w:val="en-US" w:eastAsia="zh-CN"/>
        </w:rPr>
        <w:fldChar w:fldCharType="separate"/>
      </w:r>
      <w:r>
        <w:rPr>
          <w:rFonts w:hint="default"/>
          <w:lang w:val="en-US" w:eastAsia="zh-CN"/>
        </w:rPr>
        <w:t xml:space="preserve">2.13. </w:t>
      </w:r>
      <w:r>
        <w:rPr>
          <w:rFonts w:hint="eastAsia"/>
          <w:lang w:val="en-US" w:eastAsia="zh-CN"/>
        </w:rPr>
        <w:t>增加VEMS系统对外HTTP接口</w:t>
      </w:r>
      <w:r>
        <w:tab/>
      </w:r>
      <w:r>
        <w:fldChar w:fldCharType="begin"/>
      </w:r>
      <w:r>
        <w:instrText xml:space="preserve"> PAGEREF _Toc11085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_Toc30636 </w:instrText>
      </w:r>
      <w:r>
        <w:rPr>
          <w:rFonts w:hint="eastAsia"/>
          <w:lang w:val="en-US" w:eastAsia="zh-CN"/>
        </w:rPr>
        <w:fldChar w:fldCharType="separate"/>
      </w:r>
      <w:r>
        <w:rPr>
          <w:rFonts w:hint="default" w:ascii="宋体" w:hAnsi="宋体" w:eastAsia="宋体" w:cs="宋体"/>
          <w:lang w:val="en-US" w:eastAsia="zh-CN"/>
        </w:rPr>
        <w:t xml:space="preserve">2.13.1. </w:t>
      </w:r>
      <w:r>
        <w:rPr>
          <w:rFonts w:hint="eastAsia"/>
          <w:lang w:val="en-US" w:eastAsia="zh-CN"/>
        </w:rPr>
        <w:t>功能说明</w:t>
      </w:r>
      <w:r>
        <w:tab/>
      </w:r>
      <w:r>
        <w:fldChar w:fldCharType="begin"/>
      </w:r>
      <w:r>
        <w:instrText xml:space="preserve"> PAGEREF _Toc30636 </w:instrText>
      </w:r>
      <w:r>
        <w:fldChar w:fldCharType="separate"/>
      </w:r>
      <w:r>
        <w:t>20</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_Toc6189 </w:instrText>
      </w:r>
      <w:r>
        <w:rPr>
          <w:rFonts w:hint="eastAsia"/>
          <w:lang w:val="en-US" w:eastAsia="zh-CN"/>
        </w:rPr>
        <w:fldChar w:fldCharType="separate"/>
      </w:r>
      <w:r>
        <w:rPr>
          <w:rFonts w:hint="default" w:ascii="宋体" w:hAnsi="宋体" w:eastAsia="宋体" w:cs="宋体"/>
        </w:rPr>
        <w:t xml:space="preserve">2.13.2. </w:t>
      </w:r>
      <w:r>
        <w:rPr>
          <w:rFonts w:hint="eastAsia"/>
          <w:lang w:eastAsia="zh-CN"/>
        </w:rPr>
        <w:t>原型图</w:t>
      </w:r>
      <w:r>
        <w:tab/>
      </w:r>
      <w:r>
        <w:fldChar w:fldCharType="begin"/>
      </w:r>
      <w:r>
        <w:instrText xml:space="preserve"> PAGEREF _Toc6189 </w:instrText>
      </w:r>
      <w:r>
        <w:fldChar w:fldCharType="separate"/>
      </w:r>
      <w:r>
        <w:t>21</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_Toc23681 </w:instrText>
      </w:r>
      <w:r>
        <w:rPr>
          <w:rFonts w:hint="eastAsia"/>
          <w:lang w:val="en-US" w:eastAsia="zh-CN"/>
        </w:rPr>
        <w:fldChar w:fldCharType="separate"/>
      </w:r>
      <w:r>
        <w:rPr>
          <w:rFonts w:hint="default"/>
          <w:lang w:val="en-US" w:eastAsia="zh-CN"/>
        </w:rPr>
        <w:t xml:space="preserve">2.14. </w:t>
      </w:r>
      <w:r>
        <w:rPr>
          <w:rFonts w:hint="eastAsia"/>
          <w:lang w:val="en-US" w:eastAsia="zh-CN"/>
        </w:rPr>
        <w:t>中央收费系统-当班统计，在优惠总额前面增加优惠次数统计</w:t>
      </w:r>
      <w:r>
        <w:tab/>
      </w:r>
      <w:r>
        <w:fldChar w:fldCharType="begin"/>
      </w:r>
      <w:r>
        <w:instrText xml:space="preserve"> PAGEREF _Toc23681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_Toc14833 </w:instrText>
      </w:r>
      <w:r>
        <w:rPr>
          <w:rFonts w:hint="eastAsia"/>
          <w:lang w:val="en-US" w:eastAsia="zh-CN"/>
        </w:rPr>
        <w:fldChar w:fldCharType="separate"/>
      </w:r>
      <w:r>
        <w:rPr>
          <w:rFonts w:hint="default" w:ascii="宋体" w:hAnsi="宋体" w:eastAsia="宋体" w:cs="宋体"/>
          <w:lang w:val="en-US" w:eastAsia="zh-CN"/>
        </w:rPr>
        <w:t xml:space="preserve">2.14.1. </w:t>
      </w:r>
      <w:r>
        <w:rPr>
          <w:rFonts w:hint="eastAsia"/>
          <w:lang w:val="en-US" w:eastAsia="zh-CN"/>
        </w:rPr>
        <w:t>功能说明</w:t>
      </w:r>
      <w:r>
        <w:tab/>
      </w:r>
      <w:r>
        <w:fldChar w:fldCharType="begin"/>
      </w:r>
      <w:r>
        <w:instrText xml:space="preserve"> PAGEREF _Toc14833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_Toc3720 </w:instrText>
      </w:r>
      <w:r>
        <w:rPr>
          <w:rFonts w:hint="eastAsia"/>
          <w:lang w:val="en-US" w:eastAsia="zh-CN"/>
        </w:rPr>
        <w:fldChar w:fldCharType="separate"/>
      </w:r>
      <w:r>
        <w:rPr>
          <w:rFonts w:hint="default" w:ascii="宋体" w:hAnsi="宋体" w:eastAsia="宋体" w:cs="宋体"/>
        </w:rPr>
        <w:t xml:space="preserve">2.14.2. </w:t>
      </w:r>
      <w:r>
        <w:rPr>
          <w:rFonts w:hint="eastAsia"/>
          <w:lang w:eastAsia="zh-CN"/>
        </w:rPr>
        <w:t>原型图</w:t>
      </w:r>
      <w:r>
        <w:tab/>
      </w:r>
      <w:r>
        <w:fldChar w:fldCharType="begin"/>
      </w:r>
      <w:r>
        <w:instrText xml:space="preserve"> PAGEREF _Toc3720 </w:instrText>
      </w:r>
      <w:r>
        <w:fldChar w:fldCharType="separate"/>
      </w:r>
      <w:r>
        <w:t>21</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_Toc17788 </w:instrText>
      </w:r>
      <w:r>
        <w:rPr>
          <w:rFonts w:hint="eastAsia"/>
          <w:lang w:val="en-US" w:eastAsia="zh-CN"/>
        </w:rPr>
        <w:fldChar w:fldCharType="separate"/>
      </w:r>
      <w:r>
        <w:rPr>
          <w:rFonts w:hint="default"/>
          <w:lang w:val="en-US" w:eastAsia="zh-CN"/>
        </w:rPr>
        <w:t xml:space="preserve">2.15. </w:t>
      </w:r>
      <w:r>
        <w:rPr>
          <w:rFonts w:hint="eastAsia"/>
          <w:lang w:val="en-US" w:eastAsia="zh-CN"/>
        </w:rPr>
        <w:t>系统优化，提供出入车开闸速度</w:t>
      </w:r>
      <w:r>
        <w:tab/>
      </w:r>
      <w:r>
        <w:fldChar w:fldCharType="begin"/>
      </w:r>
      <w:r>
        <w:instrText xml:space="preserve"> PAGEREF _Toc17788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_Toc20521 </w:instrText>
      </w:r>
      <w:r>
        <w:rPr>
          <w:rFonts w:hint="eastAsia"/>
          <w:lang w:val="en-US" w:eastAsia="zh-CN"/>
        </w:rPr>
        <w:fldChar w:fldCharType="separate"/>
      </w:r>
      <w:r>
        <w:rPr>
          <w:rFonts w:hint="default" w:ascii="宋体" w:hAnsi="宋体" w:eastAsia="宋体" w:cs="宋体"/>
          <w:lang w:val="en-US" w:eastAsia="zh-CN"/>
        </w:rPr>
        <w:t xml:space="preserve">2.15.1. </w:t>
      </w:r>
      <w:r>
        <w:rPr>
          <w:rFonts w:hint="eastAsia"/>
          <w:lang w:val="en-US" w:eastAsia="zh-CN"/>
        </w:rPr>
        <w:t>功能说明</w:t>
      </w:r>
      <w:r>
        <w:tab/>
      </w:r>
      <w:r>
        <w:fldChar w:fldCharType="begin"/>
      </w:r>
      <w:r>
        <w:instrText xml:space="preserve"> PAGEREF _Toc20521 </w:instrText>
      </w:r>
      <w:r>
        <w:fldChar w:fldCharType="separate"/>
      </w:r>
      <w:r>
        <w:t>21</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_Toc30839 </w:instrText>
      </w:r>
      <w:r>
        <w:rPr>
          <w:rFonts w:hint="eastAsia"/>
          <w:lang w:val="en-US" w:eastAsia="zh-CN"/>
        </w:rPr>
        <w:fldChar w:fldCharType="separate"/>
      </w:r>
      <w:r>
        <w:rPr>
          <w:rFonts w:hint="default" w:ascii="宋体" w:hAnsi="宋体" w:eastAsia="宋体" w:cs="宋体"/>
        </w:rPr>
        <w:t xml:space="preserve">2.15.2. </w:t>
      </w:r>
      <w:r>
        <w:rPr>
          <w:rFonts w:hint="eastAsia"/>
          <w:lang w:eastAsia="zh-CN"/>
        </w:rPr>
        <w:t>原型图</w:t>
      </w:r>
      <w:r>
        <w:tab/>
      </w:r>
      <w:r>
        <w:fldChar w:fldCharType="begin"/>
      </w:r>
      <w:r>
        <w:instrText xml:space="preserve"> PAGEREF _Toc30839 </w:instrText>
      </w:r>
      <w:r>
        <w:fldChar w:fldCharType="separate"/>
      </w:r>
      <w:r>
        <w:t>22</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_Toc25022 </w:instrText>
      </w:r>
      <w:r>
        <w:rPr>
          <w:rFonts w:hint="eastAsia"/>
          <w:lang w:val="en-US" w:eastAsia="zh-CN"/>
        </w:rPr>
        <w:fldChar w:fldCharType="separate"/>
      </w:r>
      <w:r>
        <w:rPr>
          <w:rFonts w:hint="default"/>
          <w:lang w:val="en-US" w:eastAsia="zh-CN"/>
        </w:rPr>
        <w:t xml:space="preserve">2.16. </w:t>
      </w:r>
      <w:r>
        <w:rPr>
          <w:rFonts w:hint="eastAsia"/>
          <w:lang w:val="en-US" w:eastAsia="zh-CN"/>
        </w:rPr>
        <w:t>VIP开通/缴费/续费增加支付方式，并显示在收费凭证上</w:t>
      </w:r>
      <w:r>
        <w:tab/>
      </w:r>
      <w:r>
        <w:fldChar w:fldCharType="begin"/>
      </w:r>
      <w:r>
        <w:instrText xml:space="preserve"> PAGEREF _Toc25022 </w:instrText>
      </w:r>
      <w:r>
        <w:fldChar w:fldCharType="separate"/>
      </w:r>
      <w:r>
        <w:t>22</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_Toc3525 </w:instrText>
      </w:r>
      <w:r>
        <w:rPr>
          <w:rFonts w:hint="eastAsia"/>
          <w:lang w:val="en-US" w:eastAsia="zh-CN"/>
        </w:rPr>
        <w:fldChar w:fldCharType="separate"/>
      </w:r>
      <w:r>
        <w:rPr>
          <w:rFonts w:hint="default" w:ascii="宋体" w:hAnsi="宋体" w:eastAsia="宋体" w:cs="宋体"/>
          <w:lang w:val="en-US" w:eastAsia="zh-CN"/>
        </w:rPr>
        <w:t xml:space="preserve">2.16.1. </w:t>
      </w:r>
      <w:r>
        <w:rPr>
          <w:rFonts w:hint="eastAsia"/>
          <w:lang w:val="en-US" w:eastAsia="zh-CN"/>
        </w:rPr>
        <w:t>功能说明</w:t>
      </w:r>
      <w:r>
        <w:tab/>
      </w:r>
      <w:r>
        <w:fldChar w:fldCharType="begin"/>
      </w:r>
      <w:r>
        <w:instrText xml:space="preserve"> PAGEREF _Toc3525 </w:instrText>
      </w:r>
      <w:r>
        <w:fldChar w:fldCharType="separate"/>
      </w:r>
      <w:r>
        <w:t>22</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_Toc26313 </w:instrText>
      </w:r>
      <w:r>
        <w:rPr>
          <w:rFonts w:hint="eastAsia"/>
          <w:lang w:val="en-US" w:eastAsia="zh-CN"/>
        </w:rPr>
        <w:fldChar w:fldCharType="separate"/>
      </w:r>
      <w:r>
        <w:rPr>
          <w:rFonts w:hint="default" w:ascii="宋体" w:hAnsi="宋体" w:eastAsia="宋体" w:cs="宋体"/>
        </w:rPr>
        <w:t xml:space="preserve">2.16.2. </w:t>
      </w:r>
      <w:r>
        <w:rPr>
          <w:rFonts w:hint="eastAsia"/>
          <w:lang w:eastAsia="zh-CN"/>
        </w:rPr>
        <w:t>原型图</w:t>
      </w:r>
      <w:r>
        <w:tab/>
      </w:r>
      <w:r>
        <w:fldChar w:fldCharType="begin"/>
      </w:r>
      <w:r>
        <w:instrText xml:space="preserve"> PAGEREF _Toc26313 </w:instrText>
      </w:r>
      <w:r>
        <w:fldChar w:fldCharType="separate"/>
      </w:r>
      <w:r>
        <w:t>23</w:t>
      </w:r>
      <w:r>
        <w:fldChar w:fldCharType="end"/>
      </w:r>
      <w:r>
        <w:rPr>
          <w:rFonts w:hint="eastAsia"/>
          <w:lang w:val="en-US" w:eastAsia="zh-CN"/>
        </w:rPr>
        <w:fldChar w:fldCharType="end"/>
      </w:r>
    </w:p>
    <w:p>
      <w:pPr>
        <w:pStyle w:val="8"/>
        <w:tabs>
          <w:tab w:val="right" w:leader="dot" w:pos="10772"/>
        </w:tabs>
      </w:pPr>
      <w:r>
        <w:rPr>
          <w:rFonts w:hint="eastAsia"/>
          <w:lang w:val="en-US" w:eastAsia="zh-CN"/>
        </w:rPr>
        <w:fldChar w:fldCharType="begin"/>
      </w:r>
      <w:r>
        <w:rPr>
          <w:rFonts w:hint="eastAsia"/>
          <w:lang w:val="en-US" w:eastAsia="zh-CN"/>
        </w:rPr>
        <w:instrText xml:space="preserve"> HYPERLINK \l _Toc18021 </w:instrText>
      </w:r>
      <w:r>
        <w:rPr>
          <w:rFonts w:hint="eastAsia"/>
          <w:lang w:val="en-US" w:eastAsia="zh-CN"/>
        </w:rPr>
        <w:fldChar w:fldCharType="separate"/>
      </w:r>
      <w:r>
        <w:rPr>
          <w:rFonts w:hint="default"/>
          <w:lang w:val="en-US" w:eastAsia="zh-CN"/>
        </w:rPr>
        <w:t xml:space="preserve">2.17. </w:t>
      </w:r>
      <w:r>
        <w:rPr>
          <w:rFonts w:hint="eastAsia"/>
          <w:lang w:val="en-US" w:eastAsia="zh-CN"/>
        </w:rPr>
        <w:t>在场车辆、出场记录、异常放行 展示“干预人”</w:t>
      </w:r>
      <w:r>
        <w:tab/>
      </w:r>
      <w:r>
        <w:fldChar w:fldCharType="begin"/>
      </w:r>
      <w:r>
        <w:instrText xml:space="preserve"> PAGEREF _Toc18021 </w:instrText>
      </w:r>
      <w:r>
        <w:fldChar w:fldCharType="separate"/>
      </w:r>
      <w:r>
        <w:t>23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_Toc8646 </w:instrText>
      </w:r>
      <w:r>
        <w:rPr>
          <w:rFonts w:hint="eastAsia"/>
          <w:lang w:val="en-US" w:eastAsia="zh-CN"/>
        </w:rPr>
        <w:fldChar w:fldCharType="separate"/>
      </w:r>
      <w:r>
        <w:rPr>
          <w:rFonts w:hint="default" w:ascii="宋体" w:hAnsi="宋体" w:eastAsia="宋体" w:cs="宋体"/>
          <w:lang w:val="en-US" w:eastAsia="zh-CN"/>
        </w:rPr>
        <w:t xml:space="preserve">2.17.1. </w:t>
      </w:r>
      <w:r>
        <w:rPr>
          <w:rFonts w:hint="eastAsia"/>
          <w:lang w:val="en-US" w:eastAsia="zh-CN"/>
        </w:rPr>
        <w:t>功能说明</w:t>
      </w:r>
      <w:r>
        <w:tab/>
      </w:r>
      <w:r>
        <w:fldChar w:fldCharType="begin"/>
      </w:r>
      <w:r>
        <w:instrText xml:space="preserve"> PAGEREF _Toc8646 </w:instrText>
      </w:r>
      <w:r>
        <w:fldChar w:fldCharType="separate"/>
      </w:r>
      <w:r>
        <w:t>23</w:t>
      </w:r>
      <w:r>
        <w:fldChar w:fldCharType="end"/>
      </w:r>
      <w:r>
        <w:rPr>
          <w:rFonts w:hint="eastAsia"/>
          <w:lang w:val="en-US" w:eastAsia="zh-CN"/>
        </w:rPr>
        <w:fldChar w:fldCharType="end"/>
      </w:r>
    </w:p>
    <w:p>
      <w:pPr>
        <w:pStyle w:val="6"/>
        <w:tabs>
          <w:tab w:val="right" w:leader="dot" w:pos="10772"/>
        </w:tabs>
      </w:pPr>
      <w:r>
        <w:rPr>
          <w:rFonts w:hint="eastAsia"/>
          <w:lang w:val="en-US" w:eastAsia="zh-CN"/>
        </w:rPr>
        <w:fldChar w:fldCharType="begin"/>
      </w:r>
      <w:r>
        <w:rPr>
          <w:rFonts w:hint="eastAsia"/>
          <w:lang w:val="en-US" w:eastAsia="zh-CN"/>
        </w:rPr>
        <w:instrText xml:space="preserve"> HYPERLINK \l _Toc12916 </w:instrText>
      </w:r>
      <w:r>
        <w:rPr>
          <w:rFonts w:hint="eastAsia"/>
          <w:lang w:val="en-US" w:eastAsia="zh-CN"/>
        </w:rPr>
        <w:fldChar w:fldCharType="separate"/>
      </w:r>
      <w:r>
        <w:rPr>
          <w:rFonts w:hint="default" w:ascii="宋体" w:hAnsi="宋体" w:eastAsia="宋体" w:cs="宋体"/>
        </w:rPr>
        <w:t xml:space="preserve">2.17.2. </w:t>
      </w:r>
      <w:r>
        <w:rPr>
          <w:rFonts w:hint="eastAsia"/>
          <w:lang w:eastAsia="zh-CN"/>
        </w:rPr>
        <w:t>原型图</w:t>
      </w:r>
      <w:r>
        <w:tab/>
      </w:r>
      <w:r>
        <w:fldChar w:fldCharType="begin"/>
      </w:r>
      <w:r>
        <w:instrText xml:space="preserve"> PAGEREF _Toc12916 </w:instrText>
      </w:r>
      <w:r>
        <w:fldChar w:fldCharType="separate"/>
      </w:r>
      <w:r>
        <w:t>24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0"/>
        </w:numPr>
        <w:ind w:leftChars="0"/>
        <w:rPr>
          <w:rFonts w:hint="eastAsia"/>
          <w:b/>
          <w:bCs/>
          <w:color w:val="auto"/>
          <w:sz w:val="44"/>
          <w:szCs w:val="52"/>
          <w:lang w:val="en-US" w:eastAsia="zh-CN"/>
        </w:rPr>
      </w:pPr>
      <w:r>
        <w:rPr>
          <w:rFonts w:hint="eastAsia"/>
          <w:b/>
          <w:bCs/>
          <w:color w:val="auto"/>
          <w:sz w:val="44"/>
          <w:szCs w:val="52"/>
          <w:lang w:val="en-US" w:eastAsia="zh-CN"/>
        </w:rPr>
        <w:br w:type="page"/>
      </w:r>
      <w:bookmarkStart w:id="6" w:name="_Toc7341"/>
      <w:bookmarkStart w:id="7" w:name="_Toc28513"/>
      <w:r>
        <w:rPr>
          <w:rFonts w:hint="eastAsia"/>
          <w:b/>
          <w:bCs/>
          <w:color w:val="auto"/>
          <w:sz w:val="44"/>
          <w:szCs w:val="52"/>
          <w:lang w:val="en-US" w:eastAsia="zh-CN"/>
        </w:rPr>
        <w:t>全局说明</w:t>
      </w:r>
      <w:bookmarkEnd w:id="6"/>
      <w:bookmarkEnd w:id="7"/>
    </w:p>
    <w:tbl>
      <w:tblPr>
        <w:tblStyle w:val="11"/>
        <w:tblW w:w="10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
        <w:gridCol w:w="31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shd w:val="clear" w:color="auto" w:fill="BEBEBE"/>
            <w:vAlign w:val="center"/>
          </w:tcPr>
          <w:p>
            <w:pPr>
              <w:jc w:val="center"/>
              <w:rPr>
                <w:rFonts w:hint="eastAsia" w:ascii="宋体" w:hAnsi="宋体" w:eastAsia="宋体" w:cs="宋体"/>
                <w:b/>
                <w:bCs/>
                <w:color w:val="auto"/>
                <w:lang w:eastAsia="zh-CN"/>
              </w:rPr>
            </w:pPr>
            <w:bookmarkStart w:id="8" w:name="_Toc32306"/>
            <w:bookmarkStart w:id="9" w:name="_Toc7778"/>
            <w:r>
              <w:rPr>
                <w:rFonts w:hint="eastAsia" w:ascii="宋体" w:hAnsi="宋体" w:eastAsia="宋体" w:cs="宋体"/>
                <w:b/>
                <w:bCs/>
                <w:color w:val="auto"/>
                <w:lang w:eastAsia="zh-CN"/>
              </w:rPr>
              <w:t>序号</w:t>
            </w:r>
          </w:p>
        </w:tc>
        <w:tc>
          <w:tcPr>
            <w:tcW w:w="313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650"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650" w:type="dxa"/>
            <w:vAlign w:val="top"/>
          </w:tcPr>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1"/>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650" w:type="dxa"/>
            <w:vAlign w:val="top"/>
          </w:tcPr>
          <w:p>
            <w:pPr>
              <w:numPr>
                <w:ilvl w:val="0"/>
                <w:numId w:val="2"/>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2"/>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2"/>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650"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650"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650"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313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650"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650" w:type="dxa"/>
            <w:vAlign w:val="top"/>
          </w:tcPr>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6"/>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650"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313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650"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8"/>
      <w:bookmarkEnd w:id="9"/>
    </w:tbl>
    <w:p>
      <w:pPr>
        <w:pStyle w:val="2"/>
        <w:numPr>
          <w:ilvl w:val="0"/>
          <w:numId w:val="8"/>
        </w:numPr>
        <w:ind w:left="425" w:leftChars="0" w:hanging="425" w:firstLineChars="0"/>
        <w:rPr>
          <w:rFonts w:hint="eastAsia"/>
          <w:color w:val="auto"/>
          <w:lang w:val="en-US" w:eastAsia="zh-CN"/>
        </w:rPr>
      </w:pPr>
      <w:r>
        <w:rPr>
          <w:rFonts w:hint="eastAsia"/>
          <w:b/>
          <w:bCs/>
          <w:color w:val="auto"/>
          <w:sz w:val="44"/>
          <w:szCs w:val="52"/>
          <w:lang w:val="en-US" w:eastAsia="zh-CN"/>
        </w:rPr>
        <w:br w:type="page"/>
      </w:r>
      <w:bookmarkStart w:id="10" w:name="_Toc2168"/>
      <w:bookmarkStart w:id="11" w:name="_Toc7919"/>
      <w:r>
        <w:rPr>
          <w:rFonts w:hint="eastAsia"/>
          <w:b/>
          <w:bCs/>
          <w:color w:val="auto"/>
          <w:sz w:val="44"/>
          <w:szCs w:val="52"/>
          <w:lang w:val="en-US" w:eastAsia="zh-CN"/>
        </w:rPr>
        <w:t>关键流程</w:t>
      </w:r>
      <w:bookmarkEnd w:id="10"/>
      <w:bookmarkEnd w:id="11"/>
    </w:p>
    <w:p>
      <w:pPr>
        <w:numPr>
          <w:ilvl w:val="0"/>
          <w:numId w:val="0"/>
        </w:numPr>
        <w:tabs>
          <w:tab w:val="left" w:pos="2245"/>
        </w:tabs>
        <w:ind w:firstLine="420"/>
        <w:rPr>
          <w:rFonts w:hint="eastAsia"/>
          <w:lang w:val="en-US" w:eastAsia="zh-CN"/>
        </w:rPr>
      </w:pPr>
      <w:r>
        <w:rPr>
          <w:rFonts w:hint="eastAsia"/>
          <w:lang w:val="en-US" w:eastAsia="zh-CN"/>
        </w:rPr>
        <w:t>无</w:t>
      </w:r>
    </w:p>
    <w:p>
      <w:pPr>
        <w:numPr>
          <w:ilvl w:val="0"/>
          <w:numId w:val="0"/>
        </w:numPr>
        <w:tabs>
          <w:tab w:val="left" w:pos="2245"/>
        </w:tabs>
        <w:ind w:firstLine="420"/>
        <w:rPr>
          <w:rFonts w:hint="eastAsia"/>
          <w:lang w:val="en-US" w:eastAsia="zh-CN"/>
        </w:rPr>
      </w:pPr>
    </w:p>
    <w:p>
      <w:pPr>
        <w:pStyle w:val="2"/>
        <w:numPr>
          <w:ilvl w:val="0"/>
          <w:numId w:val="8"/>
        </w:numPr>
        <w:ind w:left="425" w:leftChars="0" w:hanging="425" w:firstLineChars="0"/>
      </w:pPr>
      <w:bookmarkStart w:id="12" w:name="_Toc15668"/>
      <w:bookmarkStart w:id="13" w:name="_Toc13045"/>
      <w:r>
        <w:rPr>
          <w:rFonts w:hint="eastAsia"/>
          <w:b/>
          <w:bCs/>
          <w:color w:val="auto"/>
          <w:sz w:val="44"/>
          <w:szCs w:val="52"/>
          <w:lang w:val="en-US" w:eastAsia="zh-CN"/>
        </w:rPr>
        <w:t>功能需求</w:t>
      </w:r>
      <w:bookmarkEnd w:id="12"/>
      <w:bookmarkEnd w:id="13"/>
    </w:p>
    <w:p>
      <w:pPr>
        <w:pStyle w:val="3"/>
        <w:numPr>
          <w:ilvl w:val="1"/>
          <w:numId w:val="8"/>
        </w:numPr>
        <w:ind w:left="567" w:leftChars="0" w:hanging="567" w:firstLineChars="0"/>
        <w:rPr>
          <w:rFonts w:hint="eastAsia"/>
          <w:lang w:val="en-US" w:eastAsia="zh-CN"/>
        </w:rPr>
      </w:pPr>
      <w:bookmarkStart w:id="14" w:name="_Toc5268"/>
      <w:r>
        <w:rPr>
          <w:rFonts w:hint="eastAsia"/>
          <w:lang w:val="en-US" w:eastAsia="zh-CN"/>
        </w:rPr>
        <w:t>VIP开通/续费可仅针对某个一体机同步所有VIP票</w:t>
      </w:r>
      <w:bookmarkEnd w:id="14"/>
    </w:p>
    <w:p>
      <w:pPr>
        <w:pStyle w:val="4"/>
        <w:numPr>
          <w:ilvl w:val="2"/>
          <w:numId w:val="8"/>
        </w:numPr>
        <w:ind w:left="709" w:leftChars="0" w:hanging="709" w:firstLineChars="0"/>
        <w:rPr>
          <w:rFonts w:hint="eastAsia"/>
          <w:color w:val="auto"/>
          <w:lang w:val="en-US" w:eastAsia="zh-CN"/>
        </w:rPr>
      </w:pPr>
      <w:bookmarkStart w:id="15" w:name="_Toc21480"/>
      <w:r>
        <w:rPr>
          <w:rFonts w:hint="eastAsia"/>
          <w:color w:val="auto"/>
          <w:lang w:val="en-US" w:eastAsia="zh-CN"/>
        </w:rPr>
        <w:t>功能说明</w:t>
      </w:r>
      <w:bookmarkEnd w:id="15"/>
    </w:p>
    <w:p>
      <w:pPr>
        <w:numPr>
          <w:ilvl w:val="0"/>
          <w:numId w:val="0"/>
        </w:numPr>
        <w:tabs>
          <w:tab w:val="left" w:pos="2245"/>
        </w:tabs>
        <w:ind w:firstLine="420"/>
        <w:rPr>
          <w:rFonts w:hint="eastAsia"/>
          <w:lang w:val="en-US" w:eastAsia="zh-CN"/>
        </w:rPr>
      </w:pPr>
      <w:r>
        <w:rPr>
          <w:rFonts w:hint="eastAsia"/>
          <w:lang w:val="en-US" w:eastAsia="zh-CN"/>
        </w:rPr>
        <w:t>需求背景：上个版本，VEMS系统车主管理-VIP开通/续费的同步VIP票为全部同步，即点击同步后将对所有一体机同步所有VIP票，这种同步耗时长、占用内存大，且并非所有一体机都需要同步数据。</w:t>
      </w:r>
    </w:p>
    <w:p>
      <w:pPr>
        <w:numPr>
          <w:ilvl w:val="0"/>
          <w:numId w:val="0"/>
        </w:numPr>
        <w:tabs>
          <w:tab w:val="left" w:pos="2245"/>
        </w:tabs>
        <w:ind w:firstLine="420"/>
        <w:rPr>
          <w:rFonts w:hint="eastAsia"/>
          <w:lang w:val="en-US" w:eastAsia="zh-CN"/>
        </w:rPr>
      </w:pPr>
      <w:r>
        <w:rPr>
          <w:rFonts w:hint="eastAsia"/>
          <w:lang w:val="en-US" w:eastAsia="zh-CN"/>
        </w:rPr>
        <w:t>需求说明：</w:t>
      </w:r>
    </w:p>
    <w:p>
      <w:pPr>
        <w:numPr>
          <w:ilvl w:val="0"/>
          <w:numId w:val="9"/>
        </w:numPr>
        <w:tabs>
          <w:tab w:val="left" w:pos="2245"/>
        </w:tabs>
        <w:ind w:firstLine="420"/>
        <w:rPr>
          <w:rFonts w:hint="eastAsia"/>
          <w:lang w:val="en-US" w:eastAsia="zh-CN"/>
        </w:rPr>
      </w:pPr>
      <w:r>
        <w:rPr>
          <w:rFonts w:hint="eastAsia"/>
          <w:lang w:val="en-US" w:eastAsia="zh-CN"/>
        </w:rPr>
        <w:t>VIP开通/续费可仅针对某个一体机同步所有VIP票，将“全部同步”按钮改为“同步VIP”按钮。</w:t>
      </w:r>
    </w:p>
    <w:p>
      <w:pPr>
        <w:numPr>
          <w:ilvl w:val="0"/>
          <w:numId w:val="9"/>
        </w:numPr>
        <w:tabs>
          <w:tab w:val="left" w:pos="2245"/>
        </w:tabs>
        <w:ind w:firstLine="420"/>
        <w:rPr>
          <w:rFonts w:hint="eastAsia"/>
          <w:lang w:val="en-US" w:eastAsia="zh-CN"/>
        </w:rPr>
      </w:pPr>
      <w:r>
        <w:rPr>
          <w:rFonts w:hint="eastAsia"/>
          <w:lang w:val="en-US" w:eastAsia="zh-CN"/>
        </w:rPr>
        <w:t>点击“同步VIP”按钮，弹出一体机选择弹窗，可选择全部一体机同步所有VIP票，也可选择某个一体机同步所有VIP票。</w:t>
      </w:r>
    </w:p>
    <w:p>
      <w:pPr>
        <w:numPr>
          <w:ilvl w:val="0"/>
          <w:numId w:val="9"/>
        </w:numPr>
        <w:tabs>
          <w:tab w:val="left" w:pos="2245"/>
        </w:tabs>
        <w:ind w:firstLine="420"/>
        <w:rPr>
          <w:rFonts w:hint="eastAsia"/>
          <w:lang w:val="en-US" w:eastAsia="zh-CN"/>
        </w:rPr>
      </w:pPr>
      <w:r>
        <w:rPr>
          <w:rFonts w:hint="eastAsia"/>
          <w:lang w:val="en-US" w:eastAsia="zh-CN"/>
        </w:rPr>
        <w:t>点击“关闭”则关闭弹窗放弃同步，点击“确认”则开始同步。</w:t>
      </w:r>
    </w:p>
    <w:p>
      <w:pPr>
        <w:pStyle w:val="4"/>
        <w:numPr>
          <w:ilvl w:val="2"/>
          <w:numId w:val="8"/>
        </w:numPr>
        <w:ind w:left="709" w:leftChars="0" w:hanging="709" w:firstLineChars="0"/>
      </w:pPr>
      <w:bookmarkStart w:id="16" w:name="_Toc4863"/>
      <w:r>
        <w:rPr>
          <w:rFonts w:hint="eastAsia"/>
          <w:lang w:eastAsia="zh-CN"/>
        </w:rPr>
        <w:t>原型图</w:t>
      </w:r>
      <w:bookmarkEnd w:id="16"/>
    </w:p>
    <w:p>
      <w:pPr>
        <w:jc w:val="center"/>
        <w:rPr>
          <w:rFonts w:hint="eastAsia"/>
          <w:color w:val="auto"/>
          <w:lang w:val="en-US" w:eastAsia="zh-CN"/>
        </w:rPr>
      </w:pPr>
      <w:r>
        <w:drawing>
          <wp:inline distT="0" distB="0" distL="114300" distR="114300">
            <wp:extent cx="5984875" cy="4369435"/>
            <wp:effectExtent l="0" t="0" r="15875" b="12065"/>
            <wp:docPr id="9" name="图片 5" descr="G:\北北的文件袋\产品汪\原型导出图片\VEMS\VEMS V2.12\vip开通_续费可仅针对某个一体机同步所有vip票.pngvip开通_续费可仅针对某个一体机同步所有vip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G:\北北的文件袋\产品汪\原型导出图片\VEMS\VEMS V2.12\vip开通_续费可仅针对某个一体机同步所有vip票.pngvip开通_续费可仅针对某个一体机同步所有vip票"/>
                    <pic:cNvPicPr>
                      <a:picLocks noChangeAspect="1"/>
                    </pic:cNvPicPr>
                  </pic:nvPicPr>
                  <pic:blipFill>
                    <a:blip r:embed="rId5"/>
                    <a:srcRect/>
                    <a:stretch>
                      <a:fillRect/>
                    </a:stretch>
                  </pic:blipFill>
                  <pic:spPr>
                    <a:xfrm>
                      <a:off x="0" y="0"/>
                      <a:ext cx="5984875" cy="4369435"/>
                    </a:xfrm>
                    <a:prstGeom prst="rect">
                      <a:avLst/>
                    </a:prstGeom>
                    <a:noFill/>
                    <a:ln w="9525">
                      <a:noFill/>
                    </a:ln>
                  </pic:spPr>
                </pic:pic>
              </a:graphicData>
            </a:graphic>
          </wp:inline>
        </w:drawing>
      </w:r>
    </w:p>
    <w:p>
      <w:pPr>
        <w:rPr>
          <w:rFonts w:hint="eastAsia"/>
          <w:color w:val="auto"/>
          <w:lang w:val="en-US" w:eastAsia="zh-CN"/>
        </w:rPr>
      </w:pPr>
    </w:p>
    <w:p>
      <w:pPr>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17" w:name="_Toc13877"/>
      <w:r>
        <w:rPr>
          <w:rFonts w:hint="eastAsia"/>
          <w:lang w:val="en-US" w:eastAsia="zh-CN"/>
        </w:rPr>
        <w:t>中央监控-出入口监控显示道闸开关状态（因无法获得开关闸状态，暂不做）</w:t>
      </w:r>
      <w:bookmarkEnd w:id="17"/>
    </w:p>
    <w:p>
      <w:pPr>
        <w:pStyle w:val="4"/>
        <w:numPr>
          <w:ilvl w:val="2"/>
          <w:numId w:val="8"/>
        </w:numPr>
        <w:ind w:left="709" w:leftChars="0" w:hanging="709" w:firstLineChars="0"/>
        <w:rPr>
          <w:rFonts w:hint="eastAsia"/>
          <w:color w:val="auto"/>
          <w:lang w:val="en-US" w:eastAsia="zh-CN"/>
        </w:rPr>
      </w:pPr>
      <w:bookmarkStart w:id="18" w:name="_Toc25622"/>
      <w:r>
        <w:rPr>
          <w:rFonts w:hint="eastAsia"/>
          <w:color w:val="auto"/>
          <w:lang w:val="en-US" w:eastAsia="zh-CN"/>
        </w:rPr>
        <w:t>功能说明</w:t>
      </w:r>
      <w:bookmarkEnd w:id="18"/>
    </w:p>
    <w:p>
      <w:pPr>
        <w:ind w:firstLine="420"/>
        <w:rPr>
          <w:rFonts w:hint="eastAsia"/>
          <w:color w:val="auto"/>
          <w:lang w:val="en-US" w:eastAsia="zh-CN"/>
        </w:rPr>
      </w:pPr>
      <w:r>
        <w:rPr>
          <w:rFonts w:hint="eastAsia"/>
          <w:color w:val="auto"/>
          <w:lang w:val="en-US" w:eastAsia="zh-CN"/>
        </w:rPr>
        <w:t>需求背景：上一版本中中央监控有远程开关闸的功能，但不能知道该通道道闸的开关状态，不能准确判断是否进行开关闸操作。</w:t>
      </w:r>
    </w:p>
    <w:p>
      <w:pPr>
        <w:ind w:firstLine="420"/>
        <w:rPr>
          <w:rFonts w:hint="eastAsia"/>
          <w:color w:val="auto"/>
          <w:lang w:val="en-US" w:eastAsia="zh-CN"/>
        </w:rPr>
      </w:pPr>
      <w:r>
        <w:rPr>
          <w:rFonts w:hint="eastAsia"/>
          <w:color w:val="auto"/>
          <w:lang w:val="en-US" w:eastAsia="zh-CN"/>
        </w:rPr>
        <w:t>需求说明：在监控抓拍图的左下方悬浮显示“道闸的开关状态”，该状态显示同时可作为按钮。</w:t>
      </w:r>
    </w:p>
    <w:p>
      <w:pPr>
        <w:numPr>
          <w:ilvl w:val="0"/>
          <w:numId w:val="10"/>
        </w:numPr>
        <w:ind w:firstLine="420"/>
        <w:rPr>
          <w:rFonts w:hint="eastAsia"/>
          <w:color w:val="auto"/>
          <w:lang w:val="en-US" w:eastAsia="zh-CN"/>
        </w:rPr>
      </w:pPr>
      <w:r>
        <w:rPr>
          <w:rFonts w:hint="eastAsia"/>
          <w:color w:val="auto"/>
          <w:lang w:val="en-US" w:eastAsia="zh-CN"/>
        </w:rPr>
        <w:t>当打开“中央监控-出入口监控”页面时才自动获取道闸的开关状态，未打开该界面则不获取。</w:t>
      </w:r>
    </w:p>
    <w:p>
      <w:pPr>
        <w:numPr>
          <w:ilvl w:val="0"/>
          <w:numId w:val="10"/>
        </w:numPr>
        <w:ind w:firstLine="420"/>
        <w:rPr>
          <w:rFonts w:hint="eastAsia"/>
          <w:color w:val="auto"/>
          <w:lang w:val="en-US" w:eastAsia="zh-CN"/>
        </w:rPr>
      </w:pPr>
      <w:r>
        <w:rPr>
          <w:rFonts w:hint="eastAsia"/>
          <w:color w:val="auto"/>
          <w:lang w:val="en-US" w:eastAsia="zh-CN"/>
        </w:rPr>
        <w:t>当前界面一直停留在“中央监控-出入口监控”这个界面中时，每10秒钟自动获取道闸的开关状态</w:t>
      </w:r>
    </w:p>
    <w:p>
      <w:pPr>
        <w:numPr>
          <w:ilvl w:val="0"/>
          <w:numId w:val="10"/>
        </w:numPr>
        <w:ind w:firstLine="420"/>
        <w:rPr>
          <w:rFonts w:hint="eastAsia"/>
          <w:color w:val="auto"/>
          <w:lang w:val="en-US" w:eastAsia="zh-CN"/>
        </w:rPr>
      </w:pPr>
      <w:r>
        <w:rPr>
          <w:rFonts w:hint="eastAsia"/>
          <w:color w:val="auto"/>
          <w:lang w:val="en-US" w:eastAsia="zh-CN"/>
        </w:rPr>
        <w:t>点击该状态按钮可手动获取道闸的开关状态。</w:t>
      </w:r>
    </w:p>
    <w:p>
      <w:pPr>
        <w:pStyle w:val="4"/>
        <w:numPr>
          <w:ilvl w:val="2"/>
          <w:numId w:val="8"/>
        </w:numPr>
        <w:ind w:left="709" w:leftChars="0" w:hanging="709" w:firstLineChars="0"/>
        <w:rPr>
          <w:rFonts w:hint="eastAsia" w:eastAsia="宋体"/>
          <w:color w:val="auto"/>
          <w:lang w:val="en-US" w:eastAsia="zh-CN"/>
        </w:rPr>
      </w:pPr>
      <w:bookmarkStart w:id="19" w:name="_Toc10520"/>
      <w:r>
        <w:rPr>
          <w:rFonts w:hint="eastAsia"/>
          <w:color w:val="auto"/>
          <w:lang w:val="en-US" w:eastAsia="zh-CN"/>
        </w:rPr>
        <w:t>原型图</w:t>
      </w:r>
      <w:bookmarkEnd w:id="19"/>
    </w:p>
    <w:p>
      <w:r>
        <w:drawing>
          <wp:inline distT="0" distB="0" distL="114300" distR="114300">
            <wp:extent cx="6743700" cy="3346450"/>
            <wp:effectExtent l="0" t="0" r="0" b="6350"/>
            <wp:docPr id="11" name="图片 3" descr="G:\北北的文件袋\产品汪\原型导出图片\VEMS\VEMS V2.12\显示道闸开关状态.png显示道闸开关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G:\北北的文件袋\产品汪\原型导出图片\VEMS\VEMS V2.12\显示道闸开关状态.png显示道闸开关状态"/>
                    <pic:cNvPicPr>
                      <a:picLocks noChangeAspect="1"/>
                    </pic:cNvPicPr>
                  </pic:nvPicPr>
                  <pic:blipFill>
                    <a:blip r:embed="rId6"/>
                    <a:srcRect/>
                    <a:stretch>
                      <a:fillRect/>
                    </a:stretch>
                  </pic:blipFill>
                  <pic:spPr>
                    <a:xfrm>
                      <a:off x="0" y="0"/>
                      <a:ext cx="6743700" cy="3346450"/>
                    </a:xfrm>
                    <a:prstGeom prst="rect">
                      <a:avLst/>
                    </a:prstGeom>
                    <a:noFill/>
                    <a:ln w="9525">
                      <a:noFill/>
                    </a:ln>
                  </pic:spPr>
                </pic:pic>
              </a:graphicData>
            </a:graphic>
          </wp:inline>
        </w:drawing>
      </w:r>
    </w:p>
    <w:p/>
    <w:p/>
    <w:p>
      <w:pPr>
        <w:pStyle w:val="3"/>
        <w:numPr>
          <w:ilvl w:val="1"/>
          <w:numId w:val="8"/>
        </w:numPr>
        <w:ind w:left="567" w:leftChars="0" w:hanging="567" w:firstLineChars="0"/>
        <w:rPr>
          <w:rFonts w:hint="eastAsia"/>
          <w:lang w:val="en-US" w:eastAsia="zh-CN"/>
        </w:rPr>
      </w:pPr>
      <w:bookmarkStart w:id="20" w:name="_Toc28307"/>
      <w:r>
        <w:rPr>
          <w:rFonts w:hint="eastAsia"/>
          <w:lang w:val="en-US" w:eastAsia="zh-CN"/>
        </w:rPr>
        <w:t>中央监控-出入口监控可校正车牌</w:t>
      </w:r>
      <w:bookmarkEnd w:id="20"/>
    </w:p>
    <w:p>
      <w:pPr>
        <w:pStyle w:val="4"/>
        <w:numPr>
          <w:ilvl w:val="2"/>
          <w:numId w:val="8"/>
        </w:numPr>
        <w:ind w:left="709" w:leftChars="0" w:hanging="709" w:firstLineChars="0"/>
        <w:rPr>
          <w:rFonts w:hint="eastAsia"/>
          <w:color w:val="auto"/>
          <w:lang w:val="en-US" w:eastAsia="zh-CN"/>
        </w:rPr>
      </w:pPr>
      <w:bookmarkStart w:id="21" w:name="_Toc8016"/>
      <w:r>
        <w:rPr>
          <w:rFonts w:hint="eastAsia"/>
          <w:color w:val="auto"/>
          <w:lang w:val="en-US" w:eastAsia="zh-CN"/>
        </w:rPr>
        <w:t>功能说明</w:t>
      </w:r>
      <w:bookmarkEnd w:id="21"/>
    </w:p>
    <w:p>
      <w:pPr>
        <w:ind w:firstLine="420"/>
        <w:rPr>
          <w:rFonts w:hint="eastAsia"/>
          <w:color w:val="auto"/>
          <w:lang w:val="en-US" w:eastAsia="zh-CN"/>
        </w:rPr>
      </w:pPr>
      <w:r>
        <w:rPr>
          <w:rFonts w:hint="eastAsia"/>
          <w:color w:val="auto"/>
          <w:lang w:val="en-US" w:eastAsia="zh-CN"/>
        </w:rPr>
        <w:t>需求背景：上一版本的“中央监控-出入口监控”中未带有校正车牌的功能。</w:t>
      </w:r>
    </w:p>
    <w:p>
      <w:pPr>
        <w:ind w:firstLine="420"/>
        <w:rPr>
          <w:rFonts w:hint="eastAsia"/>
          <w:color w:val="auto"/>
          <w:lang w:val="en-US" w:eastAsia="zh-CN"/>
        </w:rPr>
      </w:pPr>
      <w:r>
        <w:rPr>
          <w:rFonts w:hint="eastAsia"/>
          <w:color w:val="auto"/>
          <w:lang w:val="en-US" w:eastAsia="zh-CN"/>
        </w:rPr>
        <w:t>需求说明：在“中央监控-出入口监控”中增加校正车牌功能，在中央监控中可以直接对识别错误的车牌进行校正。</w:t>
      </w:r>
    </w:p>
    <w:p>
      <w:pPr>
        <w:numPr>
          <w:ilvl w:val="0"/>
          <w:numId w:val="11"/>
        </w:numPr>
        <w:ind w:firstLine="420"/>
        <w:rPr>
          <w:rFonts w:hint="eastAsia"/>
          <w:color w:val="auto"/>
          <w:lang w:val="en-US" w:eastAsia="zh-CN"/>
        </w:rPr>
      </w:pPr>
      <w:r>
        <w:rPr>
          <w:rFonts w:hint="eastAsia"/>
          <w:color w:val="auto"/>
          <w:lang w:val="en-US" w:eastAsia="zh-CN"/>
        </w:rPr>
        <w:t>在“中央监控-出入口监控”页面中增加“校正”按钮，可以即时对车牌进行校正。</w:t>
      </w:r>
    </w:p>
    <w:p>
      <w:pPr>
        <w:numPr>
          <w:ilvl w:val="0"/>
          <w:numId w:val="11"/>
        </w:numPr>
        <w:ind w:firstLine="420"/>
        <w:rPr>
          <w:rFonts w:hint="eastAsia"/>
          <w:color w:val="auto"/>
          <w:lang w:val="en-US" w:eastAsia="zh-CN"/>
        </w:rPr>
      </w:pPr>
      <w:r>
        <w:rPr>
          <w:rFonts w:hint="eastAsia"/>
          <w:color w:val="auto"/>
          <w:lang w:val="en-US" w:eastAsia="zh-CN"/>
        </w:rPr>
        <w:t>点击车牌校正，弹出校正车牌弹窗。</w:t>
      </w:r>
    </w:p>
    <w:p>
      <w:pPr>
        <w:numPr>
          <w:ilvl w:val="0"/>
          <w:numId w:val="11"/>
        </w:numPr>
        <w:ind w:firstLine="420"/>
        <w:rPr>
          <w:rFonts w:hint="eastAsia"/>
          <w:color w:val="auto"/>
          <w:lang w:val="en-US" w:eastAsia="zh-CN"/>
        </w:rPr>
      </w:pPr>
      <w:r>
        <w:rPr>
          <w:rFonts w:hint="eastAsia"/>
          <w:color w:val="auto"/>
          <w:lang w:val="en-US" w:eastAsia="zh-CN"/>
        </w:rPr>
        <w:t>需产生校正流水。</w:t>
      </w:r>
    </w:p>
    <w:p>
      <w:pPr>
        <w:rPr>
          <w:rFonts w:hint="eastAsia"/>
          <w:color w:val="auto"/>
          <w:lang w:val="en-US" w:eastAsia="zh-CN"/>
        </w:rPr>
      </w:pPr>
    </w:p>
    <w:p>
      <w:pPr>
        <w:pStyle w:val="4"/>
        <w:numPr>
          <w:ilvl w:val="2"/>
          <w:numId w:val="8"/>
        </w:numPr>
        <w:ind w:left="709" w:leftChars="0" w:hanging="709" w:firstLineChars="0"/>
        <w:rPr>
          <w:rFonts w:hint="eastAsia" w:eastAsia="宋体"/>
          <w:color w:val="auto"/>
          <w:lang w:val="en-US" w:eastAsia="zh-CN"/>
        </w:rPr>
      </w:pPr>
      <w:bookmarkStart w:id="22" w:name="_Toc3448"/>
      <w:r>
        <w:rPr>
          <w:rFonts w:hint="eastAsia"/>
          <w:color w:val="auto"/>
          <w:lang w:val="en-US" w:eastAsia="zh-CN"/>
        </w:rPr>
        <w:t>原型图</w:t>
      </w:r>
      <w:bookmarkEnd w:id="22"/>
    </w:p>
    <w:p>
      <w:pPr>
        <w:rPr>
          <w:rFonts w:hint="eastAsia"/>
          <w:color w:val="auto"/>
          <w:lang w:eastAsia="zh-CN"/>
        </w:rPr>
      </w:pPr>
      <w:r>
        <w:rPr>
          <w:rFonts w:hint="eastAsia"/>
          <w:color w:val="auto"/>
          <w:lang w:eastAsia="zh-CN"/>
        </w:rPr>
        <w:drawing>
          <wp:inline distT="0" distB="0" distL="114300" distR="114300">
            <wp:extent cx="6852920" cy="2041525"/>
            <wp:effectExtent l="0" t="0" r="5080" b="15875"/>
            <wp:docPr id="2" name="图片 2" descr="G:\北北的文件袋\产品汪\原型导出图片\VEMS\VEMS V2.12\可校正车牌.png可校正车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北北的文件袋\产品汪\原型导出图片\VEMS\VEMS V2.12\可校正车牌.png可校正车牌"/>
                    <pic:cNvPicPr>
                      <a:picLocks noChangeAspect="1"/>
                    </pic:cNvPicPr>
                  </pic:nvPicPr>
                  <pic:blipFill>
                    <a:blip r:embed="rId7"/>
                    <a:srcRect/>
                    <a:stretch>
                      <a:fillRect/>
                    </a:stretch>
                  </pic:blipFill>
                  <pic:spPr>
                    <a:xfrm>
                      <a:off x="0" y="0"/>
                      <a:ext cx="6852920" cy="2041525"/>
                    </a:xfrm>
                    <a:prstGeom prst="rect">
                      <a:avLst/>
                    </a:prstGeom>
                  </pic:spPr>
                </pic:pic>
              </a:graphicData>
            </a:graphic>
          </wp:inline>
        </w:drawing>
      </w:r>
    </w:p>
    <w:p>
      <w:pPr>
        <w:rPr>
          <w:rFonts w:hint="eastAsia"/>
          <w:color w:val="auto"/>
          <w:lang w:eastAsia="zh-CN"/>
        </w:rPr>
      </w:pPr>
    </w:p>
    <w:p>
      <w:pPr>
        <w:pStyle w:val="3"/>
        <w:numPr>
          <w:ilvl w:val="1"/>
          <w:numId w:val="8"/>
        </w:numPr>
        <w:ind w:left="567" w:leftChars="0" w:hanging="567" w:firstLineChars="0"/>
        <w:rPr>
          <w:rFonts w:hint="eastAsia"/>
          <w:lang w:val="en-US" w:eastAsia="zh-CN"/>
        </w:rPr>
      </w:pPr>
      <w:bookmarkStart w:id="23" w:name="_Toc30226"/>
      <w:r>
        <w:rPr>
          <w:rFonts w:hint="eastAsia"/>
          <w:lang w:val="en-US" w:eastAsia="zh-CN"/>
        </w:rPr>
        <w:t>中央监控对未识别车辆进行告警要有声音（因无法获得开关闸状态，暂不做未开闸提示）</w:t>
      </w:r>
      <w:bookmarkEnd w:id="23"/>
    </w:p>
    <w:p>
      <w:pPr>
        <w:pStyle w:val="4"/>
        <w:numPr>
          <w:ilvl w:val="2"/>
          <w:numId w:val="8"/>
        </w:numPr>
        <w:ind w:left="709" w:leftChars="0" w:hanging="709" w:firstLineChars="0"/>
        <w:rPr>
          <w:rFonts w:hint="eastAsia"/>
          <w:color w:val="auto"/>
          <w:lang w:val="en-US" w:eastAsia="zh-CN"/>
        </w:rPr>
      </w:pPr>
      <w:bookmarkStart w:id="24" w:name="_Toc18046"/>
      <w:r>
        <w:rPr>
          <w:rFonts w:hint="eastAsia"/>
          <w:color w:val="auto"/>
          <w:lang w:val="en-US" w:eastAsia="zh-CN"/>
        </w:rPr>
        <w:t>功能说明</w:t>
      </w:r>
      <w:bookmarkEnd w:id="24"/>
    </w:p>
    <w:p>
      <w:pPr>
        <w:ind w:firstLine="420"/>
        <w:rPr>
          <w:rFonts w:hint="eastAsia"/>
          <w:color w:val="auto"/>
          <w:lang w:val="en-US" w:eastAsia="zh-CN"/>
        </w:rPr>
      </w:pPr>
      <w:r>
        <w:rPr>
          <w:rFonts w:hint="eastAsia"/>
          <w:color w:val="auto"/>
          <w:lang w:val="en-US" w:eastAsia="zh-CN"/>
        </w:rPr>
        <w:t>需求背景：上一版本的“中央监控-出入口监控”中的对未识别/未开闸的车辆没有告警提示，且告警没有声音。如果夜晚出现异常情况，不利于监控员对情况作出及时的反馈处理。</w:t>
      </w:r>
    </w:p>
    <w:p>
      <w:pPr>
        <w:ind w:firstLine="420"/>
        <w:rPr>
          <w:rFonts w:hint="eastAsia"/>
          <w:color w:val="auto"/>
          <w:lang w:val="en-US" w:eastAsia="zh-CN"/>
        </w:rPr>
      </w:pPr>
      <w:r>
        <w:rPr>
          <w:rFonts w:hint="eastAsia"/>
          <w:color w:val="auto"/>
          <w:lang w:val="en-US" w:eastAsia="zh-CN"/>
        </w:rPr>
        <w:t>需求说明：在“中央监控-出入口监控”每个出入口监控的右上方设置告警提示，告警提示既是提示也是按钮，点击可直接进入到告警处理模块。</w:t>
      </w:r>
    </w:p>
    <w:p>
      <w:pPr>
        <w:numPr>
          <w:ilvl w:val="0"/>
          <w:numId w:val="12"/>
        </w:numPr>
        <w:ind w:firstLine="420"/>
        <w:rPr>
          <w:rFonts w:hint="eastAsia"/>
          <w:color w:val="auto"/>
          <w:lang w:val="en-US" w:eastAsia="zh-CN"/>
        </w:rPr>
      </w:pPr>
      <w:r>
        <w:rPr>
          <w:rFonts w:hint="eastAsia"/>
          <w:color w:val="auto"/>
          <w:lang w:val="en-US" w:eastAsia="zh-CN"/>
        </w:rPr>
        <w:t>正常情况下无告警提示；未识别情况下在抓怕图右上方闪烁显示红点及告警提示，并发出告警提示音。对告警进行处理后，告警提示音才停止。</w:t>
      </w:r>
    </w:p>
    <w:p>
      <w:pPr>
        <w:numPr>
          <w:ilvl w:val="0"/>
          <w:numId w:val="12"/>
        </w:numPr>
        <w:ind w:firstLine="420"/>
        <w:rPr>
          <w:rFonts w:hint="eastAsia"/>
          <w:color w:val="auto"/>
          <w:lang w:val="en-US" w:eastAsia="zh-CN"/>
        </w:rPr>
      </w:pPr>
      <w:r>
        <w:rPr>
          <w:rFonts w:hint="eastAsia"/>
          <w:color w:val="auto"/>
          <w:lang w:val="en-US" w:eastAsia="zh-CN"/>
        </w:rPr>
        <w:t>点击未识别告警提示，弹出校正车牌弹窗；一体机离线和在场车辆停车费用告警则沿用V2.11版本的通配符及告警模板。</w:t>
      </w:r>
    </w:p>
    <w:p>
      <w:pPr>
        <w:pStyle w:val="4"/>
        <w:numPr>
          <w:ilvl w:val="2"/>
          <w:numId w:val="8"/>
        </w:numPr>
        <w:ind w:left="709" w:leftChars="0" w:hanging="709" w:firstLineChars="0"/>
        <w:rPr>
          <w:rFonts w:hint="eastAsia" w:eastAsia="宋体"/>
          <w:color w:val="auto"/>
          <w:lang w:val="en-US" w:eastAsia="zh-CN"/>
        </w:rPr>
      </w:pPr>
      <w:bookmarkStart w:id="25" w:name="_Toc3134"/>
      <w:r>
        <w:rPr>
          <w:rFonts w:hint="eastAsia"/>
          <w:color w:val="auto"/>
          <w:lang w:val="en-US" w:eastAsia="zh-CN"/>
        </w:rPr>
        <w:t>原型图</w:t>
      </w:r>
      <w:bookmarkEnd w:id="25"/>
    </w:p>
    <w:p>
      <w:pPr>
        <w:jc w:val="center"/>
      </w:pPr>
      <w:r>
        <w:drawing>
          <wp:inline distT="0" distB="0" distL="114300" distR="114300">
            <wp:extent cx="5738495" cy="9177020"/>
            <wp:effectExtent l="0" t="0" r="1905" b="5080"/>
            <wp:docPr id="16" name="图片 10" descr="E:\工作夹\AKE\2017\-产品\原型导出图片\VEMS\未识别车辆增加声音提示.png未识别车辆增加声音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E:\工作夹\AKE\2017\-产品\原型导出图片\VEMS\未识别车辆增加声音提示.png未识别车辆增加声音提示"/>
                    <pic:cNvPicPr>
                      <a:picLocks noChangeAspect="1"/>
                    </pic:cNvPicPr>
                  </pic:nvPicPr>
                  <pic:blipFill>
                    <a:blip r:embed="rId8"/>
                    <a:srcRect/>
                    <a:stretch>
                      <a:fillRect/>
                    </a:stretch>
                  </pic:blipFill>
                  <pic:spPr>
                    <a:xfrm>
                      <a:off x="0" y="0"/>
                      <a:ext cx="5738495" cy="917702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26" w:name="_Toc21732"/>
      <w:r>
        <w:rPr>
          <w:rFonts w:hint="eastAsia"/>
          <w:lang w:val="en-US" w:eastAsia="zh-CN"/>
        </w:rPr>
        <w:t>环境枪</w:t>
      </w:r>
      <w:bookmarkEnd w:id="26"/>
    </w:p>
    <w:p>
      <w:pPr>
        <w:pStyle w:val="4"/>
        <w:numPr>
          <w:ilvl w:val="2"/>
          <w:numId w:val="8"/>
        </w:numPr>
        <w:ind w:left="709" w:leftChars="0" w:hanging="709" w:firstLineChars="0"/>
        <w:rPr>
          <w:rFonts w:hint="eastAsia"/>
          <w:color w:val="auto"/>
          <w:lang w:val="en-US" w:eastAsia="zh-CN"/>
        </w:rPr>
      </w:pPr>
      <w:bookmarkStart w:id="27" w:name="_Toc12397"/>
      <w:r>
        <w:rPr>
          <w:rFonts w:hint="eastAsia"/>
          <w:color w:val="auto"/>
          <w:lang w:val="en-US" w:eastAsia="zh-CN"/>
        </w:rPr>
        <w:t>功能说明</w:t>
      </w:r>
      <w:bookmarkEnd w:id="27"/>
    </w:p>
    <w:p>
      <w:pPr>
        <w:ind w:firstLine="420"/>
        <w:rPr>
          <w:rFonts w:hint="eastAsia"/>
          <w:color w:val="auto"/>
          <w:lang w:val="en-US" w:eastAsia="zh-CN"/>
        </w:rPr>
      </w:pPr>
      <w:r>
        <w:rPr>
          <w:rFonts w:hint="eastAsia"/>
          <w:color w:val="auto"/>
          <w:lang w:val="en-US" w:eastAsia="zh-CN"/>
        </w:rPr>
        <w:t>需求背景：因车辆越过主枪位置等多种原因下，致使主枪未能及时抓拍车牌号码，系统无法识别该进场信息。此时，在闸机后面增加辅助的环境枪，以视频流的形式对入场车辆实时监控，当主枪没抓拍到车牌时可以通过环境枪上报的视频流进行车牌校正。</w:t>
      </w:r>
    </w:p>
    <w:p>
      <w:pPr>
        <w:ind w:firstLine="420"/>
        <w:rPr>
          <w:rFonts w:hint="eastAsia"/>
          <w:color w:val="auto"/>
          <w:lang w:val="en-US" w:eastAsia="zh-CN"/>
        </w:rPr>
      </w:pPr>
      <w:r>
        <w:rPr>
          <w:rFonts w:hint="eastAsia"/>
          <w:color w:val="auto"/>
          <w:lang w:val="en-US" w:eastAsia="zh-CN"/>
        </w:rPr>
        <w:t>需求说明：在中央监控和岗亭端分别设置环境枪视频流。</w:t>
      </w:r>
    </w:p>
    <w:p>
      <w:pPr>
        <w:numPr>
          <w:ilvl w:val="0"/>
          <w:numId w:val="13"/>
        </w:numPr>
        <w:ind w:firstLine="420"/>
        <w:rPr>
          <w:rFonts w:hint="eastAsia"/>
          <w:color w:val="auto"/>
          <w:lang w:val="en-US" w:eastAsia="zh-CN"/>
        </w:rPr>
      </w:pPr>
      <w:r>
        <w:rPr>
          <w:rFonts w:hint="eastAsia"/>
          <w:color w:val="auto"/>
          <w:lang w:val="en-US" w:eastAsia="zh-CN"/>
        </w:rPr>
        <w:t>在VEMS系统-一体机配置中新增识别环境枪摄像机；</w:t>
      </w:r>
    </w:p>
    <w:p>
      <w:pPr>
        <w:numPr>
          <w:ilvl w:val="0"/>
          <w:numId w:val="13"/>
        </w:numPr>
        <w:ind w:firstLine="420"/>
        <w:rPr>
          <w:rFonts w:hint="eastAsia"/>
          <w:color w:val="auto"/>
          <w:lang w:val="en-US" w:eastAsia="zh-CN"/>
        </w:rPr>
      </w:pPr>
      <w:r>
        <w:rPr>
          <w:rFonts w:hint="eastAsia"/>
          <w:color w:val="auto"/>
          <w:lang w:val="en-US" w:eastAsia="zh-CN"/>
        </w:rPr>
        <w:t>在岗亭端及中央监控设置环境枪视频流，以小图形式悬浮在监控抓拍大图的右上方，点击该视频即扩展至抓拍区域查看大图；</w:t>
      </w:r>
    </w:p>
    <w:p>
      <w:pPr>
        <w:numPr>
          <w:ilvl w:val="0"/>
          <w:numId w:val="13"/>
        </w:numPr>
        <w:ind w:firstLine="420"/>
        <w:rPr>
          <w:rFonts w:hint="eastAsia"/>
          <w:color w:val="auto"/>
          <w:lang w:val="en-US" w:eastAsia="zh-CN"/>
        </w:rPr>
      </w:pPr>
      <w:r>
        <w:rPr>
          <w:rFonts w:hint="eastAsia"/>
          <w:color w:val="auto"/>
          <w:lang w:val="en-US" w:eastAsia="zh-CN"/>
        </w:rPr>
        <w:t>点击大图右上方收起箭头，则还原小图模式。</w:t>
      </w:r>
    </w:p>
    <w:p>
      <w:pPr>
        <w:pStyle w:val="4"/>
        <w:numPr>
          <w:ilvl w:val="2"/>
          <w:numId w:val="8"/>
        </w:numPr>
        <w:ind w:left="709" w:leftChars="0" w:hanging="709" w:firstLineChars="0"/>
        <w:rPr>
          <w:rFonts w:hint="eastAsia" w:eastAsia="宋体"/>
          <w:color w:val="auto"/>
          <w:lang w:val="en-US" w:eastAsia="zh-CN"/>
        </w:rPr>
      </w:pPr>
      <w:bookmarkStart w:id="28" w:name="_Toc13266"/>
      <w:r>
        <w:rPr>
          <w:rFonts w:hint="eastAsia"/>
          <w:color w:val="auto"/>
          <w:lang w:val="en-US" w:eastAsia="zh-CN"/>
        </w:rPr>
        <w:t>原型图</w:t>
      </w:r>
      <w:bookmarkEnd w:id="28"/>
    </w:p>
    <w:p>
      <w:pPr>
        <w:jc w:val="center"/>
        <w:rPr>
          <w:rFonts w:hint="eastAsia"/>
          <w:color w:val="auto"/>
          <w:lang w:val="en-US" w:eastAsia="zh-CN"/>
        </w:rPr>
      </w:pPr>
      <w:bookmarkStart w:id="65" w:name="_GoBack"/>
      <w:r>
        <w:drawing>
          <wp:inline distT="0" distB="0" distL="114300" distR="114300">
            <wp:extent cx="6466840" cy="7985125"/>
            <wp:effectExtent l="0" t="0" r="10160" b="3175"/>
            <wp:docPr id="19" name="图片 13" descr="G:\北北的文件袋\产品汪\原型导出图片\VEMS\VEMS V2.12\环境枪.png环境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G:\北北的文件袋\产品汪\原型导出图片\VEMS\VEMS V2.12\环境枪.png环境枪"/>
                    <pic:cNvPicPr>
                      <a:picLocks noChangeAspect="1"/>
                    </pic:cNvPicPr>
                  </pic:nvPicPr>
                  <pic:blipFill>
                    <a:blip r:embed="rId9"/>
                    <a:srcRect/>
                    <a:stretch>
                      <a:fillRect/>
                    </a:stretch>
                  </pic:blipFill>
                  <pic:spPr>
                    <a:xfrm>
                      <a:off x="0" y="0"/>
                      <a:ext cx="6466840" cy="7985125"/>
                    </a:xfrm>
                    <a:prstGeom prst="rect">
                      <a:avLst/>
                    </a:prstGeom>
                    <a:noFill/>
                    <a:ln w="9525">
                      <a:noFill/>
                    </a:ln>
                  </pic:spPr>
                </pic:pic>
              </a:graphicData>
            </a:graphic>
          </wp:inline>
        </w:drawing>
      </w:r>
      <w:bookmarkEnd w:id="65"/>
    </w:p>
    <w:p>
      <w:pPr>
        <w:ind w:firstLine="420" w:firstLineChars="0"/>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29" w:name="_Toc1108"/>
      <w:r>
        <w:rPr>
          <w:rFonts w:hint="eastAsia"/>
          <w:lang w:val="en-US" w:eastAsia="zh-CN"/>
        </w:rPr>
        <w:t>修改通道配置同步到所有一体机即刻生效且不重启</w:t>
      </w:r>
      <w:bookmarkEnd w:id="29"/>
    </w:p>
    <w:p>
      <w:pPr>
        <w:pStyle w:val="4"/>
        <w:numPr>
          <w:ilvl w:val="2"/>
          <w:numId w:val="8"/>
        </w:numPr>
        <w:ind w:left="709" w:leftChars="0" w:hanging="709" w:firstLineChars="0"/>
        <w:rPr>
          <w:rFonts w:hint="eastAsia"/>
          <w:color w:val="auto"/>
          <w:lang w:val="en-US" w:eastAsia="zh-CN"/>
        </w:rPr>
      </w:pPr>
      <w:bookmarkStart w:id="30" w:name="_Toc27817"/>
      <w:r>
        <w:rPr>
          <w:rFonts w:hint="eastAsia"/>
          <w:color w:val="auto"/>
          <w:lang w:val="en-US" w:eastAsia="zh-CN"/>
        </w:rPr>
        <w:t>功能说明</w:t>
      </w:r>
      <w:bookmarkEnd w:id="30"/>
    </w:p>
    <w:p>
      <w:pPr>
        <w:ind w:firstLine="420"/>
        <w:rPr>
          <w:rFonts w:hint="eastAsia"/>
          <w:color w:val="auto"/>
          <w:lang w:val="en-US" w:eastAsia="zh-CN"/>
        </w:rPr>
      </w:pPr>
      <w:r>
        <w:rPr>
          <w:rFonts w:hint="eastAsia"/>
          <w:color w:val="auto"/>
          <w:lang w:val="en-US" w:eastAsia="zh-CN"/>
        </w:rPr>
        <w:t>需求背景：VEMS系统停车场管理-通道配置中修改某出入口的通道配置将会默认同步到该停车场所有的一体机，且所有一体机都会重启，造成一体机停滞，开关闸延迟等情况。</w:t>
      </w:r>
    </w:p>
    <w:p>
      <w:pPr>
        <w:ind w:firstLine="420"/>
        <w:rPr>
          <w:rFonts w:hint="eastAsia"/>
          <w:color w:val="auto"/>
          <w:lang w:val="en-US" w:eastAsia="zh-CN"/>
        </w:rPr>
      </w:pPr>
      <w:r>
        <w:rPr>
          <w:rFonts w:hint="eastAsia"/>
          <w:color w:val="auto"/>
          <w:lang w:val="en-US" w:eastAsia="zh-CN"/>
        </w:rPr>
        <w:t>需求说明：出于实际情况的考虑，故提出</w:t>
      </w:r>
    </w:p>
    <w:p>
      <w:pPr>
        <w:ind w:firstLine="420"/>
        <w:rPr>
          <w:rFonts w:hint="eastAsia"/>
          <w:color w:val="auto"/>
          <w:lang w:val="en-US" w:eastAsia="zh-CN"/>
        </w:rPr>
      </w:pPr>
      <w:r>
        <w:rPr>
          <w:rFonts w:hint="eastAsia"/>
          <w:color w:val="auto"/>
          <w:lang w:val="en-US" w:eastAsia="zh-CN"/>
        </w:rPr>
        <w:t>1、修改通道配置不同步到所有一体机，只同步到对应的一体机；</w:t>
      </w:r>
    </w:p>
    <w:p>
      <w:pPr>
        <w:ind w:firstLine="420"/>
        <w:rPr>
          <w:rFonts w:hint="eastAsia"/>
          <w:color w:val="auto"/>
          <w:lang w:val="en-US" w:eastAsia="zh-CN"/>
        </w:rPr>
      </w:pPr>
      <w:r>
        <w:rPr>
          <w:rFonts w:hint="eastAsia"/>
          <w:color w:val="auto"/>
          <w:lang w:val="en-US" w:eastAsia="zh-CN"/>
        </w:rPr>
        <w:t>2、修改通道配置同步到一体机后，该修改即刻生效，且所有一体机不需要重启。</w:t>
      </w:r>
    </w:p>
    <w:p>
      <w:pPr>
        <w:ind w:firstLine="420"/>
        <w:rPr>
          <w:rFonts w:hint="eastAsia"/>
          <w:color w:val="auto"/>
          <w:lang w:val="en-US" w:eastAsia="zh-CN"/>
        </w:rPr>
      </w:pPr>
      <w:r>
        <w:rPr>
          <w:rFonts w:hint="eastAsia"/>
          <w:color w:val="auto"/>
          <w:lang w:val="en-US" w:eastAsia="zh-CN"/>
        </w:rPr>
        <w:t>3、对当前字段进行梳理，哪些字段修改是不需要重启的，哪些字段是需要重启的，根据修改的字段对一体机的重启进行限制。</w:t>
      </w:r>
    </w:p>
    <w:p>
      <w:pPr>
        <w:pStyle w:val="4"/>
        <w:numPr>
          <w:ilvl w:val="2"/>
          <w:numId w:val="8"/>
        </w:numPr>
        <w:ind w:left="709" w:leftChars="0" w:hanging="709" w:firstLineChars="0"/>
      </w:pPr>
      <w:bookmarkStart w:id="31" w:name="_Toc10316"/>
      <w:r>
        <w:rPr>
          <w:rFonts w:hint="eastAsia"/>
          <w:lang w:eastAsia="zh-CN"/>
        </w:rPr>
        <w:t>原型图</w:t>
      </w:r>
      <w:bookmarkEnd w:id="31"/>
    </w:p>
    <w:p>
      <w:pPr>
        <w:ind w:firstLine="420"/>
        <w:rPr>
          <w:rFonts w:hint="eastAsia"/>
          <w:color w:val="auto"/>
          <w:lang w:val="en-US" w:eastAsia="zh-CN"/>
        </w:rPr>
      </w:pPr>
    </w:p>
    <w:p>
      <w:pPr>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32" w:name="_Toc20723"/>
      <w:r>
        <w:rPr>
          <w:rFonts w:hint="eastAsia"/>
          <w:lang w:val="en-US" w:eastAsia="zh-CN"/>
        </w:rPr>
        <w:t>设置通道事件名称改为管理模式定义</w:t>
      </w:r>
      <w:bookmarkEnd w:id="32"/>
    </w:p>
    <w:p>
      <w:pPr>
        <w:pStyle w:val="4"/>
        <w:numPr>
          <w:ilvl w:val="2"/>
          <w:numId w:val="8"/>
        </w:numPr>
        <w:ind w:left="709" w:leftChars="0" w:hanging="709" w:firstLineChars="0"/>
        <w:rPr>
          <w:rFonts w:hint="eastAsia"/>
          <w:color w:val="auto"/>
          <w:lang w:val="en-US" w:eastAsia="zh-CN"/>
        </w:rPr>
      </w:pPr>
      <w:bookmarkStart w:id="33" w:name="_Toc22523"/>
      <w:r>
        <w:rPr>
          <w:rFonts w:hint="eastAsia"/>
          <w:color w:val="auto"/>
          <w:lang w:val="en-US" w:eastAsia="zh-CN"/>
        </w:rPr>
        <w:t>功能说明</w:t>
      </w:r>
      <w:bookmarkEnd w:id="33"/>
    </w:p>
    <w:p>
      <w:pPr>
        <w:ind w:firstLine="420"/>
        <w:rPr>
          <w:rFonts w:hint="eastAsia"/>
          <w:color w:val="auto"/>
          <w:lang w:val="en-US" w:eastAsia="zh-CN"/>
        </w:rPr>
      </w:pPr>
      <w:r>
        <w:rPr>
          <w:rFonts w:hint="eastAsia"/>
          <w:color w:val="auto"/>
          <w:lang w:val="en-US" w:eastAsia="zh-CN"/>
        </w:rPr>
        <w:t>需求说明：将停车场管理-通道配置中“设置通道触发事件”名称改为“管理模式定义”</w:t>
      </w:r>
    </w:p>
    <w:p>
      <w:pPr>
        <w:pStyle w:val="4"/>
        <w:numPr>
          <w:ilvl w:val="2"/>
          <w:numId w:val="8"/>
        </w:numPr>
        <w:ind w:left="709" w:leftChars="0" w:hanging="709" w:firstLineChars="0"/>
      </w:pPr>
      <w:bookmarkStart w:id="34" w:name="_Toc17629"/>
      <w:r>
        <w:rPr>
          <w:rFonts w:hint="eastAsia"/>
          <w:lang w:eastAsia="zh-CN"/>
        </w:rPr>
        <w:t>原型图</w:t>
      </w:r>
      <w:bookmarkEnd w:id="34"/>
    </w:p>
    <w:p>
      <w:pPr>
        <w:jc w:val="center"/>
        <w:rPr>
          <w:rFonts w:hint="eastAsia"/>
          <w:lang w:eastAsia="zh-CN"/>
        </w:rPr>
      </w:pPr>
      <w:r>
        <w:drawing>
          <wp:inline distT="0" distB="0" distL="114300" distR="114300">
            <wp:extent cx="4293235" cy="4492625"/>
            <wp:effectExtent l="0" t="0" r="12065" b="3175"/>
            <wp:docPr id="21" name="图片 15" descr="G:\北北的文件袋\产品汪\原型导出图片\VEMS\VEMS V2.12\设置通道事件名称改为管理模式定义.png设置通道事件名称改为管理模式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G:\北北的文件袋\产品汪\原型导出图片\VEMS\VEMS V2.12\设置通道事件名称改为管理模式定义.png设置通道事件名称改为管理模式定义"/>
                    <pic:cNvPicPr>
                      <a:picLocks noChangeAspect="1"/>
                    </pic:cNvPicPr>
                  </pic:nvPicPr>
                  <pic:blipFill>
                    <a:blip r:embed="rId10"/>
                    <a:srcRect/>
                    <a:stretch>
                      <a:fillRect/>
                    </a:stretch>
                  </pic:blipFill>
                  <pic:spPr>
                    <a:xfrm>
                      <a:off x="0" y="0"/>
                      <a:ext cx="4293235" cy="4492625"/>
                    </a:xfrm>
                    <a:prstGeom prst="rect">
                      <a:avLst/>
                    </a:prstGeom>
                    <a:noFill/>
                    <a:ln w="9525">
                      <a:noFill/>
                    </a:ln>
                  </pic:spPr>
                </pic:pic>
              </a:graphicData>
            </a:graphic>
          </wp:inline>
        </w:drawing>
      </w:r>
    </w:p>
    <w:p>
      <w:pPr>
        <w:ind w:firstLine="420" w:firstLineChars="0"/>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35" w:name="_Toc10616"/>
      <w:r>
        <w:rPr>
          <w:rFonts w:hint="eastAsia"/>
          <w:lang w:val="en-US" w:eastAsia="zh-CN"/>
        </w:rPr>
        <w:t>扫码自助开闸功能（规划至V2.13）</w:t>
      </w:r>
      <w:bookmarkEnd w:id="35"/>
    </w:p>
    <w:p>
      <w:pPr>
        <w:pStyle w:val="4"/>
        <w:numPr>
          <w:ilvl w:val="2"/>
          <w:numId w:val="8"/>
        </w:numPr>
        <w:ind w:left="709" w:leftChars="0" w:hanging="709" w:firstLineChars="0"/>
        <w:rPr>
          <w:rFonts w:hint="eastAsia"/>
          <w:color w:val="auto"/>
          <w:lang w:val="en-US" w:eastAsia="zh-CN"/>
        </w:rPr>
      </w:pPr>
      <w:bookmarkStart w:id="36" w:name="_Toc9813"/>
      <w:r>
        <w:rPr>
          <w:rFonts w:hint="eastAsia"/>
          <w:color w:val="auto"/>
          <w:lang w:val="en-US" w:eastAsia="zh-CN"/>
        </w:rPr>
        <w:t>功能说明</w:t>
      </w:r>
      <w:bookmarkEnd w:id="36"/>
    </w:p>
    <w:p>
      <w:pPr>
        <w:numPr>
          <w:ilvl w:val="0"/>
          <w:numId w:val="14"/>
        </w:numPr>
        <w:ind w:firstLine="420"/>
        <w:rPr>
          <w:rFonts w:hint="eastAsia"/>
          <w:color w:val="auto"/>
          <w:lang w:val="en-US" w:eastAsia="zh-CN"/>
        </w:rPr>
      </w:pPr>
      <w:r>
        <w:rPr>
          <w:rFonts w:hint="eastAsia"/>
          <w:color w:val="auto"/>
          <w:lang w:val="en-US" w:eastAsia="zh-CN"/>
        </w:rPr>
        <w:t>扫码自助开闸的实质是将车牌号码与微信ID关联起来，通过标记微信ID对车牌号码的进场、缴费、离场等行为进行判断和开关闸。</w:t>
      </w:r>
    </w:p>
    <w:p>
      <w:pPr>
        <w:numPr>
          <w:ilvl w:val="0"/>
          <w:numId w:val="14"/>
        </w:numPr>
        <w:ind w:firstLine="420"/>
        <w:rPr>
          <w:rFonts w:hint="eastAsia"/>
          <w:color w:val="auto"/>
          <w:lang w:val="en-US" w:eastAsia="zh-CN"/>
        </w:rPr>
      </w:pPr>
      <w:r>
        <w:rPr>
          <w:rFonts w:hint="eastAsia"/>
          <w:color w:val="auto"/>
          <w:lang w:val="en-US" w:eastAsia="zh-CN"/>
        </w:rPr>
        <w:t>即进场时，用户扫描岗亭的二维码，通过一点停为载体，将入车信息及微信ID上报至VEMS系统，VEMS系统记录该ID后反馈至一体机，一体机接收并识别该ID，开闸。</w:t>
      </w:r>
    </w:p>
    <w:p>
      <w:pPr>
        <w:numPr>
          <w:ilvl w:val="0"/>
          <w:numId w:val="14"/>
        </w:numPr>
        <w:ind w:firstLine="420"/>
        <w:rPr>
          <w:rFonts w:hint="eastAsia"/>
          <w:color w:val="auto"/>
          <w:lang w:val="en-US" w:eastAsia="zh-CN"/>
        </w:rPr>
      </w:pPr>
      <w:r>
        <w:rPr>
          <w:rFonts w:hint="eastAsia"/>
          <w:color w:val="auto"/>
          <w:lang w:val="en-US" w:eastAsia="zh-CN"/>
        </w:rPr>
        <w:t>车辆预离场时，扫描二维码缴费后，通过一点停，上报微信ID至VEMS系统，VEMS系统反馈该ID至一体机，一体机抓拍该车牌识别微信ID，开闸。</w:t>
      </w:r>
    </w:p>
    <w:p>
      <w:pPr>
        <w:pStyle w:val="4"/>
        <w:numPr>
          <w:ilvl w:val="2"/>
          <w:numId w:val="8"/>
        </w:numPr>
        <w:ind w:left="709" w:leftChars="0" w:hanging="709" w:firstLineChars="0"/>
      </w:pPr>
      <w:bookmarkStart w:id="37" w:name="_Toc27232"/>
      <w:r>
        <w:rPr>
          <w:rFonts w:hint="eastAsia"/>
          <w:lang w:eastAsia="zh-CN"/>
        </w:rPr>
        <w:t>原型图</w:t>
      </w:r>
      <w:bookmarkEnd w:id="37"/>
    </w:p>
    <w:p>
      <w:pPr>
        <w:ind w:firstLine="420" w:firstLineChars="0"/>
        <w:jc w:val="center"/>
        <w:rPr>
          <w:rFonts w:hint="eastAsia" w:eastAsia="宋体"/>
          <w:lang w:val="en-US" w:eastAsia="zh-CN"/>
        </w:rPr>
      </w:pPr>
      <w:r>
        <w:rPr>
          <w:rFonts w:hint="eastAsia" w:eastAsia="宋体"/>
          <w:lang w:val="en-US" w:eastAsia="zh-CN"/>
        </w:rPr>
        <w:drawing>
          <wp:inline distT="0" distB="0" distL="114300" distR="114300">
            <wp:extent cx="5069840" cy="4601845"/>
            <wp:effectExtent l="0" t="0" r="16510" b="8255"/>
            <wp:docPr id="12" name="图片 12" descr="G:\北北的文件袋\产品汪\原型导出图片\VEMS\VEMS V2.12\扫码自助开闸功能.png扫码自助开闸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北北的文件袋\产品汪\原型导出图片\VEMS\VEMS V2.12\扫码自助开闸功能.png扫码自助开闸功能"/>
                    <pic:cNvPicPr>
                      <a:picLocks noChangeAspect="1"/>
                    </pic:cNvPicPr>
                  </pic:nvPicPr>
                  <pic:blipFill>
                    <a:blip r:embed="rId11"/>
                    <a:srcRect/>
                    <a:stretch>
                      <a:fillRect/>
                    </a:stretch>
                  </pic:blipFill>
                  <pic:spPr>
                    <a:xfrm>
                      <a:off x="0" y="0"/>
                      <a:ext cx="5069840" cy="4601845"/>
                    </a:xfrm>
                    <a:prstGeom prst="rect">
                      <a:avLst/>
                    </a:prstGeom>
                  </pic:spPr>
                </pic:pic>
              </a:graphicData>
            </a:graphic>
          </wp:inline>
        </w:drawing>
      </w:r>
    </w:p>
    <w:p>
      <w:pPr>
        <w:ind w:firstLine="420" w:firstLineChars="0"/>
        <w:rPr>
          <w:rFonts w:hint="eastAsia"/>
          <w:lang w:val="en-US" w:eastAsia="zh-CN"/>
        </w:rPr>
      </w:pPr>
    </w:p>
    <w:p>
      <w:pPr>
        <w:pStyle w:val="3"/>
        <w:numPr>
          <w:ilvl w:val="1"/>
          <w:numId w:val="8"/>
        </w:numPr>
        <w:ind w:left="567" w:leftChars="0" w:hanging="567" w:firstLineChars="0"/>
        <w:rPr>
          <w:rFonts w:hint="eastAsia"/>
          <w:lang w:val="en-US" w:eastAsia="zh-CN"/>
        </w:rPr>
      </w:pPr>
      <w:bookmarkStart w:id="38" w:name="_Toc32326"/>
      <w:r>
        <w:rPr>
          <w:rFonts w:hint="eastAsia"/>
          <w:lang w:val="en-US" w:eastAsia="zh-CN"/>
        </w:rPr>
        <w:t>中央收费纯辅助屏幕的显示</w:t>
      </w:r>
      <w:bookmarkEnd w:id="38"/>
    </w:p>
    <w:p>
      <w:pPr>
        <w:pStyle w:val="4"/>
        <w:numPr>
          <w:ilvl w:val="2"/>
          <w:numId w:val="8"/>
        </w:numPr>
        <w:ind w:left="709" w:leftChars="0" w:hanging="709" w:firstLineChars="0"/>
        <w:rPr>
          <w:rFonts w:hint="eastAsia"/>
          <w:color w:val="auto"/>
          <w:lang w:val="en-US" w:eastAsia="zh-CN"/>
        </w:rPr>
      </w:pPr>
      <w:bookmarkStart w:id="39" w:name="_Toc12978"/>
      <w:r>
        <w:rPr>
          <w:rFonts w:hint="eastAsia"/>
          <w:color w:val="auto"/>
          <w:lang w:val="en-US" w:eastAsia="zh-CN"/>
        </w:rPr>
        <w:t>功能说明</w:t>
      </w:r>
      <w:bookmarkEnd w:id="39"/>
    </w:p>
    <w:p>
      <w:pPr>
        <w:ind w:firstLine="420"/>
        <w:rPr>
          <w:rFonts w:hint="eastAsia"/>
          <w:color w:val="auto"/>
          <w:lang w:val="en-US" w:eastAsia="zh-CN"/>
        </w:rPr>
      </w:pPr>
      <w:r>
        <w:rPr>
          <w:rFonts w:hint="eastAsia"/>
          <w:color w:val="auto"/>
          <w:lang w:val="en-US" w:eastAsia="zh-CN"/>
        </w:rPr>
        <w:t>需求背景：当前中央监控辅屏为车主输入查询的软键盘界面，现有需求提出辅屏界面取消软键盘输入查询功能，改为收费员在中央监控中进行查询，辅屏只提供一个展示的功能。</w:t>
      </w:r>
    </w:p>
    <w:p>
      <w:pPr>
        <w:ind w:firstLine="420"/>
        <w:rPr>
          <w:rFonts w:hint="eastAsia"/>
          <w:color w:val="auto"/>
          <w:lang w:val="en-US" w:eastAsia="zh-CN"/>
        </w:rPr>
      </w:pPr>
      <w:r>
        <w:rPr>
          <w:rFonts w:hint="eastAsia"/>
          <w:color w:val="auto"/>
          <w:lang w:val="en-US" w:eastAsia="zh-CN"/>
        </w:rPr>
        <w:t>需求说明：出于实际情况的考虑，同时保留了软键盘辅屏和纯辅助屏幕两种方案。在收费员登录界面增加了选择登录模式的选择，登录模式可选软键盘辅屏或纯辅助屏幕两种。</w:t>
      </w:r>
    </w:p>
    <w:p>
      <w:pPr>
        <w:numPr>
          <w:ilvl w:val="0"/>
          <w:numId w:val="15"/>
        </w:numPr>
        <w:ind w:firstLine="420"/>
        <w:rPr>
          <w:rFonts w:hint="eastAsia"/>
          <w:color w:val="auto"/>
          <w:lang w:val="en-US" w:eastAsia="zh-CN"/>
        </w:rPr>
      </w:pPr>
      <w:r>
        <w:rPr>
          <w:rFonts w:hint="eastAsia"/>
          <w:color w:val="auto"/>
          <w:lang w:val="en-US" w:eastAsia="zh-CN"/>
        </w:rPr>
        <w:t>软键盘辅屏与原来界面相同，在查询结果显示上做了一些优化展示，比如在查询结果中增加了“优惠金额”条目，便于车主知道应缴金额为已经优惠后的金额；对涉及金额类的条目调大字号，换成相对醒目的颜色。</w:t>
      </w:r>
    </w:p>
    <w:p>
      <w:pPr>
        <w:numPr>
          <w:ilvl w:val="0"/>
          <w:numId w:val="15"/>
        </w:numPr>
        <w:ind w:firstLine="420"/>
        <w:rPr>
          <w:rFonts w:hint="eastAsia"/>
          <w:color w:val="auto"/>
          <w:lang w:val="en-US" w:eastAsia="zh-CN"/>
        </w:rPr>
      </w:pPr>
      <w:r>
        <w:rPr>
          <w:rFonts w:hint="eastAsia"/>
          <w:color w:val="auto"/>
          <w:lang w:val="en-US" w:eastAsia="zh-CN"/>
        </w:rPr>
        <w:t>纯辅助屏幕则去掉原来可由车主输入车牌号查询的软键盘，整体仅展示一个主页面，可投放广告\宣传页。由中央监控控制查询界面，在中央收费系统查询某车辆信息时，查询结果同步显示在辅屏上方左侧，供车主确认。</w:t>
      </w:r>
    </w:p>
    <w:p>
      <w:pPr>
        <w:numPr>
          <w:ilvl w:val="0"/>
          <w:numId w:val="15"/>
        </w:numPr>
        <w:ind w:firstLine="420"/>
        <w:rPr>
          <w:rFonts w:hint="eastAsia"/>
          <w:color w:val="auto"/>
          <w:lang w:val="en-US" w:eastAsia="zh-CN"/>
        </w:rPr>
      </w:pPr>
      <w:r>
        <w:rPr>
          <w:rFonts w:hint="eastAsia"/>
          <w:color w:val="auto"/>
          <w:lang w:val="en-US" w:eastAsia="zh-CN"/>
        </w:rPr>
        <w:t>辅屏上方右侧显示扫描支付二维码，当车主通过扫描微信二维码支付停车费后，或者收费员点击收费后，在辅屏显示支付成功的提示页面，支付成功页面停留3秒后自动消失，恢复大图主界面。</w:t>
      </w:r>
    </w:p>
    <w:p>
      <w:pPr>
        <w:pStyle w:val="4"/>
        <w:numPr>
          <w:ilvl w:val="2"/>
          <w:numId w:val="8"/>
        </w:numPr>
        <w:ind w:left="709" w:leftChars="0" w:hanging="709" w:firstLineChars="0"/>
      </w:pPr>
      <w:bookmarkStart w:id="40" w:name="_Toc21639"/>
      <w:r>
        <w:rPr>
          <w:rFonts w:hint="eastAsia"/>
          <w:lang w:eastAsia="zh-CN"/>
        </w:rPr>
        <w:t>原型图</w:t>
      </w:r>
      <w:bookmarkEnd w:id="40"/>
    </w:p>
    <w:p>
      <w:pPr>
        <w:ind w:firstLine="420" w:firstLineChars="0"/>
        <w:jc w:val="center"/>
        <w:rPr>
          <w:rFonts w:hint="eastAsia"/>
          <w:color w:val="auto"/>
          <w:lang w:val="en-US" w:eastAsia="zh-CN"/>
        </w:rPr>
      </w:pPr>
      <w:r>
        <w:rPr>
          <w:rFonts w:hint="eastAsia"/>
          <w:color w:val="auto"/>
          <w:lang w:val="en-US" w:eastAsia="zh-CN"/>
        </w:rPr>
        <w:drawing>
          <wp:inline distT="0" distB="0" distL="114300" distR="114300">
            <wp:extent cx="6257925" cy="3785235"/>
            <wp:effectExtent l="0" t="0" r="9525" b="5715"/>
            <wp:docPr id="3" name="图片 3" descr="中央收费纯辅助屏幕的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央收费纯辅助屏幕的显示"/>
                    <pic:cNvPicPr>
                      <a:picLocks noChangeAspect="1"/>
                    </pic:cNvPicPr>
                  </pic:nvPicPr>
                  <pic:blipFill>
                    <a:blip r:embed="rId12"/>
                    <a:stretch>
                      <a:fillRect/>
                    </a:stretch>
                  </pic:blipFill>
                  <pic:spPr>
                    <a:xfrm>
                      <a:off x="0" y="0"/>
                      <a:ext cx="6257925" cy="3785235"/>
                    </a:xfrm>
                    <a:prstGeom prst="rect">
                      <a:avLst/>
                    </a:prstGeom>
                  </pic:spPr>
                </pic:pic>
              </a:graphicData>
            </a:graphic>
          </wp:inline>
        </w:drawing>
      </w:r>
    </w:p>
    <w:p>
      <w:pPr>
        <w:ind w:firstLine="420" w:firstLineChars="0"/>
        <w:jc w:val="center"/>
        <w:rPr>
          <w:rFonts w:hint="eastAsia"/>
          <w:color w:val="auto"/>
          <w:lang w:val="en-US" w:eastAsia="zh-CN"/>
        </w:rPr>
      </w:pPr>
      <w:r>
        <w:rPr>
          <w:rFonts w:hint="eastAsia"/>
          <w:color w:val="auto"/>
          <w:lang w:val="en-US" w:eastAsia="zh-CN"/>
        </w:rPr>
        <w:drawing>
          <wp:inline distT="0" distB="0" distL="114300" distR="114300">
            <wp:extent cx="3763010" cy="9792335"/>
            <wp:effectExtent l="0" t="0" r="8890" b="18415"/>
            <wp:docPr id="5" name="图片 5" descr="G:\北北的文件袋\产品汪\原型导出图片\VEMS\VEMS V2.12\软键盘辅屏.png软键盘辅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北北的文件袋\产品汪\原型导出图片\VEMS\VEMS V2.12\软键盘辅屏.png软键盘辅屏"/>
                    <pic:cNvPicPr>
                      <a:picLocks noChangeAspect="1"/>
                    </pic:cNvPicPr>
                  </pic:nvPicPr>
                  <pic:blipFill>
                    <a:blip r:embed="rId13"/>
                    <a:srcRect/>
                    <a:stretch>
                      <a:fillRect/>
                    </a:stretch>
                  </pic:blipFill>
                  <pic:spPr>
                    <a:xfrm>
                      <a:off x="0" y="0"/>
                      <a:ext cx="3763010" cy="9792335"/>
                    </a:xfrm>
                    <a:prstGeom prst="rect">
                      <a:avLst/>
                    </a:prstGeom>
                  </pic:spPr>
                </pic:pic>
              </a:graphicData>
            </a:graphic>
          </wp:inline>
        </w:drawing>
      </w:r>
    </w:p>
    <w:p>
      <w:pPr>
        <w:ind w:firstLine="420" w:firstLineChars="0"/>
        <w:jc w:val="center"/>
        <w:rPr>
          <w:rFonts w:hint="eastAsia"/>
          <w:color w:val="auto"/>
          <w:lang w:val="en-US" w:eastAsia="zh-CN"/>
        </w:rPr>
      </w:pPr>
      <w:r>
        <w:rPr>
          <w:rFonts w:hint="eastAsia"/>
          <w:color w:val="auto"/>
          <w:lang w:val="en-US" w:eastAsia="zh-CN"/>
        </w:rPr>
        <w:drawing>
          <wp:inline distT="0" distB="0" distL="114300" distR="114300">
            <wp:extent cx="6658610" cy="4938395"/>
            <wp:effectExtent l="0" t="0" r="8890" b="14605"/>
            <wp:docPr id="6" name="图片 6" descr="G:\北北的文件袋\产品汪\原型导出图片\VEMS\VEMS V2.12\纯辅助屏幕.png纯辅助屏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北北的文件袋\产品汪\原型导出图片\VEMS\VEMS V2.12\纯辅助屏幕.png纯辅助屏幕"/>
                    <pic:cNvPicPr>
                      <a:picLocks noChangeAspect="1"/>
                    </pic:cNvPicPr>
                  </pic:nvPicPr>
                  <pic:blipFill>
                    <a:blip r:embed="rId14"/>
                    <a:srcRect/>
                    <a:stretch>
                      <a:fillRect/>
                    </a:stretch>
                  </pic:blipFill>
                  <pic:spPr>
                    <a:xfrm>
                      <a:off x="0" y="0"/>
                      <a:ext cx="6658610" cy="4938395"/>
                    </a:xfrm>
                    <a:prstGeom prst="rect">
                      <a:avLst/>
                    </a:prstGeom>
                  </pic:spPr>
                </pic:pic>
              </a:graphicData>
            </a:graphic>
          </wp:inline>
        </w:drawing>
      </w:r>
    </w:p>
    <w:p>
      <w:pPr>
        <w:ind w:firstLine="420" w:firstLineChars="0"/>
        <w:jc w:val="center"/>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41" w:name="_Toc17261"/>
      <w:r>
        <w:rPr>
          <w:rFonts w:hint="eastAsia"/>
          <w:lang w:val="en-US" w:eastAsia="zh-CN"/>
        </w:rPr>
        <w:t>非系统开闸区分开闸类型</w:t>
      </w:r>
      <w:bookmarkEnd w:id="41"/>
    </w:p>
    <w:p>
      <w:pPr>
        <w:pStyle w:val="4"/>
        <w:numPr>
          <w:ilvl w:val="2"/>
          <w:numId w:val="8"/>
        </w:numPr>
        <w:ind w:left="709" w:leftChars="0" w:hanging="709" w:firstLineChars="0"/>
        <w:rPr>
          <w:rFonts w:hint="eastAsia"/>
          <w:color w:val="auto"/>
          <w:lang w:val="en-US" w:eastAsia="zh-CN"/>
        </w:rPr>
      </w:pPr>
      <w:bookmarkStart w:id="42" w:name="_Toc1147"/>
      <w:r>
        <w:rPr>
          <w:rFonts w:hint="eastAsia"/>
          <w:color w:val="auto"/>
          <w:lang w:val="en-US" w:eastAsia="zh-CN"/>
        </w:rPr>
        <w:t>功能说明</w:t>
      </w:r>
      <w:bookmarkEnd w:id="42"/>
    </w:p>
    <w:p>
      <w:pPr>
        <w:ind w:firstLine="420"/>
        <w:rPr>
          <w:rFonts w:hint="eastAsia"/>
          <w:color w:val="auto"/>
          <w:lang w:val="en-US" w:eastAsia="zh-CN"/>
        </w:rPr>
      </w:pPr>
      <w:r>
        <w:rPr>
          <w:rFonts w:hint="eastAsia"/>
          <w:color w:val="auto"/>
          <w:lang w:val="en-US" w:eastAsia="zh-CN"/>
        </w:rPr>
        <w:t>需求背景：存在这样一种情况，B车紧跟在A车后面，摄像机抓拍A车后开闸，因B车与A车车距较短，摄像机误以为B车是A车，依然处于开闸状态。</w:t>
      </w:r>
    </w:p>
    <w:p>
      <w:pPr>
        <w:ind w:firstLine="420"/>
        <w:rPr>
          <w:rFonts w:hint="eastAsia"/>
          <w:color w:val="auto"/>
          <w:lang w:val="en-US" w:eastAsia="zh-CN"/>
        </w:rPr>
      </w:pPr>
      <w:r>
        <w:rPr>
          <w:rFonts w:hint="eastAsia"/>
          <w:color w:val="auto"/>
          <w:lang w:val="en-US" w:eastAsia="zh-CN"/>
        </w:rPr>
        <w:t>需求说明：现在需要对可疑跟车情况做一个统计及分析，因此在VEMS系统进出场管理-非系统开闸中区分开闸类型，非系统开闸类型分为“遥控开闸”和“可疑跟车”两种，增加非系统开闸类型的下拉筛选框，在表格中增加“开闸类型”一栏。</w:t>
      </w:r>
    </w:p>
    <w:p>
      <w:pPr>
        <w:pStyle w:val="4"/>
        <w:numPr>
          <w:ilvl w:val="2"/>
          <w:numId w:val="8"/>
        </w:numPr>
        <w:ind w:left="709" w:leftChars="0" w:hanging="709" w:firstLineChars="0"/>
      </w:pPr>
      <w:bookmarkStart w:id="43" w:name="_Toc14151"/>
      <w:r>
        <w:rPr>
          <w:rFonts w:hint="eastAsia"/>
          <w:lang w:eastAsia="zh-CN"/>
        </w:rPr>
        <w:t>原型图</w:t>
      </w:r>
      <w:bookmarkEnd w:id="43"/>
    </w:p>
    <w:p>
      <w:pPr>
        <w:jc w:val="center"/>
        <w:rPr>
          <w:rFonts w:hint="eastAsia"/>
          <w:color w:val="auto"/>
          <w:lang w:val="en-US" w:eastAsia="zh-CN"/>
        </w:rPr>
      </w:pPr>
      <w:r>
        <w:rPr>
          <w:rFonts w:hint="eastAsia"/>
          <w:color w:val="auto"/>
          <w:lang w:val="en-US" w:eastAsia="zh-CN"/>
        </w:rPr>
        <w:drawing>
          <wp:inline distT="0" distB="0" distL="114300" distR="114300">
            <wp:extent cx="5722620" cy="3380740"/>
            <wp:effectExtent l="0" t="0" r="11430" b="10160"/>
            <wp:docPr id="7" name="图片 7" descr="非系统开闸区分开闸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非系统开闸区分开闸类型"/>
                    <pic:cNvPicPr>
                      <a:picLocks noChangeAspect="1"/>
                    </pic:cNvPicPr>
                  </pic:nvPicPr>
                  <pic:blipFill>
                    <a:blip r:embed="rId15"/>
                    <a:stretch>
                      <a:fillRect/>
                    </a:stretch>
                  </pic:blipFill>
                  <pic:spPr>
                    <a:xfrm>
                      <a:off x="0" y="0"/>
                      <a:ext cx="5722620" cy="3380740"/>
                    </a:xfrm>
                    <a:prstGeom prst="rect">
                      <a:avLst/>
                    </a:prstGeom>
                  </pic:spPr>
                </pic:pic>
              </a:graphicData>
            </a:graphic>
          </wp:inline>
        </w:drawing>
      </w:r>
    </w:p>
    <w:p>
      <w:pPr>
        <w:jc w:val="center"/>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44" w:name="_Toc8049"/>
      <w:r>
        <w:rPr>
          <w:rFonts w:hint="eastAsia"/>
          <w:lang w:val="en-US" w:eastAsia="zh-CN"/>
        </w:rPr>
        <w:t>储值扣费流水，建议在查询界面显示扣费总额合计</w:t>
      </w:r>
      <w:bookmarkEnd w:id="44"/>
    </w:p>
    <w:p>
      <w:pPr>
        <w:pStyle w:val="4"/>
        <w:numPr>
          <w:ilvl w:val="2"/>
          <w:numId w:val="8"/>
        </w:numPr>
        <w:ind w:left="709" w:leftChars="0" w:hanging="709" w:firstLineChars="0"/>
        <w:rPr>
          <w:rFonts w:hint="eastAsia"/>
          <w:color w:val="auto"/>
          <w:lang w:val="en-US" w:eastAsia="zh-CN"/>
        </w:rPr>
      </w:pPr>
      <w:bookmarkStart w:id="45" w:name="_Toc32247"/>
      <w:r>
        <w:rPr>
          <w:rFonts w:hint="eastAsia"/>
          <w:color w:val="auto"/>
          <w:lang w:val="en-US" w:eastAsia="zh-CN"/>
        </w:rPr>
        <w:t>功能说明</w:t>
      </w:r>
      <w:bookmarkEnd w:id="45"/>
    </w:p>
    <w:p>
      <w:pPr>
        <w:ind w:firstLine="420"/>
        <w:rPr>
          <w:rFonts w:hint="eastAsia"/>
          <w:color w:val="auto"/>
          <w:lang w:val="en-US" w:eastAsia="zh-CN"/>
        </w:rPr>
      </w:pPr>
      <w:r>
        <w:rPr>
          <w:rFonts w:hint="eastAsia"/>
          <w:color w:val="auto"/>
          <w:lang w:val="en-US" w:eastAsia="zh-CN"/>
        </w:rPr>
        <w:t>在VEMS系统车主管理-储值扣费流水的列表中增加一行合计栏，便于统计了解储值扣费的总流水情况。</w:t>
      </w:r>
    </w:p>
    <w:p>
      <w:pPr>
        <w:ind w:firstLine="420"/>
        <w:rPr>
          <w:rFonts w:hint="eastAsia"/>
          <w:color w:val="auto"/>
          <w:lang w:val="en-US" w:eastAsia="zh-CN"/>
        </w:rPr>
      </w:pPr>
      <w:r>
        <w:rPr>
          <w:rFonts w:hint="eastAsia"/>
          <w:color w:val="auto"/>
          <w:lang w:val="en-US" w:eastAsia="zh-CN"/>
        </w:rPr>
        <w:t>合计栏始终置顶在title栏下方第一栏位置。</w:t>
      </w:r>
    </w:p>
    <w:p>
      <w:pPr>
        <w:pStyle w:val="4"/>
        <w:numPr>
          <w:ilvl w:val="2"/>
          <w:numId w:val="8"/>
        </w:numPr>
        <w:ind w:left="709" w:leftChars="0" w:hanging="709" w:firstLineChars="0"/>
      </w:pPr>
      <w:bookmarkStart w:id="46" w:name="_Toc4934"/>
      <w:r>
        <w:rPr>
          <w:rFonts w:hint="eastAsia"/>
          <w:lang w:eastAsia="zh-CN"/>
        </w:rPr>
        <w:t>原型图</w:t>
      </w:r>
      <w:bookmarkEnd w:id="46"/>
    </w:p>
    <w:p>
      <w:pPr>
        <w:jc w:val="center"/>
        <w:rPr>
          <w:rFonts w:hint="eastAsia"/>
          <w:color w:val="auto"/>
          <w:lang w:val="en-US" w:eastAsia="zh-CN"/>
        </w:rPr>
      </w:pPr>
      <w:r>
        <w:rPr>
          <w:rFonts w:hint="eastAsia"/>
          <w:color w:val="auto"/>
          <w:lang w:val="en-US" w:eastAsia="zh-CN"/>
        </w:rPr>
        <w:drawing>
          <wp:inline distT="0" distB="0" distL="114300" distR="114300">
            <wp:extent cx="5982970" cy="3038475"/>
            <wp:effectExtent l="0" t="0" r="17780" b="9525"/>
            <wp:docPr id="8" name="图片 8" descr="储值扣费流水，建议在查询界面显示扣费总额合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储值扣费流水，建议在查询界面显示扣费总额合计"/>
                    <pic:cNvPicPr>
                      <a:picLocks noChangeAspect="1"/>
                    </pic:cNvPicPr>
                  </pic:nvPicPr>
                  <pic:blipFill>
                    <a:blip r:embed="rId16"/>
                    <a:stretch>
                      <a:fillRect/>
                    </a:stretch>
                  </pic:blipFill>
                  <pic:spPr>
                    <a:xfrm>
                      <a:off x="0" y="0"/>
                      <a:ext cx="5982970" cy="3038475"/>
                    </a:xfrm>
                    <a:prstGeom prst="rect">
                      <a:avLst/>
                    </a:prstGeom>
                  </pic:spPr>
                </pic:pic>
              </a:graphicData>
            </a:graphic>
          </wp:inline>
        </w:drawing>
      </w:r>
    </w:p>
    <w:p>
      <w:pPr>
        <w:pStyle w:val="3"/>
        <w:numPr>
          <w:ilvl w:val="1"/>
          <w:numId w:val="8"/>
        </w:numPr>
        <w:ind w:left="567" w:leftChars="0" w:hanging="567" w:firstLineChars="0"/>
        <w:rPr>
          <w:rFonts w:hint="eastAsia"/>
          <w:lang w:val="en-US" w:eastAsia="zh-CN"/>
        </w:rPr>
      </w:pPr>
      <w:bookmarkStart w:id="47" w:name="_Toc7908"/>
      <w:r>
        <w:rPr>
          <w:rFonts w:hint="eastAsia"/>
          <w:lang w:val="en-US" w:eastAsia="zh-CN"/>
        </w:rPr>
        <w:t>VEMS系统使用双网切换，当外网主链路不通断开后主动切换4G备用链路，需要开发预警功能</w:t>
      </w:r>
      <w:bookmarkEnd w:id="47"/>
    </w:p>
    <w:p>
      <w:pPr>
        <w:pStyle w:val="4"/>
        <w:numPr>
          <w:ilvl w:val="2"/>
          <w:numId w:val="8"/>
        </w:numPr>
        <w:ind w:left="709" w:leftChars="0" w:hanging="709" w:firstLineChars="0"/>
        <w:rPr>
          <w:rFonts w:hint="eastAsia"/>
          <w:color w:val="auto"/>
          <w:lang w:val="en-US" w:eastAsia="zh-CN"/>
        </w:rPr>
      </w:pPr>
      <w:bookmarkStart w:id="48" w:name="_Toc16090"/>
      <w:r>
        <w:rPr>
          <w:rFonts w:hint="eastAsia"/>
          <w:color w:val="auto"/>
          <w:lang w:val="en-US" w:eastAsia="zh-CN"/>
        </w:rPr>
        <w:t>功能说明</w:t>
      </w:r>
      <w:bookmarkEnd w:id="48"/>
    </w:p>
    <w:p>
      <w:pPr>
        <w:ind w:firstLine="420"/>
        <w:rPr>
          <w:rFonts w:hint="eastAsia"/>
          <w:color w:val="auto"/>
          <w:lang w:val="en-US" w:eastAsia="zh-CN"/>
        </w:rPr>
      </w:pPr>
      <w:r>
        <w:rPr>
          <w:rFonts w:hint="eastAsia"/>
          <w:color w:val="auto"/>
          <w:lang w:val="en-US" w:eastAsia="zh-CN"/>
        </w:rPr>
        <w:t>VEMS系统使用双网切换，当外网主链路不通断开后主动切换4G备用链路时，由一体机对这情况进行告警，并将此告警反馈至VEMS系统进行短信告警。</w:t>
      </w:r>
    </w:p>
    <w:p>
      <w:pPr>
        <w:ind w:firstLine="420"/>
        <w:rPr>
          <w:rFonts w:hint="eastAsia"/>
          <w:color w:val="auto"/>
          <w:lang w:val="en-US" w:eastAsia="zh-CN"/>
        </w:rPr>
      </w:pPr>
      <w:r>
        <w:rPr>
          <w:rFonts w:hint="eastAsia"/>
          <w:color w:val="auto"/>
          <w:lang w:val="en-US" w:eastAsia="zh-CN"/>
        </w:rPr>
        <w:t>在一点停平台-告警中心-告警配置中增加双网切换告警：外网主链路已切换为4G备用链路。</w:t>
      </w:r>
    </w:p>
    <w:p>
      <w:pPr>
        <w:pStyle w:val="4"/>
        <w:numPr>
          <w:ilvl w:val="2"/>
          <w:numId w:val="8"/>
        </w:numPr>
        <w:ind w:left="709" w:leftChars="0" w:hanging="709" w:firstLineChars="0"/>
      </w:pPr>
      <w:bookmarkStart w:id="49" w:name="_Toc26169"/>
      <w:r>
        <w:rPr>
          <w:rFonts w:hint="eastAsia"/>
          <w:lang w:eastAsia="zh-CN"/>
        </w:rPr>
        <w:t>原型图</w:t>
      </w:r>
      <w:bookmarkEnd w:id="49"/>
    </w:p>
    <w:p>
      <w:pPr>
        <w:jc w:val="center"/>
        <w:rPr>
          <w:rFonts w:hint="eastAsia"/>
          <w:color w:val="auto"/>
          <w:lang w:val="en-US" w:eastAsia="zh-CN"/>
        </w:rPr>
      </w:pPr>
      <w:r>
        <w:rPr>
          <w:rFonts w:hint="eastAsia"/>
          <w:color w:val="auto"/>
          <w:lang w:val="en-US" w:eastAsia="zh-CN"/>
        </w:rPr>
        <w:drawing>
          <wp:inline distT="0" distB="0" distL="114300" distR="114300">
            <wp:extent cx="5954395" cy="5140960"/>
            <wp:effectExtent l="0" t="0" r="8255" b="2540"/>
            <wp:docPr id="10" name="图片 10" descr="G:\北北的文件袋\产品汪\原型导出图片\VEMS\VEMS V2.12\vems系统使用双网切换，当外网主链路不通断开后主动切换4g备用链路，需要开发预警功能.pngvems系统使用双网切换，当外网主链路不通断开后主动切换4g备用链路，需要开发预警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北北的文件袋\产品汪\原型导出图片\VEMS\VEMS V2.12\vems系统使用双网切换，当外网主链路不通断开后主动切换4g备用链路，需要开发预警功能.pngvems系统使用双网切换，当外网主链路不通断开后主动切换4g备用链路，需要开发预警功能"/>
                    <pic:cNvPicPr>
                      <a:picLocks noChangeAspect="1"/>
                    </pic:cNvPicPr>
                  </pic:nvPicPr>
                  <pic:blipFill>
                    <a:blip r:embed="rId17"/>
                    <a:srcRect/>
                    <a:stretch>
                      <a:fillRect/>
                    </a:stretch>
                  </pic:blipFill>
                  <pic:spPr>
                    <a:xfrm>
                      <a:off x="0" y="0"/>
                      <a:ext cx="5954395" cy="5140960"/>
                    </a:xfrm>
                    <a:prstGeom prst="rect">
                      <a:avLst/>
                    </a:prstGeom>
                  </pic:spPr>
                </pic:pic>
              </a:graphicData>
            </a:graphic>
          </wp:inline>
        </w:drawing>
      </w:r>
    </w:p>
    <w:p>
      <w:pPr>
        <w:jc w:val="center"/>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50" w:name="_Toc11085"/>
      <w:r>
        <w:rPr>
          <w:rFonts w:hint="eastAsia"/>
          <w:lang w:val="en-US" w:eastAsia="zh-CN"/>
        </w:rPr>
        <w:t>增加VEMS系统对外HTTP接口</w:t>
      </w:r>
      <w:bookmarkEnd w:id="50"/>
    </w:p>
    <w:p>
      <w:pPr>
        <w:pStyle w:val="4"/>
        <w:numPr>
          <w:ilvl w:val="2"/>
          <w:numId w:val="8"/>
        </w:numPr>
        <w:ind w:left="709" w:leftChars="0" w:hanging="709" w:firstLineChars="0"/>
        <w:rPr>
          <w:rFonts w:hint="eastAsia"/>
          <w:color w:val="auto"/>
          <w:lang w:val="en-US" w:eastAsia="zh-CN"/>
        </w:rPr>
      </w:pPr>
      <w:bookmarkStart w:id="51" w:name="_Toc30636"/>
      <w:r>
        <w:rPr>
          <w:rFonts w:hint="eastAsia"/>
          <w:color w:val="auto"/>
          <w:lang w:val="en-US" w:eastAsia="zh-CN"/>
        </w:rPr>
        <w:t>功能说明</w:t>
      </w:r>
      <w:bookmarkEnd w:id="51"/>
    </w:p>
    <w:p>
      <w:pPr>
        <w:ind w:firstLine="420"/>
        <w:rPr>
          <w:rFonts w:hint="eastAsia"/>
          <w:color w:val="auto"/>
          <w:lang w:val="en-US" w:eastAsia="zh-CN"/>
        </w:rPr>
      </w:pPr>
      <w:r>
        <w:rPr>
          <w:rFonts w:hint="eastAsia"/>
          <w:color w:val="auto"/>
          <w:lang w:val="en-US" w:eastAsia="zh-CN"/>
        </w:rPr>
        <w:t>增加VEMS系统对外HTTP接口：</w:t>
      </w:r>
    </w:p>
    <w:p>
      <w:pPr>
        <w:ind w:firstLine="420"/>
        <w:rPr>
          <w:rFonts w:hint="eastAsia"/>
          <w:color w:val="auto"/>
          <w:lang w:val="en-US" w:eastAsia="zh-CN"/>
        </w:rPr>
      </w:pPr>
      <w:r>
        <w:rPr>
          <w:rFonts w:hint="eastAsia"/>
          <w:color w:val="auto"/>
          <w:lang w:val="en-US" w:eastAsia="zh-CN"/>
        </w:rPr>
        <w:t>1、预进场/预离场</w:t>
      </w:r>
    </w:p>
    <w:p>
      <w:pPr>
        <w:ind w:firstLine="420"/>
        <w:rPr>
          <w:rFonts w:hint="eastAsia"/>
          <w:color w:val="auto"/>
          <w:lang w:val="en-US" w:eastAsia="zh-CN"/>
        </w:rPr>
      </w:pPr>
      <w:r>
        <w:rPr>
          <w:rFonts w:hint="eastAsia"/>
          <w:color w:val="auto"/>
          <w:lang w:val="en-US" w:eastAsia="zh-CN"/>
        </w:rPr>
        <w:t>2、海航千方对接</w:t>
      </w:r>
    </w:p>
    <w:p>
      <w:pPr>
        <w:ind w:firstLine="420"/>
        <w:rPr>
          <w:rFonts w:hint="eastAsia"/>
          <w:color w:val="auto"/>
          <w:lang w:val="en-US" w:eastAsia="zh-CN"/>
        </w:rPr>
      </w:pPr>
      <w:r>
        <w:rPr>
          <w:rFonts w:hint="eastAsia"/>
          <w:color w:val="auto"/>
          <w:lang w:val="en-US" w:eastAsia="zh-CN"/>
        </w:rPr>
        <w:t>3、天安云谷</w:t>
      </w:r>
    </w:p>
    <w:p>
      <w:pPr>
        <w:pStyle w:val="4"/>
        <w:numPr>
          <w:ilvl w:val="2"/>
          <w:numId w:val="8"/>
        </w:numPr>
        <w:ind w:left="709" w:leftChars="0" w:hanging="709" w:firstLineChars="0"/>
      </w:pPr>
      <w:bookmarkStart w:id="52" w:name="_Toc6189"/>
      <w:r>
        <w:rPr>
          <w:rFonts w:hint="eastAsia"/>
          <w:lang w:eastAsia="zh-CN"/>
        </w:rPr>
        <w:t>原型图</w:t>
      </w:r>
      <w:bookmarkEnd w:id="52"/>
    </w:p>
    <w:p>
      <w:pPr>
        <w:ind w:firstLine="420"/>
        <w:jc w:val="left"/>
        <w:rPr>
          <w:rFonts w:hint="eastAsia"/>
          <w:color w:val="auto"/>
          <w:lang w:val="en-US" w:eastAsia="zh-CN"/>
        </w:rPr>
      </w:pPr>
      <w:r>
        <w:rPr>
          <w:rFonts w:hint="eastAsia"/>
          <w:color w:val="auto"/>
          <w:lang w:val="en-US" w:eastAsia="zh-CN"/>
        </w:rPr>
        <w:t>无。</w:t>
      </w:r>
    </w:p>
    <w:p>
      <w:pPr>
        <w:jc w:val="left"/>
        <w:rPr>
          <w:rFonts w:hint="eastAsia"/>
          <w:color w:val="auto"/>
          <w:lang w:val="en-US" w:eastAsia="zh-CN"/>
        </w:rPr>
      </w:pPr>
    </w:p>
    <w:p>
      <w:pPr>
        <w:ind w:firstLine="420"/>
        <w:jc w:val="left"/>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53" w:name="_Toc23681"/>
      <w:r>
        <w:rPr>
          <w:rFonts w:hint="eastAsia"/>
          <w:lang w:val="en-US" w:eastAsia="zh-CN"/>
        </w:rPr>
        <w:t>中央收费系统-当班统计，在优惠总额前面增加优惠次数统计</w:t>
      </w:r>
      <w:bookmarkEnd w:id="53"/>
    </w:p>
    <w:p>
      <w:pPr>
        <w:pStyle w:val="4"/>
        <w:numPr>
          <w:ilvl w:val="2"/>
          <w:numId w:val="8"/>
        </w:numPr>
        <w:ind w:left="709" w:leftChars="0" w:hanging="709" w:firstLineChars="0"/>
        <w:rPr>
          <w:rFonts w:hint="eastAsia"/>
          <w:color w:val="auto"/>
          <w:lang w:val="en-US" w:eastAsia="zh-CN"/>
        </w:rPr>
      </w:pPr>
      <w:bookmarkStart w:id="54" w:name="_Toc14833"/>
      <w:r>
        <w:rPr>
          <w:rFonts w:hint="eastAsia"/>
          <w:color w:val="auto"/>
          <w:lang w:val="en-US" w:eastAsia="zh-CN"/>
        </w:rPr>
        <w:t>功能说明</w:t>
      </w:r>
      <w:bookmarkEnd w:id="54"/>
    </w:p>
    <w:p>
      <w:pPr>
        <w:ind w:firstLine="420"/>
        <w:rPr>
          <w:rFonts w:hint="eastAsia"/>
          <w:color w:val="auto"/>
          <w:lang w:val="en-US" w:eastAsia="zh-CN"/>
        </w:rPr>
      </w:pPr>
      <w:r>
        <w:rPr>
          <w:rFonts w:hint="eastAsia"/>
          <w:color w:val="auto"/>
          <w:lang w:val="en-US" w:eastAsia="zh-CN"/>
        </w:rPr>
        <w:t>在中央收费系统-当班统计中，优惠总额前面加上优惠次数统计</w:t>
      </w:r>
    </w:p>
    <w:p>
      <w:pPr>
        <w:pStyle w:val="4"/>
        <w:numPr>
          <w:ilvl w:val="2"/>
          <w:numId w:val="8"/>
        </w:numPr>
        <w:ind w:left="709" w:leftChars="0" w:hanging="709" w:firstLineChars="0"/>
      </w:pPr>
      <w:bookmarkStart w:id="55" w:name="_Toc3720"/>
      <w:r>
        <w:rPr>
          <w:rFonts w:hint="eastAsia"/>
          <w:lang w:eastAsia="zh-CN"/>
        </w:rPr>
        <w:t>原型图</w:t>
      </w:r>
      <w:bookmarkEnd w:id="55"/>
    </w:p>
    <w:p>
      <w:pPr>
        <w:jc w:val="center"/>
        <w:rPr>
          <w:rFonts w:hint="eastAsia"/>
          <w:color w:val="auto"/>
          <w:lang w:val="en-US" w:eastAsia="zh-CN"/>
        </w:rPr>
      </w:pPr>
      <w:r>
        <w:rPr>
          <w:rFonts w:hint="eastAsia"/>
          <w:color w:val="auto"/>
          <w:lang w:val="en-US" w:eastAsia="zh-CN"/>
        </w:rPr>
        <w:drawing>
          <wp:inline distT="0" distB="0" distL="114300" distR="114300">
            <wp:extent cx="5425440" cy="4107180"/>
            <wp:effectExtent l="0" t="0" r="3810" b="7620"/>
            <wp:docPr id="13" name="图片 13" descr="G:\北北的文件袋\产品汪\原型导出图片\VEMS\VEMS V2.12\中央收费系统-当班统计，在优惠总额前面增加优惠次数统计.png中央收费系统-当班统计，在优惠总额前面增加优惠次数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北北的文件袋\产品汪\原型导出图片\VEMS\VEMS V2.12\中央收费系统-当班统计，在优惠总额前面增加优惠次数统计.png中央收费系统-当班统计，在优惠总额前面增加优惠次数统计"/>
                    <pic:cNvPicPr>
                      <a:picLocks noChangeAspect="1"/>
                    </pic:cNvPicPr>
                  </pic:nvPicPr>
                  <pic:blipFill>
                    <a:blip r:embed="rId18"/>
                    <a:srcRect/>
                    <a:stretch>
                      <a:fillRect/>
                    </a:stretch>
                  </pic:blipFill>
                  <pic:spPr>
                    <a:xfrm>
                      <a:off x="0" y="0"/>
                      <a:ext cx="5425440" cy="4107180"/>
                    </a:xfrm>
                    <a:prstGeom prst="rect">
                      <a:avLst/>
                    </a:prstGeom>
                  </pic:spPr>
                </pic:pic>
              </a:graphicData>
            </a:graphic>
          </wp:inline>
        </w:drawing>
      </w:r>
    </w:p>
    <w:p>
      <w:pPr>
        <w:jc w:val="center"/>
        <w:rPr>
          <w:rFonts w:hint="eastAsia"/>
          <w:color w:val="auto"/>
          <w:lang w:val="en-US" w:eastAsia="zh-CN"/>
        </w:rPr>
      </w:pPr>
    </w:p>
    <w:p>
      <w:pPr>
        <w:jc w:val="center"/>
        <w:rPr>
          <w:rFonts w:hint="eastAsia"/>
          <w:color w:val="auto"/>
          <w:lang w:val="en-US" w:eastAsia="zh-CN"/>
        </w:rPr>
      </w:pPr>
    </w:p>
    <w:p>
      <w:pPr>
        <w:pStyle w:val="3"/>
        <w:numPr>
          <w:ilvl w:val="1"/>
          <w:numId w:val="8"/>
        </w:numPr>
        <w:ind w:left="567" w:leftChars="0" w:hanging="567" w:firstLineChars="0"/>
        <w:rPr>
          <w:rFonts w:hint="eastAsia"/>
          <w:lang w:val="en-US" w:eastAsia="zh-CN"/>
        </w:rPr>
      </w:pPr>
      <w:bookmarkStart w:id="56" w:name="_Toc17788"/>
      <w:r>
        <w:rPr>
          <w:rFonts w:hint="eastAsia"/>
          <w:lang w:val="en-US" w:eastAsia="zh-CN"/>
        </w:rPr>
        <w:t>系统优化，提供出入车开闸速度</w:t>
      </w:r>
      <w:bookmarkEnd w:id="56"/>
    </w:p>
    <w:p>
      <w:pPr>
        <w:pStyle w:val="4"/>
        <w:numPr>
          <w:ilvl w:val="2"/>
          <w:numId w:val="8"/>
        </w:numPr>
        <w:ind w:left="709" w:leftChars="0" w:hanging="709" w:firstLineChars="0"/>
        <w:rPr>
          <w:rFonts w:hint="eastAsia"/>
          <w:color w:val="auto"/>
          <w:lang w:val="en-US" w:eastAsia="zh-CN"/>
        </w:rPr>
      </w:pPr>
      <w:bookmarkStart w:id="57" w:name="_Toc20521"/>
      <w:r>
        <w:rPr>
          <w:rFonts w:hint="eastAsia"/>
          <w:color w:val="auto"/>
          <w:lang w:val="en-US" w:eastAsia="zh-CN"/>
        </w:rPr>
        <w:t>功能说明</w:t>
      </w:r>
      <w:bookmarkEnd w:id="57"/>
    </w:p>
    <w:p>
      <w:pPr>
        <w:ind w:firstLine="420"/>
        <w:rPr>
          <w:rFonts w:hint="eastAsia"/>
          <w:color w:val="auto"/>
          <w:lang w:val="en-US" w:eastAsia="zh-CN"/>
        </w:rPr>
      </w:pPr>
      <w:r>
        <w:rPr>
          <w:rFonts w:hint="eastAsia"/>
          <w:color w:val="auto"/>
          <w:lang w:val="en-US" w:eastAsia="zh-CN"/>
        </w:rPr>
        <w:t>1、对系统进行优化，提高出入车开闸速度。</w:t>
      </w:r>
    </w:p>
    <w:p>
      <w:pPr>
        <w:ind w:firstLine="420"/>
        <w:rPr>
          <w:rFonts w:hint="eastAsia"/>
          <w:color w:val="auto"/>
          <w:lang w:val="en-US" w:eastAsia="zh-CN"/>
        </w:rPr>
      </w:pPr>
      <w:r>
        <w:rPr>
          <w:rFonts w:hint="eastAsia"/>
          <w:color w:val="auto"/>
          <w:lang w:val="en-US" w:eastAsia="zh-CN"/>
        </w:rPr>
        <w:t>2、一体机进离场优化在1秒内。</w:t>
      </w:r>
    </w:p>
    <w:p>
      <w:pPr>
        <w:pStyle w:val="4"/>
        <w:numPr>
          <w:ilvl w:val="2"/>
          <w:numId w:val="8"/>
        </w:numPr>
        <w:ind w:left="709" w:leftChars="0" w:hanging="709" w:firstLineChars="0"/>
      </w:pPr>
      <w:bookmarkStart w:id="58" w:name="_Toc30839"/>
      <w:r>
        <w:rPr>
          <w:rFonts w:hint="eastAsia"/>
          <w:lang w:eastAsia="zh-CN"/>
        </w:rPr>
        <w:t>原型图</w:t>
      </w:r>
      <w:bookmarkEnd w:id="58"/>
    </w:p>
    <w:p>
      <w:pPr>
        <w:ind w:firstLine="420"/>
        <w:jc w:val="left"/>
        <w:rPr>
          <w:rFonts w:hint="eastAsia"/>
          <w:color w:val="auto"/>
          <w:lang w:val="en-US" w:eastAsia="zh-CN"/>
        </w:rPr>
      </w:pPr>
      <w:r>
        <w:rPr>
          <w:rFonts w:hint="eastAsia"/>
          <w:color w:val="auto"/>
          <w:lang w:val="en-US" w:eastAsia="zh-CN"/>
        </w:rPr>
        <w:t>无。</w:t>
      </w:r>
    </w:p>
    <w:p>
      <w:pPr>
        <w:pStyle w:val="3"/>
        <w:numPr>
          <w:ilvl w:val="1"/>
          <w:numId w:val="8"/>
        </w:numPr>
        <w:ind w:left="567" w:leftChars="0" w:hanging="567" w:firstLineChars="0"/>
        <w:rPr>
          <w:rFonts w:hint="eastAsia"/>
          <w:lang w:val="en-US" w:eastAsia="zh-CN"/>
        </w:rPr>
      </w:pPr>
      <w:bookmarkStart w:id="59" w:name="_Toc25022"/>
      <w:r>
        <w:rPr>
          <w:rFonts w:hint="eastAsia"/>
          <w:lang w:val="en-US" w:eastAsia="zh-CN"/>
        </w:rPr>
        <w:t>VIP开通/缴费/续费增加支付方式，并显示在收费凭证上</w:t>
      </w:r>
      <w:bookmarkEnd w:id="59"/>
    </w:p>
    <w:p>
      <w:pPr>
        <w:pStyle w:val="4"/>
        <w:numPr>
          <w:ilvl w:val="2"/>
          <w:numId w:val="8"/>
        </w:numPr>
        <w:ind w:left="709" w:leftChars="0" w:hanging="709" w:firstLineChars="0"/>
        <w:rPr>
          <w:rFonts w:hint="eastAsia"/>
          <w:color w:val="auto"/>
          <w:lang w:val="en-US" w:eastAsia="zh-CN"/>
        </w:rPr>
      </w:pPr>
      <w:bookmarkStart w:id="60" w:name="_Toc3525"/>
      <w:r>
        <w:rPr>
          <w:rFonts w:hint="eastAsia"/>
          <w:color w:val="auto"/>
          <w:lang w:val="en-US" w:eastAsia="zh-CN"/>
        </w:rPr>
        <w:t>功能说明</w:t>
      </w:r>
      <w:bookmarkEnd w:id="60"/>
    </w:p>
    <w:p>
      <w:pPr>
        <w:ind w:firstLine="420"/>
        <w:rPr>
          <w:rFonts w:hint="eastAsia"/>
          <w:color w:val="auto"/>
          <w:lang w:val="en-US" w:eastAsia="zh-CN"/>
        </w:rPr>
      </w:pPr>
      <w:r>
        <w:rPr>
          <w:rFonts w:hint="eastAsia"/>
          <w:color w:val="auto"/>
          <w:lang w:val="en-US" w:eastAsia="zh-CN"/>
        </w:rPr>
        <w:t>在VIP开通/缴费/续费中增加填写支付方式一项，并将支付方式显示在收费凭证上.</w:t>
      </w:r>
    </w:p>
    <w:p>
      <w:pPr>
        <w:pStyle w:val="4"/>
        <w:numPr>
          <w:ilvl w:val="2"/>
          <w:numId w:val="8"/>
        </w:numPr>
        <w:ind w:left="709" w:leftChars="0" w:hanging="709" w:firstLineChars="0"/>
      </w:pPr>
      <w:bookmarkStart w:id="61" w:name="_Toc26313"/>
      <w:r>
        <w:rPr>
          <w:rFonts w:hint="eastAsia"/>
          <w:lang w:eastAsia="zh-CN"/>
        </w:rPr>
        <w:t>原型图</w:t>
      </w:r>
      <w:bookmarkEnd w:id="61"/>
    </w:p>
    <w:p>
      <w:pPr>
        <w:ind w:firstLine="420"/>
        <w:jc w:val="left"/>
        <w:rPr>
          <w:rFonts w:hint="eastAsia"/>
          <w:color w:val="auto"/>
          <w:lang w:val="en-US" w:eastAsia="zh-CN"/>
        </w:rPr>
      </w:pPr>
      <w:r>
        <w:rPr>
          <w:rFonts w:hint="eastAsia"/>
          <w:color w:val="auto"/>
          <w:lang w:val="en-US" w:eastAsia="zh-CN"/>
        </w:rPr>
        <w:drawing>
          <wp:inline distT="0" distB="0" distL="114300" distR="114300">
            <wp:extent cx="6379210" cy="7159625"/>
            <wp:effectExtent l="0" t="0" r="2540" b="3175"/>
            <wp:docPr id="14" name="图片 14" descr="G:\北北的文件袋\产品汪\原型导出图片\VEMS\VEMS V2.12\vip开通_缴费_续费增加支付方式，并显示在收费凭证上.pngvip开通_缴费_续费增加支付方式，并显示在收费凭证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北北的文件袋\产品汪\原型导出图片\VEMS\VEMS V2.12\vip开通_缴费_续费增加支付方式，并显示在收费凭证上.pngvip开通_缴费_续费增加支付方式，并显示在收费凭证上"/>
                    <pic:cNvPicPr>
                      <a:picLocks noChangeAspect="1"/>
                    </pic:cNvPicPr>
                  </pic:nvPicPr>
                  <pic:blipFill>
                    <a:blip r:embed="rId19"/>
                    <a:srcRect/>
                    <a:stretch>
                      <a:fillRect/>
                    </a:stretch>
                  </pic:blipFill>
                  <pic:spPr>
                    <a:xfrm>
                      <a:off x="0" y="0"/>
                      <a:ext cx="6379210" cy="7159625"/>
                    </a:xfrm>
                    <a:prstGeom prst="rect">
                      <a:avLst/>
                    </a:prstGeom>
                  </pic:spPr>
                </pic:pic>
              </a:graphicData>
            </a:graphic>
          </wp:inline>
        </w:drawing>
      </w:r>
    </w:p>
    <w:p>
      <w:pPr>
        <w:pStyle w:val="3"/>
        <w:numPr>
          <w:ilvl w:val="1"/>
          <w:numId w:val="8"/>
        </w:numPr>
        <w:ind w:left="567" w:leftChars="0" w:hanging="567" w:firstLineChars="0"/>
        <w:rPr>
          <w:rFonts w:hint="eastAsia"/>
          <w:lang w:val="en-US" w:eastAsia="zh-CN"/>
        </w:rPr>
      </w:pPr>
      <w:bookmarkStart w:id="62" w:name="_Toc18021"/>
      <w:r>
        <w:rPr>
          <w:rFonts w:hint="eastAsia"/>
          <w:lang w:val="en-US" w:eastAsia="zh-CN"/>
        </w:rPr>
        <w:t>在场车辆、出场记录、异常放行 展示“干预人”</w:t>
      </w:r>
      <w:bookmarkEnd w:id="62"/>
    </w:p>
    <w:p>
      <w:pPr>
        <w:pStyle w:val="4"/>
        <w:numPr>
          <w:ilvl w:val="2"/>
          <w:numId w:val="8"/>
        </w:numPr>
        <w:ind w:left="709" w:leftChars="0" w:hanging="709" w:firstLineChars="0"/>
        <w:rPr>
          <w:rFonts w:hint="eastAsia"/>
          <w:color w:val="auto"/>
          <w:lang w:val="en-US" w:eastAsia="zh-CN"/>
        </w:rPr>
      </w:pPr>
      <w:bookmarkStart w:id="63" w:name="_Toc8646"/>
      <w:r>
        <w:rPr>
          <w:rFonts w:hint="eastAsia"/>
          <w:color w:val="auto"/>
          <w:lang w:val="en-US" w:eastAsia="zh-CN"/>
        </w:rPr>
        <w:t>功能说明</w:t>
      </w:r>
      <w:bookmarkEnd w:id="63"/>
    </w:p>
    <w:p>
      <w:pPr>
        <w:ind w:firstLine="420"/>
        <w:rPr>
          <w:rFonts w:hint="eastAsia"/>
          <w:color w:val="auto"/>
          <w:lang w:val="en-US" w:eastAsia="zh-CN"/>
        </w:rPr>
      </w:pPr>
      <w:r>
        <w:rPr>
          <w:rFonts w:hint="eastAsia"/>
          <w:color w:val="auto"/>
          <w:lang w:val="en-US" w:eastAsia="zh-CN"/>
        </w:rPr>
        <w:t>在场车辆、出场记录和异常放行增加显示“干预人”一栏.</w:t>
      </w:r>
    </w:p>
    <w:p>
      <w:pPr>
        <w:pStyle w:val="4"/>
        <w:numPr>
          <w:ilvl w:val="2"/>
          <w:numId w:val="8"/>
        </w:numPr>
        <w:ind w:left="709" w:leftChars="0" w:hanging="709" w:firstLineChars="0"/>
      </w:pPr>
      <w:bookmarkStart w:id="64" w:name="_Toc12916"/>
      <w:r>
        <w:rPr>
          <w:rFonts w:hint="eastAsia"/>
          <w:lang w:eastAsia="zh-CN"/>
        </w:rPr>
        <w:t>原型图</w:t>
      </w:r>
      <w:bookmarkEnd w:id="64"/>
    </w:p>
    <w:p>
      <w:pPr>
        <w:ind w:firstLine="420"/>
        <w:jc w:val="left"/>
        <w:rPr>
          <w:rFonts w:hint="eastAsia"/>
          <w:color w:val="auto"/>
          <w:lang w:val="en-US" w:eastAsia="zh-CN"/>
        </w:rPr>
      </w:pPr>
      <w:r>
        <w:rPr>
          <w:rFonts w:hint="eastAsia"/>
          <w:color w:val="auto"/>
          <w:lang w:val="en-US" w:eastAsia="zh-CN"/>
        </w:rPr>
        <w:drawing>
          <wp:inline distT="0" distB="0" distL="114300" distR="114300">
            <wp:extent cx="6379210" cy="5217795"/>
            <wp:effectExtent l="0" t="0" r="2540" b="1905"/>
            <wp:docPr id="15" name="图片 15" descr="G:\北北的文件袋\产品汪\原型导出图片\VEMS\VEMS V2.12\在场车辆、出场记录、异常放行_展示“干预人”.png在场车辆、出场记录、异常放行_展示“干预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北北的文件袋\产品汪\原型导出图片\VEMS\VEMS V2.12\在场车辆、出场记录、异常放行_展示“干预人”.png在场车辆、出场记录、异常放行_展示“干预人”"/>
                    <pic:cNvPicPr>
                      <a:picLocks noChangeAspect="1"/>
                    </pic:cNvPicPr>
                  </pic:nvPicPr>
                  <pic:blipFill>
                    <a:blip r:embed="rId20"/>
                    <a:srcRect/>
                    <a:stretch>
                      <a:fillRect/>
                    </a:stretch>
                  </pic:blipFill>
                  <pic:spPr>
                    <a:xfrm>
                      <a:off x="0" y="0"/>
                      <a:ext cx="6379210" cy="5217795"/>
                    </a:xfrm>
                    <a:prstGeom prst="rect">
                      <a:avLst/>
                    </a:prstGeom>
                  </pic:spPr>
                </pic:pic>
              </a:graphicData>
            </a:graphic>
          </wp:inline>
        </w:drawing>
      </w:r>
    </w:p>
    <w:p>
      <w:pPr>
        <w:ind w:firstLine="420"/>
        <w:jc w:val="left"/>
        <w:rPr>
          <w:rFonts w:hint="eastAsia"/>
          <w:color w:val="auto"/>
          <w:lang w:val="en-US" w:eastAsia="zh-CN"/>
        </w:rPr>
      </w:pPr>
    </w:p>
    <w:sectPr>
      <w:pgSz w:w="11906" w:h="16838"/>
      <w:pgMar w:top="567" w:right="567" w:bottom="567" w:left="567" w:header="851" w:footer="992" w:gutter="0"/>
      <w:pgBorders>
        <w:top w:val="none" w:sz="0" w:space="0"/>
        <w:left w:val="none" w:sz="0" w:space="0"/>
        <w:bottom w:val="none" w:sz="0" w:space="0"/>
        <w:right w:val="none" w:sz="0" w:space="0"/>
      </w:pgBorders>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幼圆">
    <w:altName w:val="宋体"/>
    <w:panose1 w:val="02010509060101010101"/>
    <w:charset w:val="86"/>
    <w:family w:val="auto"/>
    <w:pitch w:val="default"/>
    <w:sig w:usb0="00000000" w:usb1="00000000" w:usb2="00000000" w:usb3="00000000" w:csb0="00040000" w:csb1="00000000"/>
  </w:font>
  <w:font w:name="宋?">
    <w:altName w:val="宋体"/>
    <w:panose1 w:val="00000000000000000000"/>
    <w:charset w:val="00"/>
    <w:family w:val="auto"/>
    <w:pitch w:val="default"/>
    <w:sig w:usb0="00000000" w:usb1="00000000" w:usb2="00000000" w:usb3="00000000" w:csb0="00000001" w:csb1="00000000"/>
  </w:font>
  <w:font w:name="Arial Normal">
    <w:altName w:val="Arial"/>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7C4D36F"/>
    <w:multiLevelType w:val="multilevel"/>
    <w:tmpl w:val="57C4D36F"/>
    <w:lvl w:ilvl="0" w:tentative="0">
      <w:start w:val="1"/>
      <w:numFmt w:val="decimal"/>
      <w:lvlText w:val="%1."/>
      <w:lvlJc w:val="left"/>
      <w:pPr>
        <w:tabs>
          <w:tab w:val="left" w:pos="425"/>
        </w:tabs>
        <w:ind w:left="425" w:hanging="425"/>
      </w:pPr>
      <w:rPr>
        <w:rFonts w:hint="default" w:ascii="宋体" w:hAnsi="宋体" w:eastAsia="宋体" w:cs="宋体"/>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ascii="宋体" w:hAnsi="宋体" w:eastAsia="宋体" w:cs="宋体"/>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ascii="宋体" w:hAnsi="宋体" w:eastAsia="宋体" w:cs="宋体"/>
      </w:rPr>
    </w:lvl>
    <w:lvl w:ilvl="8" w:tentative="0">
      <w:start w:val="1"/>
      <w:numFmt w:val="decimal"/>
      <w:lvlText w:val="%1.%2.%3.%4.%5.%6.%7.%8.%9."/>
      <w:lvlJc w:val="left"/>
      <w:pPr>
        <w:tabs>
          <w:tab w:val="left" w:pos="1558"/>
        </w:tabs>
        <w:ind w:left="1558" w:hanging="1558"/>
      </w:pPr>
      <w:rPr>
        <w:rFonts w:hint="default"/>
      </w:rPr>
    </w:lvl>
  </w:abstractNum>
  <w:abstractNum w:abstractNumId="8">
    <w:nsid w:val="59DC8627"/>
    <w:multiLevelType w:val="singleLevel"/>
    <w:tmpl w:val="59DC8627"/>
    <w:lvl w:ilvl="0" w:tentative="0">
      <w:start w:val="1"/>
      <w:numFmt w:val="decimal"/>
      <w:suff w:val="nothing"/>
      <w:lvlText w:val="%1、"/>
      <w:lvlJc w:val="left"/>
    </w:lvl>
  </w:abstractNum>
  <w:abstractNum w:abstractNumId="9">
    <w:nsid w:val="59DC908E"/>
    <w:multiLevelType w:val="singleLevel"/>
    <w:tmpl w:val="59DC908E"/>
    <w:lvl w:ilvl="0" w:tentative="0">
      <w:start w:val="1"/>
      <w:numFmt w:val="decimal"/>
      <w:suff w:val="nothing"/>
      <w:lvlText w:val="%1、"/>
      <w:lvlJc w:val="left"/>
    </w:lvl>
  </w:abstractNum>
  <w:abstractNum w:abstractNumId="10">
    <w:nsid w:val="59DD7054"/>
    <w:multiLevelType w:val="singleLevel"/>
    <w:tmpl w:val="59DD7054"/>
    <w:lvl w:ilvl="0" w:tentative="0">
      <w:start w:val="1"/>
      <w:numFmt w:val="decimal"/>
      <w:suff w:val="nothing"/>
      <w:lvlText w:val="%1、"/>
      <w:lvlJc w:val="left"/>
    </w:lvl>
  </w:abstractNum>
  <w:abstractNum w:abstractNumId="11">
    <w:nsid w:val="59DD7EE1"/>
    <w:multiLevelType w:val="singleLevel"/>
    <w:tmpl w:val="59DD7EE1"/>
    <w:lvl w:ilvl="0" w:tentative="0">
      <w:start w:val="1"/>
      <w:numFmt w:val="decimal"/>
      <w:suff w:val="nothing"/>
      <w:lvlText w:val="%1、"/>
      <w:lvlJc w:val="left"/>
    </w:lvl>
  </w:abstractNum>
  <w:abstractNum w:abstractNumId="12">
    <w:nsid w:val="59DDB178"/>
    <w:multiLevelType w:val="singleLevel"/>
    <w:tmpl w:val="59DDB178"/>
    <w:lvl w:ilvl="0" w:tentative="0">
      <w:start w:val="1"/>
      <w:numFmt w:val="decimal"/>
      <w:suff w:val="nothing"/>
      <w:lvlText w:val="%1、"/>
      <w:lvlJc w:val="left"/>
    </w:lvl>
  </w:abstractNum>
  <w:abstractNum w:abstractNumId="13">
    <w:nsid w:val="59DDE6DE"/>
    <w:multiLevelType w:val="singleLevel"/>
    <w:tmpl w:val="59DDE6DE"/>
    <w:lvl w:ilvl="0" w:tentative="0">
      <w:start w:val="1"/>
      <w:numFmt w:val="decimal"/>
      <w:suff w:val="nothing"/>
      <w:lvlText w:val="%1、"/>
      <w:lvlJc w:val="left"/>
    </w:lvl>
  </w:abstractNum>
  <w:abstractNum w:abstractNumId="14">
    <w:nsid w:val="59DECDF9"/>
    <w:multiLevelType w:val="singleLevel"/>
    <w:tmpl w:val="59DECDF9"/>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581F"/>
    <w:rsid w:val="0009437A"/>
    <w:rsid w:val="00122F27"/>
    <w:rsid w:val="00196DB8"/>
    <w:rsid w:val="00220380"/>
    <w:rsid w:val="002F2E80"/>
    <w:rsid w:val="003137BB"/>
    <w:rsid w:val="004208D9"/>
    <w:rsid w:val="00432C2B"/>
    <w:rsid w:val="004E3C42"/>
    <w:rsid w:val="005D3DE0"/>
    <w:rsid w:val="005E70E2"/>
    <w:rsid w:val="005F3137"/>
    <w:rsid w:val="00604972"/>
    <w:rsid w:val="00605CCB"/>
    <w:rsid w:val="00615DC8"/>
    <w:rsid w:val="006826CE"/>
    <w:rsid w:val="006D3FAC"/>
    <w:rsid w:val="007157D4"/>
    <w:rsid w:val="007D5CF9"/>
    <w:rsid w:val="009D14EB"/>
    <w:rsid w:val="00AA3813"/>
    <w:rsid w:val="00BD06DD"/>
    <w:rsid w:val="00BD6497"/>
    <w:rsid w:val="00C33FD1"/>
    <w:rsid w:val="00C36139"/>
    <w:rsid w:val="00C72E45"/>
    <w:rsid w:val="00CE0CAF"/>
    <w:rsid w:val="00E05BA8"/>
    <w:rsid w:val="00E623FC"/>
    <w:rsid w:val="00EC7B8D"/>
    <w:rsid w:val="00F8371C"/>
    <w:rsid w:val="0105174E"/>
    <w:rsid w:val="0108555E"/>
    <w:rsid w:val="011119EE"/>
    <w:rsid w:val="01151ECF"/>
    <w:rsid w:val="011846BA"/>
    <w:rsid w:val="01212591"/>
    <w:rsid w:val="01295FC5"/>
    <w:rsid w:val="0136145E"/>
    <w:rsid w:val="013E5D76"/>
    <w:rsid w:val="014A37E7"/>
    <w:rsid w:val="014F7CCD"/>
    <w:rsid w:val="01583440"/>
    <w:rsid w:val="017B570F"/>
    <w:rsid w:val="017D1CFF"/>
    <w:rsid w:val="018A4DB2"/>
    <w:rsid w:val="018B6029"/>
    <w:rsid w:val="018F4481"/>
    <w:rsid w:val="01934CB9"/>
    <w:rsid w:val="019438CD"/>
    <w:rsid w:val="01960F23"/>
    <w:rsid w:val="01A0081D"/>
    <w:rsid w:val="01A0252E"/>
    <w:rsid w:val="01AE7399"/>
    <w:rsid w:val="01B21C79"/>
    <w:rsid w:val="01BF2F28"/>
    <w:rsid w:val="01C66A40"/>
    <w:rsid w:val="01C90131"/>
    <w:rsid w:val="01C94E5D"/>
    <w:rsid w:val="01CD10CC"/>
    <w:rsid w:val="01D06BE4"/>
    <w:rsid w:val="01D26ECD"/>
    <w:rsid w:val="01D51584"/>
    <w:rsid w:val="01D711A7"/>
    <w:rsid w:val="01D861F0"/>
    <w:rsid w:val="01D95A91"/>
    <w:rsid w:val="01DA66C7"/>
    <w:rsid w:val="01E81A02"/>
    <w:rsid w:val="01F315C6"/>
    <w:rsid w:val="01F436DB"/>
    <w:rsid w:val="021E384D"/>
    <w:rsid w:val="022219B4"/>
    <w:rsid w:val="02390042"/>
    <w:rsid w:val="023B7B63"/>
    <w:rsid w:val="024A7BF2"/>
    <w:rsid w:val="02586741"/>
    <w:rsid w:val="026A0136"/>
    <w:rsid w:val="02773488"/>
    <w:rsid w:val="027E3BAF"/>
    <w:rsid w:val="02802108"/>
    <w:rsid w:val="02871553"/>
    <w:rsid w:val="028E3C89"/>
    <w:rsid w:val="02A40D69"/>
    <w:rsid w:val="02BB0213"/>
    <w:rsid w:val="02C11BF9"/>
    <w:rsid w:val="02C238F1"/>
    <w:rsid w:val="02CB7BA9"/>
    <w:rsid w:val="02F47386"/>
    <w:rsid w:val="02FA4DDE"/>
    <w:rsid w:val="030152F8"/>
    <w:rsid w:val="03022655"/>
    <w:rsid w:val="030744B3"/>
    <w:rsid w:val="03087523"/>
    <w:rsid w:val="030D0133"/>
    <w:rsid w:val="031406A6"/>
    <w:rsid w:val="031C0E43"/>
    <w:rsid w:val="031E7AA3"/>
    <w:rsid w:val="031F1FDD"/>
    <w:rsid w:val="032169F5"/>
    <w:rsid w:val="0325621A"/>
    <w:rsid w:val="032D1C89"/>
    <w:rsid w:val="033C7B24"/>
    <w:rsid w:val="03405CCE"/>
    <w:rsid w:val="03406A8E"/>
    <w:rsid w:val="034573EE"/>
    <w:rsid w:val="03475B24"/>
    <w:rsid w:val="0349253F"/>
    <w:rsid w:val="035737F1"/>
    <w:rsid w:val="03580E28"/>
    <w:rsid w:val="036249D8"/>
    <w:rsid w:val="036B3849"/>
    <w:rsid w:val="03796AFC"/>
    <w:rsid w:val="037B2294"/>
    <w:rsid w:val="03843925"/>
    <w:rsid w:val="0385068F"/>
    <w:rsid w:val="038818C5"/>
    <w:rsid w:val="038E261A"/>
    <w:rsid w:val="039445AB"/>
    <w:rsid w:val="0396796C"/>
    <w:rsid w:val="03992214"/>
    <w:rsid w:val="039E2DB1"/>
    <w:rsid w:val="03A11B42"/>
    <w:rsid w:val="03A5715C"/>
    <w:rsid w:val="03AF46F6"/>
    <w:rsid w:val="03CE3A7F"/>
    <w:rsid w:val="03D2620A"/>
    <w:rsid w:val="03D5286F"/>
    <w:rsid w:val="03DE274A"/>
    <w:rsid w:val="03E26A6E"/>
    <w:rsid w:val="03E831F5"/>
    <w:rsid w:val="03E90A3D"/>
    <w:rsid w:val="03F037F9"/>
    <w:rsid w:val="03F41DC6"/>
    <w:rsid w:val="03FC4AC1"/>
    <w:rsid w:val="03FC5645"/>
    <w:rsid w:val="04071268"/>
    <w:rsid w:val="040E63ED"/>
    <w:rsid w:val="041472A7"/>
    <w:rsid w:val="04263836"/>
    <w:rsid w:val="04267332"/>
    <w:rsid w:val="042D436F"/>
    <w:rsid w:val="04311D7E"/>
    <w:rsid w:val="04367940"/>
    <w:rsid w:val="0444585C"/>
    <w:rsid w:val="044F1A09"/>
    <w:rsid w:val="04523237"/>
    <w:rsid w:val="04530EA2"/>
    <w:rsid w:val="04544C8F"/>
    <w:rsid w:val="04630765"/>
    <w:rsid w:val="04642B8E"/>
    <w:rsid w:val="04700917"/>
    <w:rsid w:val="04730D29"/>
    <w:rsid w:val="04783DDC"/>
    <w:rsid w:val="048A6639"/>
    <w:rsid w:val="048D634F"/>
    <w:rsid w:val="048E615E"/>
    <w:rsid w:val="04954403"/>
    <w:rsid w:val="049B049C"/>
    <w:rsid w:val="049E0271"/>
    <w:rsid w:val="04A152E5"/>
    <w:rsid w:val="04AE5CD6"/>
    <w:rsid w:val="04BB5E24"/>
    <w:rsid w:val="04BF40AC"/>
    <w:rsid w:val="04C8205A"/>
    <w:rsid w:val="04C94D8B"/>
    <w:rsid w:val="04CA4C74"/>
    <w:rsid w:val="04CD473B"/>
    <w:rsid w:val="04D06F52"/>
    <w:rsid w:val="04D17DAE"/>
    <w:rsid w:val="04DC489C"/>
    <w:rsid w:val="04E13A63"/>
    <w:rsid w:val="04F86245"/>
    <w:rsid w:val="04FB35E3"/>
    <w:rsid w:val="04FE3915"/>
    <w:rsid w:val="050339E0"/>
    <w:rsid w:val="050A22DA"/>
    <w:rsid w:val="05163C68"/>
    <w:rsid w:val="051F6767"/>
    <w:rsid w:val="05250037"/>
    <w:rsid w:val="05341537"/>
    <w:rsid w:val="054A0FEA"/>
    <w:rsid w:val="0554392A"/>
    <w:rsid w:val="055A4C3C"/>
    <w:rsid w:val="05603E35"/>
    <w:rsid w:val="05674B87"/>
    <w:rsid w:val="056907F5"/>
    <w:rsid w:val="056E5184"/>
    <w:rsid w:val="056E733B"/>
    <w:rsid w:val="057560C5"/>
    <w:rsid w:val="057861D6"/>
    <w:rsid w:val="05793000"/>
    <w:rsid w:val="05797E46"/>
    <w:rsid w:val="057A76E9"/>
    <w:rsid w:val="057C0F92"/>
    <w:rsid w:val="05870A98"/>
    <w:rsid w:val="05877F53"/>
    <w:rsid w:val="05974843"/>
    <w:rsid w:val="05977098"/>
    <w:rsid w:val="05981905"/>
    <w:rsid w:val="059D5A68"/>
    <w:rsid w:val="05A14C4A"/>
    <w:rsid w:val="05A274D3"/>
    <w:rsid w:val="05A609AA"/>
    <w:rsid w:val="05AC252A"/>
    <w:rsid w:val="05C67E72"/>
    <w:rsid w:val="05D041F9"/>
    <w:rsid w:val="05D365E6"/>
    <w:rsid w:val="05DE6518"/>
    <w:rsid w:val="05E17F1F"/>
    <w:rsid w:val="05EF33D8"/>
    <w:rsid w:val="05EF56FC"/>
    <w:rsid w:val="05F22953"/>
    <w:rsid w:val="05F639B7"/>
    <w:rsid w:val="06053E57"/>
    <w:rsid w:val="06096412"/>
    <w:rsid w:val="060F08A6"/>
    <w:rsid w:val="0615385D"/>
    <w:rsid w:val="061712AA"/>
    <w:rsid w:val="062278EC"/>
    <w:rsid w:val="062673D5"/>
    <w:rsid w:val="062B56FE"/>
    <w:rsid w:val="062D5DC8"/>
    <w:rsid w:val="06350A38"/>
    <w:rsid w:val="063843EF"/>
    <w:rsid w:val="063B3635"/>
    <w:rsid w:val="063E7B4C"/>
    <w:rsid w:val="063F7759"/>
    <w:rsid w:val="0641338E"/>
    <w:rsid w:val="064D3682"/>
    <w:rsid w:val="064D645B"/>
    <w:rsid w:val="06522F3E"/>
    <w:rsid w:val="065B7EF7"/>
    <w:rsid w:val="065F124E"/>
    <w:rsid w:val="0663484E"/>
    <w:rsid w:val="066456C1"/>
    <w:rsid w:val="06646C8F"/>
    <w:rsid w:val="066C6A1D"/>
    <w:rsid w:val="06700066"/>
    <w:rsid w:val="06770CEE"/>
    <w:rsid w:val="067F24A9"/>
    <w:rsid w:val="067F3B8C"/>
    <w:rsid w:val="069030C1"/>
    <w:rsid w:val="069121D6"/>
    <w:rsid w:val="06973030"/>
    <w:rsid w:val="069A5DD3"/>
    <w:rsid w:val="069D3172"/>
    <w:rsid w:val="06B507D3"/>
    <w:rsid w:val="06B54DF3"/>
    <w:rsid w:val="06B76AC1"/>
    <w:rsid w:val="06BD0615"/>
    <w:rsid w:val="06C8597D"/>
    <w:rsid w:val="06D83DD0"/>
    <w:rsid w:val="06E44D5B"/>
    <w:rsid w:val="06F42A33"/>
    <w:rsid w:val="06F56031"/>
    <w:rsid w:val="07005CC9"/>
    <w:rsid w:val="07063D56"/>
    <w:rsid w:val="07091E8A"/>
    <w:rsid w:val="0716208B"/>
    <w:rsid w:val="07167599"/>
    <w:rsid w:val="07211A41"/>
    <w:rsid w:val="07233707"/>
    <w:rsid w:val="07262E9E"/>
    <w:rsid w:val="072E57C9"/>
    <w:rsid w:val="07435444"/>
    <w:rsid w:val="07592D9C"/>
    <w:rsid w:val="075A7221"/>
    <w:rsid w:val="076E42EA"/>
    <w:rsid w:val="0777129D"/>
    <w:rsid w:val="077F50B2"/>
    <w:rsid w:val="078818A0"/>
    <w:rsid w:val="07893FF4"/>
    <w:rsid w:val="07926076"/>
    <w:rsid w:val="079F1CAB"/>
    <w:rsid w:val="07C25105"/>
    <w:rsid w:val="07C34263"/>
    <w:rsid w:val="07C61B89"/>
    <w:rsid w:val="07C74FFE"/>
    <w:rsid w:val="07C7520A"/>
    <w:rsid w:val="07C80768"/>
    <w:rsid w:val="07DB0418"/>
    <w:rsid w:val="07DE11A7"/>
    <w:rsid w:val="07EE0129"/>
    <w:rsid w:val="07F01EFE"/>
    <w:rsid w:val="07F24862"/>
    <w:rsid w:val="081771DC"/>
    <w:rsid w:val="081C0EEC"/>
    <w:rsid w:val="08201DD4"/>
    <w:rsid w:val="08205CF1"/>
    <w:rsid w:val="08274B13"/>
    <w:rsid w:val="082B702E"/>
    <w:rsid w:val="082C30CB"/>
    <w:rsid w:val="082D344B"/>
    <w:rsid w:val="082D70B1"/>
    <w:rsid w:val="08307A4F"/>
    <w:rsid w:val="08440EE0"/>
    <w:rsid w:val="084605F8"/>
    <w:rsid w:val="08467469"/>
    <w:rsid w:val="085811B8"/>
    <w:rsid w:val="085A73E1"/>
    <w:rsid w:val="08615F5C"/>
    <w:rsid w:val="08632A80"/>
    <w:rsid w:val="086626AD"/>
    <w:rsid w:val="086D7F17"/>
    <w:rsid w:val="08856EA6"/>
    <w:rsid w:val="08971C91"/>
    <w:rsid w:val="08A42C9C"/>
    <w:rsid w:val="08A54A6C"/>
    <w:rsid w:val="08AB47EC"/>
    <w:rsid w:val="08AF7198"/>
    <w:rsid w:val="08BC0049"/>
    <w:rsid w:val="08C31764"/>
    <w:rsid w:val="08C5400B"/>
    <w:rsid w:val="08C9293C"/>
    <w:rsid w:val="08D10A2B"/>
    <w:rsid w:val="08D11FB4"/>
    <w:rsid w:val="08D42AE8"/>
    <w:rsid w:val="08E129EF"/>
    <w:rsid w:val="08E7201C"/>
    <w:rsid w:val="08EF5494"/>
    <w:rsid w:val="08F10C03"/>
    <w:rsid w:val="08F21E85"/>
    <w:rsid w:val="08FD0BCD"/>
    <w:rsid w:val="09010989"/>
    <w:rsid w:val="091C52DA"/>
    <w:rsid w:val="09223FED"/>
    <w:rsid w:val="093326A3"/>
    <w:rsid w:val="09356377"/>
    <w:rsid w:val="09426583"/>
    <w:rsid w:val="094833F1"/>
    <w:rsid w:val="09553428"/>
    <w:rsid w:val="096A7D72"/>
    <w:rsid w:val="09856C7A"/>
    <w:rsid w:val="098C5597"/>
    <w:rsid w:val="09995B49"/>
    <w:rsid w:val="099F24C6"/>
    <w:rsid w:val="099F5DF6"/>
    <w:rsid w:val="09A1062E"/>
    <w:rsid w:val="09A251E9"/>
    <w:rsid w:val="09B376EF"/>
    <w:rsid w:val="09B8189F"/>
    <w:rsid w:val="09BC039B"/>
    <w:rsid w:val="09D51E72"/>
    <w:rsid w:val="09D72699"/>
    <w:rsid w:val="09DA5B0E"/>
    <w:rsid w:val="09DB41A2"/>
    <w:rsid w:val="09EA3413"/>
    <w:rsid w:val="09F53B2B"/>
    <w:rsid w:val="09F60F06"/>
    <w:rsid w:val="09FC0301"/>
    <w:rsid w:val="0A0720C2"/>
    <w:rsid w:val="0A0911E3"/>
    <w:rsid w:val="0A0F7197"/>
    <w:rsid w:val="0A155292"/>
    <w:rsid w:val="0A1E75F0"/>
    <w:rsid w:val="0A230051"/>
    <w:rsid w:val="0A2A6A4E"/>
    <w:rsid w:val="0A322170"/>
    <w:rsid w:val="0A3A577E"/>
    <w:rsid w:val="0A3B4B13"/>
    <w:rsid w:val="0A403374"/>
    <w:rsid w:val="0A456B53"/>
    <w:rsid w:val="0A47696E"/>
    <w:rsid w:val="0A4A7043"/>
    <w:rsid w:val="0A550A23"/>
    <w:rsid w:val="0A563778"/>
    <w:rsid w:val="0A636775"/>
    <w:rsid w:val="0A643564"/>
    <w:rsid w:val="0A6A7C63"/>
    <w:rsid w:val="0A6F13BC"/>
    <w:rsid w:val="0A6F2EFF"/>
    <w:rsid w:val="0A783BC0"/>
    <w:rsid w:val="0A7A2380"/>
    <w:rsid w:val="0A7D7025"/>
    <w:rsid w:val="0A804989"/>
    <w:rsid w:val="0A862D9B"/>
    <w:rsid w:val="0A935C06"/>
    <w:rsid w:val="0AA1585C"/>
    <w:rsid w:val="0AA93E06"/>
    <w:rsid w:val="0AB355D6"/>
    <w:rsid w:val="0AC00285"/>
    <w:rsid w:val="0AC579B1"/>
    <w:rsid w:val="0AD6223F"/>
    <w:rsid w:val="0AE77FAC"/>
    <w:rsid w:val="0AEE7492"/>
    <w:rsid w:val="0AF05BD7"/>
    <w:rsid w:val="0B250AB1"/>
    <w:rsid w:val="0B3D07C1"/>
    <w:rsid w:val="0B423E8D"/>
    <w:rsid w:val="0B4C6283"/>
    <w:rsid w:val="0B4D6045"/>
    <w:rsid w:val="0B4E04C2"/>
    <w:rsid w:val="0B5B5890"/>
    <w:rsid w:val="0B5D0D0A"/>
    <w:rsid w:val="0B621615"/>
    <w:rsid w:val="0B6442BD"/>
    <w:rsid w:val="0B6A662A"/>
    <w:rsid w:val="0B841942"/>
    <w:rsid w:val="0B8524D6"/>
    <w:rsid w:val="0B893EA9"/>
    <w:rsid w:val="0B91634E"/>
    <w:rsid w:val="0B957026"/>
    <w:rsid w:val="0BA15797"/>
    <w:rsid w:val="0BBA6978"/>
    <w:rsid w:val="0BC01B5B"/>
    <w:rsid w:val="0BC62568"/>
    <w:rsid w:val="0BDD028D"/>
    <w:rsid w:val="0BDE4591"/>
    <w:rsid w:val="0BE3482C"/>
    <w:rsid w:val="0BF43C77"/>
    <w:rsid w:val="0BFE4B70"/>
    <w:rsid w:val="0BFF1F62"/>
    <w:rsid w:val="0C0E7A66"/>
    <w:rsid w:val="0C144A30"/>
    <w:rsid w:val="0C172E2F"/>
    <w:rsid w:val="0C1B7130"/>
    <w:rsid w:val="0C327915"/>
    <w:rsid w:val="0C3C07FA"/>
    <w:rsid w:val="0C4E765F"/>
    <w:rsid w:val="0C541C79"/>
    <w:rsid w:val="0C5A4FFF"/>
    <w:rsid w:val="0C5C42B5"/>
    <w:rsid w:val="0C6A0913"/>
    <w:rsid w:val="0C747848"/>
    <w:rsid w:val="0C79178B"/>
    <w:rsid w:val="0C7C19FE"/>
    <w:rsid w:val="0C7C4318"/>
    <w:rsid w:val="0C81380B"/>
    <w:rsid w:val="0C850451"/>
    <w:rsid w:val="0C8A43AD"/>
    <w:rsid w:val="0C8D303C"/>
    <w:rsid w:val="0C946DA9"/>
    <w:rsid w:val="0CAA7EBA"/>
    <w:rsid w:val="0CAC2948"/>
    <w:rsid w:val="0CB46D6D"/>
    <w:rsid w:val="0CBA06F7"/>
    <w:rsid w:val="0CBF6C6C"/>
    <w:rsid w:val="0CC32D4D"/>
    <w:rsid w:val="0CCA47F3"/>
    <w:rsid w:val="0CCF27B6"/>
    <w:rsid w:val="0CD02017"/>
    <w:rsid w:val="0CD11081"/>
    <w:rsid w:val="0CDB54A9"/>
    <w:rsid w:val="0CDF5EA7"/>
    <w:rsid w:val="0CF535E6"/>
    <w:rsid w:val="0CF66223"/>
    <w:rsid w:val="0CFE01A2"/>
    <w:rsid w:val="0D0C0256"/>
    <w:rsid w:val="0D134955"/>
    <w:rsid w:val="0D177FFD"/>
    <w:rsid w:val="0D2F5875"/>
    <w:rsid w:val="0D3128F7"/>
    <w:rsid w:val="0D4109EF"/>
    <w:rsid w:val="0D4237B9"/>
    <w:rsid w:val="0D4D5CFA"/>
    <w:rsid w:val="0D523FA0"/>
    <w:rsid w:val="0D577B58"/>
    <w:rsid w:val="0D69222B"/>
    <w:rsid w:val="0D6A37B6"/>
    <w:rsid w:val="0D6D52AC"/>
    <w:rsid w:val="0D7F0861"/>
    <w:rsid w:val="0D804DF2"/>
    <w:rsid w:val="0D96275C"/>
    <w:rsid w:val="0D9A6719"/>
    <w:rsid w:val="0DA97692"/>
    <w:rsid w:val="0DB3640F"/>
    <w:rsid w:val="0DBB19A5"/>
    <w:rsid w:val="0DC17AE5"/>
    <w:rsid w:val="0DC34F10"/>
    <w:rsid w:val="0DC94264"/>
    <w:rsid w:val="0DCA3284"/>
    <w:rsid w:val="0DCC5BAA"/>
    <w:rsid w:val="0DD7245B"/>
    <w:rsid w:val="0DFE06CA"/>
    <w:rsid w:val="0E040B1C"/>
    <w:rsid w:val="0E052F3D"/>
    <w:rsid w:val="0E064795"/>
    <w:rsid w:val="0E083432"/>
    <w:rsid w:val="0E1164F7"/>
    <w:rsid w:val="0E1979C1"/>
    <w:rsid w:val="0E1C5B9E"/>
    <w:rsid w:val="0E3F4E31"/>
    <w:rsid w:val="0E5A0EE6"/>
    <w:rsid w:val="0E5D568E"/>
    <w:rsid w:val="0E5E30B9"/>
    <w:rsid w:val="0E617FDD"/>
    <w:rsid w:val="0E683B0D"/>
    <w:rsid w:val="0E751D74"/>
    <w:rsid w:val="0E7713CA"/>
    <w:rsid w:val="0E7C48F3"/>
    <w:rsid w:val="0E7F4BD1"/>
    <w:rsid w:val="0E8124B2"/>
    <w:rsid w:val="0E893912"/>
    <w:rsid w:val="0E8C4AAC"/>
    <w:rsid w:val="0E8E092F"/>
    <w:rsid w:val="0E9C2BE5"/>
    <w:rsid w:val="0E9F1853"/>
    <w:rsid w:val="0EA01FB4"/>
    <w:rsid w:val="0EA22084"/>
    <w:rsid w:val="0EB22C7F"/>
    <w:rsid w:val="0ED10C2F"/>
    <w:rsid w:val="0ED42C43"/>
    <w:rsid w:val="0ED7468D"/>
    <w:rsid w:val="0EDB21FA"/>
    <w:rsid w:val="0EDD6286"/>
    <w:rsid w:val="0EE176AC"/>
    <w:rsid w:val="0EE821F5"/>
    <w:rsid w:val="0EEB0BBB"/>
    <w:rsid w:val="0F060799"/>
    <w:rsid w:val="0F07185F"/>
    <w:rsid w:val="0F08482B"/>
    <w:rsid w:val="0F106D08"/>
    <w:rsid w:val="0F123913"/>
    <w:rsid w:val="0F131313"/>
    <w:rsid w:val="0F1E26E7"/>
    <w:rsid w:val="0F200B9A"/>
    <w:rsid w:val="0F2D7502"/>
    <w:rsid w:val="0F374D5E"/>
    <w:rsid w:val="0F48373E"/>
    <w:rsid w:val="0F5F7A22"/>
    <w:rsid w:val="0F61297B"/>
    <w:rsid w:val="0F6453A0"/>
    <w:rsid w:val="0F6F3D6C"/>
    <w:rsid w:val="0F723569"/>
    <w:rsid w:val="0F795525"/>
    <w:rsid w:val="0F7A6AC3"/>
    <w:rsid w:val="0F7D5CE8"/>
    <w:rsid w:val="0F7F5750"/>
    <w:rsid w:val="0F831E24"/>
    <w:rsid w:val="0F895269"/>
    <w:rsid w:val="0F8F6AAE"/>
    <w:rsid w:val="0FAD4C55"/>
    <w:rsid w:val="0FB87C0D"/>
    <w:rsid w:val="0FBE4F0E"/>
    <w:rsid w:val="0FC30A93"/>
    <w:rsid w:val="0FC5286F"/>
    <w:rsid w:val="0FCF2D13"/>
    <w:rsid w:val="0FD532B2"/>
    <w:rsid w:val="0FD83902"/>
    <w:rsid w:val="0FE42052"/>
    <w:rsid w:val="0FE46C29"/>
    <w:rsid w:val="0FEA0BCA"/>
    <w:rsid w:val="0FEA6F1C"/>
    <w:rsid w:val="0FF5535C"/>
    <w:rsid w:val="0FF7247C"/>
    <w:rsid w:val="0FFC3CFF"/>
    <w:rsid w:val="10033524"/>
    <w:rsid w:val="1006313A"/>
    <w:rsid w:val="101A3D1E"/>
    <w:rsid w:val="101E0075"/>
    <w:rsid w:val="10257B97"/>
    <w:rsid w:val="102A72EA"/>
    <w:rsid w:val="1036353F"/>
    <w:rsid w:val="1039383B"/>
    <w:rsid w:val="10396431"/>
    <w:rsid w:val="10444EAE"/>
    <w:rsid w:val="10472AB0"/>
    <w:rsid w:val="104746AB"/>
    <w:rsid w:val="105D60B6"/>
    <w:rsid w:val="105F3C55"/>
    <w:rsid w:val="106221A7"/>
    <w:rsid w:val="10625140"/>
    <w:rsid w:val="107164B5"/>
    <w:rsid w:val="1075394C"/>
    <w:rsid w:val="1080024F"/>
    <w:rsid w:val="10832A19"/>
    <w:rsid w:val="108A0BED"/>
    <w:rsid w:val="10915127"/>
    <w:rsid w:val="10984EDC"/>
    <w:rsid w:val="10A304CD"/>
    <w:rsid w:val="10B820A6"/>
    <w:rsid w:val="10BD63E8"/>
    <w:rsid w:val="10D11777"/>
    <w:rsid w:val="10D75E44"/>
    <w:rsid w:val="10DC738E"/>
    <w:rsid w:val="10DD0F20"/>
    <w:rsid w:val="10E1329B"/>
    <w:rsid w:val="10E14F7C"/>
    <w:rsid w:val="10ED152D"/>
    <w:rsid w:val="10F37CF6"/>
    <w:rsid w:val="110D1937"/>
    <w:rsid w:val="11100840"/>
    <w:rsid w:val="11156B7B"/>
    <w:rsid w:val="11184C73"/>
    <w:rsid w:val="111C4D8E"/>
    <w:rsid w:val="111C74FA"/>
    <w:rsid w:val="11302678"/>
    <w:rsid w:val="113E1A86"/>
    <w:rsid w:val="11407649"/>
    <w:rsid w:val="114658BD"/>
    <w:rsid w:val="115D39BD"/>
    <w:rsid w:val="1164777C"/>
    <w:rsid w:val="116D10E9"/>
    <w:rsid w:val="11714C6D"/>
    <w:rsid w:val="11795F5A"/>
    <w:rsid w:val="118D0C41"/>
    <w:rsid w:val="118F2801"/>
    <w:rsid w:val="11A16CFA"/>
    <w:rsid w:val="11A9616C"/>
    <w:rsid w:val="11C617D6"/>
    <w:rsid w:val="11C704BF"/>
    <w:rsid w:val="11D302D8"/>
    <w:rsid w:val="11D42EF6"/>
    <w:rsid w:val="11DE5B3D"/>
    <w:rsid w:val="11EA4477"/>
    <w:rsid w:val="11F225F8"/>
    <w:rsid w:val="11FC3F25"/>
    <w:rsid w:val="120B595B"/>
    <w:rsid w:val="121419A0"/>
    <w:rsid w:val="122A4C6D"/>
    <w:rsid w:val="12312707"/>
    <w:rsid w:val="123E5262"/>
    <w:rsid w:val="124B13AA"/>
    <w:rsid w:val="124C3039"/>
    <w:rsid w:val="124E535E"/>
    <w:rsid w:val="12522CDD"/>
    <w:rsid w:val="12623DB8"/>
    <w:rsid w:val="12671200"/>
    <w:rsid w:val="12712DBB"/>
    <w:rsid w:val="12740598"/>
    <w:rsid w:val="12741252"/>
    <w:rsid w:val="12803775"/>
    <w:rsid w:val="12831C3E"/>
    <w:rsid w:val="12833BDF"/>
    <w:rsid w:val="12860ED1"/>
    <w:rsid w:val="128E1B59"/>
    <w:rsid w:val="129A1584"/>
    <w:rsid w:val="12A15CAC"/>
    <w:rsid w:val="12A76734"/>
    <w:rsid w:val="12AB2B16"/>
    <w:rsid w:val="12AF3CE9"/>
    <w:rsid w:val="12BC7947"/>
    <w:rsid w:val="12BF2F35"/>
    <w:rsid w:val="12CC7B8D"/>
    <w:rsid w:val="12CF072E"/>
    <w:rsid w:val="12D27629"/>
    <w:rsid w:val="12D9032B"/>
    <w:rsid w:val="12DD485D"/>
    <w:rsid w:val="12EF192E"/>
    <w:rsid w:val="12F235E9"/>
    <w:rsid w:val="12F7507D"/>
    <w:rsid w:val="13064BA7"/>
    <w:rsid w:val="13073FBB"/>
    <w:rsid w:val="13176BA3"/>
    <w:rsid w:val="13192ED9"/>
    <w:rsid w:val="132E01C2"/>
    <w:rsid w:val="13316D74"/>
    <w:rsid w:val="133D3BE1"/>
    <w:rsid w:val="135631CE"/>
    <w:rsid w:val="13697691"/>
    <w:rsid w:val="136E1532"/>
    <w:rsid w:val="13742D32"/>
    <w:rsid w:val="137452E7"/>
    <w:rsid w:val="137A260B"/>
    <w:rsid w:val="138E7B01"/>
    <w:rsid w:val="13974EED"/>
    <w:rsid w:val="139E3D34"/>
    <w:rsid w:val="13AC1186"/>
    <w:rsid w:val="13BD351E"/>
    <w:rsid w:val="13C33B47"/>
    <w:rsid w:val="13C73B79"/>
    <w:rsid w:val="13CB6C1F"/>
    <w:rsid w:val="13D3207C"/>
    <w:rsid w:val="13D55B56"/>
    <w:rsid w:val="13D710DD"/>
    <w:rsid w:val="13E341AA"/>
    <w:rsid w:val="13ED5AC4"/>
    <w:rsid w:val="14003E57"/>
    <w:rsid w:val="140B752D"/>
    <w:rsid w:val="140E56F7"/>
    <w:rsid w:val="140F1A55"/>
    <w:rsid w:val="141409F7"/>
    <w:rsid w:val="141C1B7B"/>
    <w:rsid w:val="141D5D4E"/>
    <w:rsid w:val="142D5646"/>
    <w:rsid w:val="143258D1"/>
    <w:rsid w:val="14346BDA"/>
    <w:rsid w:val="14635B32"/>
    <w:rsid w:val="146E4381"/>
    <w:rsid w:val="147556A0"/>
    <w:rsid w:val="147D290F"/>
    <w:rsid w:val="14801D06"/>
    <w:rsid w:val="14805E69"/>
    <w:rsid w:val="14841EDE"/>
    <w:rsid w:val="14866545"/>
    <w:rsid w:val="148B4278"/>
    <w:rsid w:val="14932779"/>
    <w:rsid w:val="14933AE8"/>
    <w:rsid w:val="14943007"/>
    <w:rsid w:val="14C60423"/>
    <w:rsid w:val="14CA20DC"/>
    <w:rsid w:val="14D50D19"/>
    <w:rsid w:val="14DF7135"/>
    <w:rsid w:val="14F673AF"/>
    <w:rsid w:val="15071C3E"/>
    <w:rsid w:val="150B52EB"/>
    <w:rsid w:val="151007DD"/>
    <w:rsid w:val="151C29D3"/>
    <w:rsid w:val="15335838"/>
    <w:rsid w:val="15364D45"/>
    <w:rsid w:val="154541D9"/>
    <w:rsid w:val="154758F5"/>
    <w:rsid w:val="1549433D"/>
    <w:rsid w:val="15504915"/>
    <w:rsid w:val="155354F8"/>
    <w:rsid w:val="155F2B43"/>
    <w:rsid w:val="15787824"/>
    <w:rsid w:val="15794516"/>
    <w:rsid w:val="158B2837"/>
    <w:rsid w:val="15957416"/>
    <w:rsid w:val="159E65C2"/>
    <w:rsid w:val="15A14F0C"/>
    <w:rsid w:val="15A21139"/>
    <w:rsid w:val="15A91EF1"/>
    <w:rsid w:val="15B564DD"/>
    <w:rsid w:val="15B92E59"/>
    <w:rsid w:val="15DE306D"/>
    <w:rsid w:val="15E64F5C"/>
    <w:rsid w:val="15E82D29"/>
    <w:rsid w:val="15EE0E8A"/>
    <w:rsid w:val="15F06C42"/>
    <w:rsid w:val="15F10699"/>
    <w:rsid w:val="15FA4544"/>
    <w:rsid w:val="15FB6A23"/>
    <w:rsid w:val="15FC0711"/>
    <w:rsid w:val="160A6CD3"/>
    <w:rsid w:val="16135ECE"/>
    <w:rsid w:val="16217036"/>
    <w:rsid w:val="1622052D"/>
    <w:rsid w:val="16245AC2"/>
    <w:rsid w:val="16245D69"/>
    <w:rsid w:val="16291438"/>
    <w:rsid w:val="162B345D"/>
    <w:rsid w:val="162D0EED"/>
    <w:rsid w:val="162E32CC"/>
    <w:rsid w:val="163C74B9"/>
    <w:rsid w:val="16400246"/>
    <w:rsid w:val="164302B1"/>
    <w:rsid w:val="16485E13"/>
    <w:rsid w:val="164C0660"/>
    <w:rsid w:val="1659671F"/>
    <w:rsid w:val="16660117"/>
    <w:rsid w:val="166C0E91"/>
    <w:rsid w:val="16716220"/>
    <w:rsid w:val="1675714B"/>
    <w:rsid w:val="16760209"/>
    <w:rsid w:val="168169F1"/>
    <w:rsid w:val="16895262"/>
    <w:rsid w:val="168B294E"/>
    <w:rsid w:val="16AD3D8E"/>
    <w:rsid w:val="16AD7E97"/>
    <w:rsid w:val="16B0609F"/>
    <w:rsid w:val="16C95946"/>
    <w:rsid w:val="16D22E40"/>
    <w:rsid w:val="16D44B4F"/>
    <w:rsid w:val="16DA1D89"/>
    <w:rsid w:val="16F63FE1"/>
    <w:rsid w:val="16F71F25"/>
    <w:rsid w:val="17014D5A"/>
    <w:rsid w:val="170A2FE1"/>
    <w:rsid w:val="171377FB"/>
    <w:rsid w:val="17141456"/>
    <w:rsid w:val="17216770"/>
    <w:rsid w:val="1725311B"/>
    <w:rsid w:val="17300494"/>
    <w:rsid w:val="17430799"/>
    <w:rsid w:val="17481CE5"/>
    <w:rsid w:val="17506D66"/>
    <w:rsid w:val="17516D05"/>
    <w:rsid w:val="175A0FAC"/>
    <w:rsid w:val="17605737"/>
    <w:rsid w:val="176B3235"/>
    <w:rsid w:val="176D0E7E"/>
    <w:rsid w:val="17751511"/>
    <w:rsid w:val="178B1E54"/>
    <w:rsid w:val="17950998"/>
    <w:rsid w:val="17956CBD"/>
    <w:rsid w:val="179F0895"/>
    <w:rsid w:val="17A64604"/>
    <w:rsid w:val="17AA698C"/>
    <w:rsid w:val="17AC6628"/>
    <w:rsid w:val="17BA6AD2"/>
    <w:rsid w:val="17CC20A6"/>
    <w:rsid w:val="17CE432E"/>
    <w:rsid w:val="17E63C10"/>
    <w:rsid w:val="17EE1038"/>
    <w:rsid w:val="18002DA5"/>
    <w:rsid w:val="18152E35"/>
    <w:rsid w:val="18215C62"/>
    <w:rsid w:val="18251703"/>
    <w:rsid w:val="18290FDB"/>
    <w:rsid w:val="1836176B"/>
    <w:rsid w:val="18366A62"/>
    <w:rsid w:val="18374FC3"/>
    <w:rsid w:val="183C1881"/>
    <w:rsid w:val="183E4A55"/>
    <w:rsid w:val="184770C3"/>
    <w:rsid w:val="18513D8D"/>
    <w:rsid w:val="1852671A"/>
    <w:rsid w:val="18590CFD"/>
    <w:rsid w:val="18615837"/>
    <w:rsid w:val="186506A3"/>
    <w:rsid w:val="18721BBE"/>
    <w:rsid w:val="187564E7"/>
    <w:rsid w:val="18781A06"/>
    <w:rsid w:val="187843D1"/>
    <w:rsid w:val="18886557"/>
    <w:rsid w:val="189A3A59"/>
    <w:rsid w:val="18B66EAE"/>
    <w:rsid w:val="18B813BD"/>
    <w:rsid w:val="18BC3D8B"/>
    <w:rsid w:val="18C43A84"/>
    <w:rsid w:val="18C517AB"/>
    <w:rsid w:val="18CA2287"/>
    <w:rsid w:val="18CB6524"/>
    <w:rsid w:val="18E1467A"/>
    <w:rsid w:val="18F02EED"/>
    <w:rsid w:val="18F95EBA"/>
    <w:rsid w:val="1900327D"/>
    <w:rsid w:val="190A4BF4"/>
    <w:rsid w:val="190D2FFB"/>
    <w:rsid w:val="192057C9"/>
    <w:rsid w:val="19242BD4"/>
    <w:rsid w:val="19273D8E"/>
    <w:rsid w:val="19291630"/>
    <w:rsid w:val="192C0343"/>
    <w:rsid w:val="192C1F42"/>
    <w:rsid w:val="192E21AF"/>
    <w:rsid w:val="193965FA"/>
    <w:rsid w:val="193C230C"/>
    <w:rsid w:val="194E079F"/>
    <w:rsid w:val="194E7BCB"/>
    <w:rsid w:val="19533188"/>
    <w:rsid w:val="19781626"/>
    <w:rsid w:val="19796564"/>
    <w:rsid w:val="198B30DD"/>
    <w:rsid w:val="198D3802"/>
    <w:rsid w:val="19972EEB"/>
    <w:rsid w:val="199A2525"/>
    <w:rsid w:val="199C0510"/>
    <w:rsid w:val="199F38C5"/>
    <w:rsid w:val="19B15163"/>
    <w:rsid w:val="19B25BEC"/>
    <w:rsid w:val="19B676EA"/>
    <w:rsid w:val="19C259B9"/>
    <w:rsid w:val="19CF498C"/>
    <w:rsid w:val="19D15387"/>
    <w:rsid w:val="19D163D3"/>
    <w:rsid w:val="19D50749"/>
    <w:rsid w:val="19D745E6"/>
    <w:rsid w:val="19DA3E25"/>
    <w:rsid w:val="19E676D2"/>
    <w:rsid w:val="19EE3CD8"/>
    <w:rsid w:val="1A0610E6"/>
    <w:rsid w:val="1A0762C9"/>
    <w:rsid w:val="1A096258"/>
    <w:rsid w:val="1A0D5C40"/>
    <w:rsid w:val="1A135ED6"/>
    <w:rsid w:val="1A2E518E"/>
    <w:rsid w:val="1A3A38F3"/>
    <w:rsid w:val="1A43065D"/>
    <w:rsid w:val="1A501B89"/>
    <w:rsid w:val="1A551B1E"/>
    <w:rsid w:val="1A5669E0"/>
    <w:rsid w:val="1A5C181E"/>
    <w:rsid w:val="1A5D77BA"/>
    <w:rsid w:val="1A6523BE"/>
    <w:rsid w:val="1A6725E0"/>
    <w:rsid w:val="1A72597F"/>
    <w:rsid w:val="1A7569A1"/>
    <w:rsid w:val="1A793D9A"/>
    <w:rsid w:val="1A7E4A08"/>
    <w:rsid w:val="1A8206EF"/>
    <w:rsid w:val="1A847829"/>
    <w:rsid w:val="1A886724"/>
    <w:rsid w:val="1AA35B62"/>
    <w:rsid w:val="1AA727FB"/>
    <w:rsid w:val="1AAB1B5A"/>
    <w:rsid w:val="1AB166AC"/>
    <w:rsid w:val="1ABF6DA1"/>
    <w:rsid w:val="1ADD5FEF"/>
    <w:rsid w:val="1AE15170"/>
    <w:rsid w:val="1AE271A9"/>
    <w:rsid w:val="1AEB7291"/>
    <w:rsid w:val="1AED78CF"/>
    <w:rsid w:val="1AF42866"/>
    <w:rsid w:val="1AF86EB8"/>
    <w:rsid w:val="1AFB7B8A"/>
    <w:rsid w:val="1AFC15AA"/>
    <w:rsid w:val="1AFE18F5"/>
    <w:rsid w:val="1B033A50"/>
    <w:rsid w:val="1B0B7E07"/>
    <w:rsid w:val="1B117253"/>
    <w:rsid w:val="1B153A6F"/>
    <w:rsid w:val="1B1864C0"/>
    <w:rsid w:val="1B2967E2"/>
    <w:rsid w:val="1B2A3F71"/>
    <w:rsid w:val="1B2F4CFA"/>
    <w:rsid w:val="1B350A21"/>
    <w:rsid w:val="1B382C8A"/>
    <w:rsid w:val="1B3D140A"/>
    <w:rsid w:val="1B417D4A"/>
    <w:rsid w:val="1B4A47A3"/>
    <w:rsid w:val="1B52682E"/>
    <w:rsid w:val="1B5A54E6"/>
    <w:rsid w:val="1B5D329E"/>
    <w:rsid w:val="1B5F4ADB"/>
    <w:rsid w:val="1B662F1B"/>
    <w:rsid w:val="1B690A24"/>
    <w:rsid w:val="1B6B675D"/>
    <w:rsid w:val="1B7300D1"/>
    <w:rsid w:val="1B844981"/>
    <w:rsid w:val="1B8A6EF0"/>
    <w:rsid w:val="1B916F9C"/>
    <w:rsid w:val="1BAF3119"/>
    <w:rsid w:val="1BB03E26"/>
    <w:rsid w:val="1BBA32EF"/>
    <w:rsid w:val="1BBB558F"/>
    <w:rsid w:val="1BC0334F"/>
    <w:rsid w:val="1BD63B57"/>
    <w:rsid w:val="1BDA09D7"/>
    <w:rsid w:val="1BE0193E"/>
    <w:rsid w:val="1BEA119B"/>
    <w:rsid w:val="1BEB2F9F"/>
    <w:rsid w:val="1BF62740"/>
    <w:rsid w:val="1BFE5922"/>
    <w:rsid w:val="1C070887"/>
    <w:rsid w:val="1C11228D"/>
    <w:rsid w:val="1C1123BC"/>
    <w:rsid w:val="1C136E6D"/>
    <w:rsid w:val="1C155508"/>
    <w:rsid w:val="1C1B1F38"/>
    <w:rsid w:val="1C205530"/>
    <w:rsid w:val="1C244A2F"/>
    <w:rsid w:val="1C2B6933"/>
    <w:rsid w:val="1C3301C4"/>
    <w:rsid w:val="1C386406"/>
    <w:rsid w:val="1C4C62F5"/>
    <w:rsid w:val="1C4E50C6"/>
    <w:rsid w:val="1C585FA0"/>
    <w:rsid w:val="1C591E6E"/>
    <w:rsid w:val="1C593D29"/>
    <w:rsid w:val="1C5965AB"/>
    <w:rsid w:val="1C5C22AF"/>
    <w:rsid w:val="1C615A60"/>
    <w:rsid w:val="1C6646C4"/>
    <w:rsid w:val="1C674AE0"/>
    <w:rsid w:val="1C7203C0"/>
    <w:rsid w:val="1C7671A4"/>
    <w:rsid w:val="1C7E7CBB"/>
    <w:rsid w:val="1C856604"/>
    <w:rsid w:val="1C8C24BC"/>
    <w:rsid w:val="1C8D73D7"/>
    <w:rsid w:val="1C9A7D0B"/>
    <w:rsid w:val="1C9D7C10"/>
    <w:rsid w:val="1CAD069E"/>
    <w:rsid w:val="1CAE6AB6"/>
    <w:rsid w:val="1CB35599"/>
    <w:rsid w:val="1CB46A64"/>
    <w:rsid w:val="1CB66887"/>
    <w:rsid w:val="1CBB6172"/>
    <w:rsid w:val="1CC82DF6"/>
    <w:rsid w:val="1CCB657F"/>
    <w:rsid w:val="1CCF1345"/>
    <w:rsid w:val="1CD3271E"/>
    <w:rsid w:val="1CDA1344"/>
    <w:rsid w:val="1CF6520B"/>
    <w:rsid w:val="1CF90B30"/>
    <w:rsid w:val="1CFD1D21"/>
    <w:rsid w:val="1D00386F"/>
    <w:rsid w:val="1D061A57"/>
    <w:rsid w:val="1D071E6E"/>
    <w:rsid w:val="1D0D0DCC"/>
    <w:rsid w:val="1D10055B"/>
    <w:rsid w:val="1D185EE2"/>
    <w:rsid w:val="1D1D56BE"/>
    <w:rsid w:val="1D2644FE"/>
    <w:rsid w:val="1D310C01"/>
    <w:rsid w:val="1D3251A3"/>
    <w:rsid w:val="1D37625C"/>
    <w:rsid w:val="1D396830"/>
    <w:rsid w:val="1D3C5CBB"/>
    <w:rsid w:val="1D552BA0"/>
    <w:rsid w:val="1D61745F"/>
    <w:rsid w:val="1D6B216D"/>
    <w:rsid w:val="1D7733C9"/>
    <w:rsid w:val="1D8F543A"/>
    <w:rsid w:val="1D9328C5"/>
    <w:rsid w:val="1D951F17"/>
    <w:rsid w:val="1DA6783B"/>
    <w:rsid w:val="1DA71ADA"/>
    <w:rsid w:val="1DAE2751"/>
    <w:rsid w:val="1DBF6807"/>
    <w:rsid w:val="1DC178A1"/>
    <w:rsid w:val="1DC860CA"/>
    <w:rsid w:val="1DCD5FFE"/>
    <w:rsid w:val="1DD24726"/>
    <w:rsid w:val="1DD27C9B"/>
    <w:rsid w:val="1DDA0859"/>
    <w:rsid w:val="1DE9782A"/>
    <w:rsid w:val="1DF00A11"/>
    <w:rsid w:val="1DF52B9A"/>
    <w:rsid w:val="1DF67638"/>
    <w:rsid w:val="1DF753E1"/>
    <w:rsid w:val="1DF7762D"/>
    <w:rsid w:val="1E075141"/>
    <w:rsid w:val="1E0C6737"/>
    <w:rsid w:val="1E1455D1"/>
    <w:rsid w:val="1E273D25"/>
    <w:rsid w:val="1E2A77CF"/>
    <w:rsid w:val="1E2E2E01"/>
    <w:rsid w:val="1E3C1C96"/>
    <w:rsid w:val="1E5501A3"/>
    <w:rsid w:val="1E57277E"/>
    <w:rsid w:val="1E5E3220"/>
    <w:rsid w:val="1E711486"/>
    <w:rsid w:val="1E9A7FA4"/>
    <w:rsid w:val="1EA31CFA"/>
    <w:rsid w:val="1EA7612D"/>
    <w:rsid w:val="1EA840E1"/>
    <w:rsid w:val="1EAB44B7"/>
    <w:rsid w:val="1EB31AC5"/>
    <w:rsid w:val="1EB416F6"/>
    <w:rsid w:val="1EBA101F"/>
    <w:rsid w:val="1EC25947"/>
    <w:rsid w:val="1EC66A27"/>
    <w:rsid w:val="1EDF2836"/>
    <w:rsid w:val="1EE02538"/>
    <w:rsid w:val="1EE26FB7"/>
    <w:rsid w:val="1EE32D27"/>
    <w:rsid w:val="1EE416A8"/>
    <w:rsid w:val="1EE62B80"/>
    <w:rsid w:val="1EEE4023"/>
    <w:rsid w:val="1EF34F12"/>
    <w:rsid w:val="1EF50E80"/>
    <w:rsid w:val="1EF516B6"/>
    <w:rsid w:val="1F010A44"/>
    <w:rsid w:val="1F092A70"/>
    <w:rsid w:val="1F192F7D"/>
    <w:rsid w:val="1F1A29E3"/>
    <w:rsid w:val="1F1D4B29"/>
    <w:rsid w:val="1F1F57B0"/>
    <w:rsid w:val="1F2D4938"/>
    <w:rsid w:val="1F3270A8"/>
    <w:rsid w:val="1F3359EE"/>
    <w:rsid w:val="1F342C8A"/>
    <w:rsid w:val="1F36343F"/>
    <w:rsid w:val="1F373847"/>
    <w:rsid w:val="1F39110D"/>
    <w:rsid w:val="1F3A442D"/>
    <w:rsid w:val="1F3D1FA9"/>
    <w:rsid w:val="1F3E4A73"/>
    <w:rsid w:val="1F410B9F"/>
    <w:rsid w:val="1F433A09"/>
    <w:rsid w:val="1F434EB0"/>
    <w:rsid w:val="1F58520B"/>
    <w:rsid w:val="1F593F51"/>
    <w:rsid w:val="1F601277"/>
    <w:rsid w:val="1F691973"/>
    <w:rsid w:val="1F757BFC"/>
    <w:rsid w:val="1F7610EB"/>
    <w:rsid w:val="1F771804"/>
    <w:rsid w:val="1F7F3AE7"/>
    <w:rsid w:val="1F864314"/>
    <w:rsid w:val="1F8E3660"/>
    <w:rsid w:val="1F981FDD"/>
    <w:rsid w:val="1F992693"/>
    <w:rsid w:val="1F9E36AE"/>
    <w:rsid w:val="1FA0236B"/>
    <w:rsid w:val="1FA27DEC"/>
    <w:rsid w:val="1FB958CF"/>
    <w:rsid w:val="1FC115D0"/>
    <w:rsid w:val="1FC758A4"/>
    <w:rsid w:val="1FD44D6E"/>
    <w:rsid w:val="1FDC4CBF"/>
    <w:rsid w:val="1FF45592"/>
    <w:rsid w:val="1FF5200E"/>
    <w:rsid w:val="1FF577D7"/>
    <w:rsid w:val="1FF73CB5"/>
    <w:rsid w:val="200701C8"/>
    <w:rsid w:val="2015736E"/>
    <w:rsid w:val="20213E88"/>
    <w:rsid w:val="202435E9"/>
    <w:rsid w:val="203F0BCF"/>
    <w:rsid w:val="203F435B"/>
    <w:rsid w:val="203F6122"/>
    <w:rsid w:val="20453B09"/>
    <w:rsid w:val="204748DA"/>
    <w:rsid w:val="204D6A97"/>
    <w:rsid w:val="20555C93"/>
    <w:rsid w:val="2061078F"/>
    <w:rsid w:val="2063723C"/>
    <w:rsid w:val="208133B1"/>
    <w:rsid w:val="208222A4"/>
    <w:rsid w:val="2087388D"/>
    <w:rsid w:val="208A1106"/>
    <w:rsid w:val="208E7031"/>
    <w:rsid w:val="20972EF4"/>
    <w:rsid w:val="20985953"/>
    <w:rsid w:val="209B099C"/>
    <w:rsid w:val="20AF2446"/>
    <w:rsid w:val="20B43D33"/>
    <w:rsid w:val="20B731CE"/>
    <w:rsid w:val="20B91A52"/>
    <w:rsid w:val="20EB0237"/>
    <w:rsid w:val="20F068AD"/>
    <w:rsid w:val="21052B95"/>
    <w:rsid w:val="210D529D"/>
    <w:rsid w:val="21183D7A"/>
    <w:rsid w:val="21245FAF"/>
    <w:rsid w:val="212C2797"/>
    <w:rsid w:val="213B1E4D"/>
    <w:rsid w:val="213B734B"/>
    <w:rsid w:val="214C346F"/>
    <w:rsid w:val="21545EF8"/>
    <w:rsid w:val="215B0FE7"/>
    <w:rsid w:val="219520F7"/>
    <w:rsid w:val="21996AB1"/>
    <w:rsid w:val="219C0F46"/>
    <w:rsid w:val="21A5188C"/>
    <w:rsid w:val="21A64CD3"/>
    <w:rsid w:val="21AA7977"/>
    <w:rsid w:val="21B52AD0"/>
    <w:rsid w:val="21C22A5E"/>
    <w:rsid w:val="21C814D6"/>
    <w:rsid w:val="21E70C03"/>
    <w:rsid w:val="21EE0527"/>
    <w:rsid w:val="21F24A29"/>
    <w:rsid w:val="21F33756"/>
    <w:rsid w:val="21F5739E"/>
    <w:rsid w:val="21FB4645"/>
    <w:rsid w:val="220968D8"/>
    <w:rsid w:val="22105AB6"/>
    <w:rsid w:val="22272DD0"/>
    <w:rsid w:val="223E17C6"/>
    <w:rsid w:val="22431122"/>
    <w:rsid w:val="22602B0D"/>
    <w:rsid w:val="2286729A"/>
    <w:rsid w:val="22A80B90"/>
    <w:rsid w:val="22CC20CF"/>
    <w:rsid w:val="22CD7AF4"/>
    <w:rsid w:val="22D367D5"/>
    <w:rsid w:val="22D56ECE"/>
    <w:rsid w:val="22D74DC7"/>
    <w:rsid w:val="22EC073B"/>
    <w:rsid w:val="230A0B77"/>
    <w:rsid w:val="230B4777"/>
    <w:rsid w:val="230E1FA1"/>
    <w:rsid w:val="23200268"/>
    <w:rsid w:val="23210609"/>
    <w:rsid w:val="23304D2E"/>
    <w:rsid w:val="23323F19"/>
    <w:rsid w:val="23336FAC"/>
    <w:rsid w:val="233D1285"/>
    <w:rsid w:val="234A555E"/>
    <w:rsid w:val="234C1658"/>
    <w:rsid w:val="234E12AB"/>
    <w:rsid w:val="23512607"/>
    <w:rsid w:val="235C3ADF"/>
    <w:rsid w:val="23636FC0"/>
    <w:rsid w:val="236649D6"/>
    <w:rsid w:val="2367592B"/>
    <w:rsid w:val="236B4881"/>
    <w:rsid w:val="236C050B"/>
    <w:rsid w:val="23723D96"/>
    <w:rsid w:val="23802EA8"/>
    <w:rsid w:val="23951D09"/>
    <w:rsid w:val="239F7441"/>
    <w:rsid w:val="23A157C6"/>
    <w:rsid w:val="23AB1CF6"/>
    <w:rsid w:val="23B3589F"/>
    <w:rsid w:val="23B62683"/>
    <w:rsid w:val="23BC553D"/>
    <w:rsid w:val="23C37416"/>
    <w:rsid w:val="23D7224C"/>
    <w:rsid w:val="23DC29DF"/>
    <w:rsid w:val="23E058CF"/>
    <w:rsid w:val="23F964C6"/>
    <w:rsid w:val="24004ED1"/>
    <w:rsid w:val="24043880"/>
    <w:rsid w:val="24093946"/>
    <w:rsid w:val="240B411A"/>
    <w:rsid w:val="24125BF8"/>
    <w:rsid w:val="24211524"/>
    <w:rsid w:val="24221D98"/>
    <w:rsid w:val="242C07B0"/>
    <w:rsid w:val="24374ECB"/>
    <w:rsid w:val="243E34B9"/>
    <w:rsid w:val="24442FEF"/>
    <w:rsid w:val="24543FDA"/>
    <w:rsid w:val="2459026B"/>
    <w:rsid w:val="245B025D"/>
    <w:rsid w:val="2461624D"/>
    <w:rsid w:val="24634070"/>
    <w:rsid w:val="24673DBF"/>
    <w:rsid w:val="246841D1"/>
    <w:rsid w:val="246C1032"/>
    <w:rsid w:val="246F0D62"/>
    <w:rsid w:val="246F5BA8"/>
    <w:rsid w:val="247427C1"/>
    <w:rsid w:val="24770CD9"/>
    <w:rsid w:val="24797D8C"/>
    <w:rsid w:val="24856F6F"/>
    <w:rsid w:val="24894C25"/>
    <w:rsid w:val="248D04A2"/>
    <w:rsid w:val="24950564"/>
    <w:rsid w:val="249939AE"/>
    <w:rsid w:val="249B3DA3"/>
    <w:rsid w:val="24AB50EF"/>
    <w:rsid w:val="24B72783"/>
    <w:rsid w:val="24C67A14"/>
    <w:rsid w:val="24C81987"/>
    <w:rsid w:val="24D30241"/>
    <w:rsid w:val="24D76329"/>
    <w:rsid w:val="24E81470"/>
    <w:rsid w:val="24F02796"/>
    <w:rsid w:val="24FE4C38"/>
    <w:rsid w:val="25005653"/>
    <w:rsid w:val="25012545"/>
    <w:rsid w:val="250E5E00"/>
    <w:rsid w:val="25136FF6"/>
    <w:rsid w:val="2522203F"/>
    <w:rsid w:val="25302984"/>
    <w:rsid w:val="25416DE9"/>
    <w:rsid w:val="255F7305"/>
    <w:rsid w:val="256D5CD2"/>
    <w:rsid w:val="257329F3"/>
    <w:rsid w:val="257C5D78"/>
    <w:rsid w:val="25840B63"/>
    <w:rsid w:val="25930E3B"/>
    <w:rsid w:val="2594563C"/>
    <w:rsid w:val="2597099E"/>
    <w:rsid w:val="25A00F04"/>
    <w:rsid w:val="25A04736"/>
    <w:rsid w:val="25AA1A82"/>
    <w:rsid w:val="25BF263E"/>
    <w:rsid w:val="25C26BA2"/>
    <w:rsid w:val="25C32AB4"/>
    <w:rsid w:val="25C638A3"/>
    <w:rsid w:val="25CB4843"/>
    <w:rsid w:val="25D80EA6"/>
    <w:rsid w:val="25DC1E12"/>
    <w:rsid w:val="25EB2641"/>
    <w:rsid w:val="25F629A0"/>
    <w:rsid w:val="26003694"/>
    <w:rsid w:val="26003A09"/>
    <w:rsid w:val="26197D14"/>
    <w:rsid w:val="261F277F"/>
    <w:rsid w:val="261F4684"/>
    <w:rsid w:val="261F5810"/>
    <w:rsid w:val="26212F47"/>
    <w:rsid w:val="26246C4D"/>
    <w:rsid w:val="2628000C"/>
    <w:rsid w:val="262A4DAD"/>
    <w:rsid w:val="262A5397"/>
    <w:rsid w:val="26312ED9"/>
    <w:rsid w:val="26342C5E"/>
    <w:rsid w:val="26443E1C"/>
    <w:rsid w:val="266961B1"/>
    <w:rsid w:val="267357AB"/>
    <w:rsid w:val="26741BD6"/>
    <w:rsid w:val="267A561F"/>
    <w:rsid w:val="267F02B1"/>
    <w:rsid w:val="26886DFA"/>
    <w:rsid w:val="26920CF7"/>
    <w:rsid w:val="26955583"/>
    <w:rsid w:val="26971E89"/>
    <w:rsid w:val="269F5203"/>
    <w:rsid w:val="26C0684C"/>
    <w:rsid w:val="26DA270E"/>
    <w:rsid w:val="26DB1312"/>
    <w:rsid w:val="26EA666C"/>
    <w:rsid w:val="26EF2571"/>
    <w:rsid w:val="26FA1B56"/>
    <w:rsid w:val="26FB7E84"/>
    <w:rsid w:val="27023A80"/>
    <w:rsid w:val="272413D3"/>
    <w:rsid w:val="27244357"/>
    <w:rsid w:val="272853BB"/>
    <w:rsid w:val="272C0AC1"/>
    <w:rsid w:val="27300E61"/>
    <w:rsid w:val="27391C70"/>
    <w:rsid w:val="2741207F"/>
    <w:rsid w:val="27471F9E"/>
    <w:rsid w:val="274735F3"/>
    <w:rsid w:val="27484F1A"/>
    <w:rsid w:val="2749330E"/>
    <w:rsid w:val="274A74A7"/>
    <w:rsid w:val="274A7FFA"/>
    <w:rsid w:val="274D1E94"/>
    <w:rsid w:val="27613310"/>
    <w:rsid w:val="27661744"/>
    <w:rsid w:val="276B3537"/>
    <w:rsid w:val="27701DD1"/>
    <w:rsid w:val="27714E2A"/>
    <w:rsid w:val="27762111"/>
    <w:rsid w:val="278D3E56"/>
    <w:rsid w:val="27A31BEF"/>
    <w:rsid w:val="27B92462"/>
    <w:rsid w:val="27C31E1C"/>
    <w:rsid w:val="27C33CF6"/>
    <w:rsid w:val="27DF1EB2"/>
    <w:rsid w:val="27E111F2"/>
    <w:rsid w:val="27E47A69"/>
    <w:rsid w:val="27E509D7"/>
    <w:rsid w:val="27E853BC"/>
    <w:rsid w:val="27ED0827"/>
    <w:rsid w:val="27F16FDB"/>
    <w:rsid w:val="28045366"/>
    <w:rsid w:val="280749F0"/>
    <w:rsid w:val="28082ACD"/>
    <w:rsid w:val="280D7DB5"/>
    <w:rsid w:val="282D4F58"/>
    <w:rsid w:val="282F62EB"/>
    <w:rsid w:val="283A7129"/>
    <w:rsid w:val="28525BF4"/>
    <w:rsid w:val="2863719A"/>
    <w:rsid w:val="28646BD8"/>
    <w:rsid w:val="28652720"/>
    <w:rsid w:val="286C605B"/>
    <w:rsid w:val="286D2EAC"/>
    <w:rsid w:val="286E204B"/>
    <w:rsid w:val="2876785B"/>
    <w:rsid w:val="28782635"/>
    <w:rsid w:val="28925256"/>
    <w:rsid w:val="28A14EE9"/>
    <w:rsid w:val="28AA38BC"/>
    <w:rsid w:val="28B263D9"/>
    <w:rsid w:val="28B277E6"/>
    <w:rsid w:val="28B729F5"/>
    <w:rsid w:val="28C04963"/>
    <w:rsid w:val="28C4343B"/>
    <w:rsid w:val="28CD3309"/>
    <w:rsid w:val="28CE2033"/>
    <w:rsid w:val="28D00706"/>
    <w:rsid w:val="28D1347E"/>
    <w:rsid w:val="28D36578"/>
    <w:rsid w:val="28DB649F"/>
    <w:rsid w:val="28EC2C68"/>
    <w:rsid w:val="28EF0ABB"/>
    <w:rsid w:val="28F21770"/>
    <w:rsid w:val="28F56958"/>
    <w:rsid w:val="29000B2F"/>
    <w:rsid w:val="290B28B6"/>
    <w:rsid w:val="29137160"/>
    <w:rsid w:val="29311691"/>
    <w:rsid w:val="294051E6"/>
    <w:rsid w:val="2954168A"/>
    <w:rsid w:val="295C6F6A"/>
    <w:rsid w:val="29722B5C"/>
    <w:rsid w:val="297A18D4"/>
    <w:rsid w:val="29895718"/>
    <w:rsid w:val="29A06C97"/>
    <w:rsid w:val="29A50E7B"/>
    <w:rsid w:val="29A668AA"/>
    <w:rsid w:val="29A9353B"/>
    <w:rsid w:val="29A94D6A"/>
    <w:rsid w:val="29AC0BFE"/>
    <w:rsid w:val="29B762CE"/>
    <w:rsid w:val="29B80AC2"/>
    <w:rsid w:val="29C33C93"/>
    <w:rsid w:val="29E0380C"/>
    <w:rsid w:val="29E75FEA"/>
    <w:rsid w:val="29F2096C"/>
    <w:rsid w:val="29FD15E1"/>
    <w:rsid w:val="29FF073E"/>
    <w:rsid w:val="2A042801"/>
    <w:rsid w:val="2A2A24F9"/>
    <w:rsid w:val="2A2E5FAA"/>
    <w:rsid w:val="2A3330D8"/>
    <w:rsid w:val="2A38133C"/>
    <w:rsid w:val="2A3C5F6D"/>
    <w:rsid w:val="2A421091"/>
    <w:rsid w:val="2A4E3218"/>
    <w:rsid w:val="2A4E3411"/>
    <w:rsid w:val="2A546788"/>
    <w:rsid w:val="2A5739F6"/>
    <w:rsid w:val="2A611155"/>
    <w:rsid w:val="2A6C3095"/>
    <w:rsid w:val="2A6F0A05"/>
    <w:rsid w:val="2A7F061F"/>
    <w:rsid w:val="2A831D5D"/>
    <w:rsid w:val="2A844C39"/>
    <w:rsid w:val="2A8F707F"/>
    <w:rsid w:val="2A99424C"/>
    <w:rsid w:val="2AA05655"/>
    <w:rsid w:val="2AA14FFA"/>
    <w:rsid w:val="2AA33F68"/>
    <w:rsid w:val="2AA60EFD"/>
    <w:rsid w:val="2AB803A6"/>
    <w:rsid w:val="2AD20C33"/>
    <w:rsid w:val="2AE1509F"/>
    <w:rsid w:val="2AE35FD8"/>
    <w:rsid w:val="2AE75A9A"/>
    <w:rsid w:val="2AED1EB1"/>
    <w:rsid w:val="2AEF786F"/>
    <w:rsid w:val="2AF42300"/>
    <w:rsid w:val="2AFA403F"/>
    <w:rsid w:val="2AFE050C"/>
    <w:rsid w:val="2B002978"/>
    <w:rsid w:val="2B00374D"/>
    <w:rsid w:val="2B0D7185"/>
    <w:rsid w:val="2B0F2D9A"/>
    <w:rsid w:val="2B11688B"/>
    <w:rsid w:val="2B1C1653"/>
    <w:rsid w:val="2B1C67E6"/>
    <w:rsid w:val="2B2233DF"/>
    <w:rsid w:val="2B284256"/>
    <w:rsid w:val="2B2B5657"/>
    <w:rsid w:val="2B3978FF"/>
    <w:rsid w:val="2B3E7C5D"/>
    <w:rsid w:val="2B3F66BB"/>
    <w:rsid w:val="2B443584"/>
    <w:rsid w:val="2B4C206E"/>
    <w:rsid w:val="2B5A494A"/>
    <w:rsid w:val="2B5C7740"/>
    <w:rsid w:val="2B632A88"/>
    <w:rsid w:val="2B634198"/>
    <w:rsid w:val="2B8C55AB"/>
    <w:rsid w:val="2B8F66E7"/>
    <w:rsid w:val="2B92300B"/>
    <w:rsid w:val="2B92326E"/>
    <w:rsid w:val="2B974E54"/>
    <w:rsid w:val="2B9E5CB8"/>
    <w:rsid w:val="2BA4672B"/>
    <w:rsid w:val="2BAF7032"/>
    <w:rsid w:val="2BB04893"/>
    <w:rsid w:val="2BB11640"/>
    <w:rsid w:val="2BB41BE7"/>
    <w:rsid w:val="2BB52B51"/>
    <w:rsid w:val="2BCB2E8D"/>
    <w:rsid w:val="2BCB783F"/>
    <w:rsid w:val="2BCE0F7A"/>
    <w:rsid w:val="2BD4039E"/>
    <w:rsid w:val="2BD74428"/>
    <w:rsid w:val="2BE01ADD"/>
    <w:rsid w:val="2BEB5598"/>
    <w:rsid w:val="2BEF29DB"/>
    <w:rsid w:val="2BF33C7C"/>
    <w:rsid w:val="2C0325F8"/>
    <w:rsid w:val="2C067A30"/>
    <w:rsid w:val="2C067EC9"/>
    <w:rsid w:val="2C0B119F"/>
    <w:rsid w:val="2C112D7D"/>
    <w:rsid w:val="2C235B97"/>
    <w:rsid w:val="2C2D3959"/>
    <w:rsid w:val="2C2D74D6"/>
    <w:rsid w:val="2C3A5B89"/>
    <w:rsid w:val="2C516742"/>
    <w:rsid w:val="2C53718E"/>
    <w:rsid w:val="2C6A442B"/>
    <w:rsid w:val="2C700E22"/>
    <w:rsid w:val="2C7B7AF7"/>
    <w:rsid w:val="2C7C3545"/>
    <w:rsid w:val="2C855AA0"/>
    <w:rsid w:val="2C872C1A"/>
    <w:rsid w:val="2CAB24BB"/>
    <w:rsid w:val="2CBF1ED7"/>
    <w:rsid w:val="2CDA3734"/>
    <w:rsid w:val="2CDA432C"/>
    <w:rsid w:val="2CDB33AA"/>
    <w:rsid w:val="2CE02A87"/>
    <w:rsid w:val="2CE8067E"/>
    <w:rsid w:val="2CE828CF"/>
    <w:rsid w:val="2CE961EF"/>
    <w:rsid w:val="2CED64BB"/>
    <w:rsid w:val="2CFC04C2"/>
    <w:rsid w:val="2D016853"/>
    <w:rsid w:val="2D0E263D"/>
    <w:rsid w:val="2D1757DF"/>
    <w:rsid w:val="2D1E6112"/>
    <w:rsid w:val="2D1F5A1B"/>
    <w:rsid w:val="2D2734E6"/>
    <w:rsid w:val="2D2822A7"/>
    <w:rsid w:val="2D331C9F"/>
    <w:rsid w:val="2D347621"/>
    <w:rsid w:val="2D37082A"/>
    <w:rsid w:val="2D411020"/>
    <w:rsid w:val="2D53581B"/>
    <w:rsid w:val="2D5845BA"/>
    <w:rsid w:val="2D675313"/>
    <w:rsid w:val="2D6B328B"/>
    <w:rsid w:val="2D6D03F2"/>
    <w:rsid w:val="2D6D234A"/>
    <w:rsid w:val="2D7633AF"/>
    <w:rsid w:val="2D864F5C"/>
    <w:rsid w:val="2D975E66"/>
    <w:rsid w:val="2D9E2AD1"/>
    <w:rsid w:val="2DA13FE7"/>
    <w:rsid w:val="2DA5628B"/>
    <w:rsid w:val="2DB5622E"/>
    <w:rsid w:val="2DBC6F1A"/>
    <w:rsid w:val="2DC44940"/>
    <w:rsid w:val="2DD45A5C"/>
    <w:rsid w:val="2DE03DDC"/>
    <w:rsid w:val="2DE80250"/>
    <w:rsid w:val="2DEF4038"/>
    <w:rsid w:val="2DF01F6D"/>
    <w:rsid w:val="2E07410C"/>
    <w:rsid w:val="2E084409"/>
    <w:rsid w:val="2E166072"/>
    <w:rsid w:val="2E2453A2"/>
    <w:rsid w:val="2E2D7647"/>
    <w:rsid w:val="2E3E57A2"/>
    <w:rsid w:val="2E492BEE"/>
    <w:rsid w:val="2E4F4B3A"/>
    <w:rsid w:val="2E550608"/>
    <w:rsid w:val="2E593A73"/>
    <w:rsid w:val="2E5C4E05"/>
    <w:rsid w:val="2E755D79"/>
    <w:rsid w:val="2E7E256B"/>
    <w:rsid w:val="2E823440"/>
    <w:rsid w:val="2E8E7DEF"/>
    <w:rsid w:val="2E995F86"/>
    <w:rsid w:val="2E9E2AAB"/>
    <w:rsid w:val="2EA44991"/>
    <w:rsid w:val="2EA77AE5"/>
    <w:rsid w:val="2EAC4542"/>
    <w:rsid w:val="2EB47DB8"/>
    <w:rsid w:val="2EB75EF8"/>
    <w:rsid w:val="2EB86A5E"/>
    <w:rsid w:val="2EBB619D"/>
    <w:rsid w:val="2EBE17B8"/>
    <w:rsid w:val="2EC33C2A"/>
    <w:rsid w:val="2ECA4797"/>
    <w:rsid w:val="2ED31149"/>
    <w:rsid w:val="2EEC00DE"/>
    <w:rsid w:val="2EEC0900"/>
    <w:rsid w:val="2EF325C7"/>
    <w:rsid w:val="2EF4293B"/>
    <w:rsid w:val="2F052E29"/>
    <w:rsid w:val="2F091BF6"/>
    <w:rsid w:val="2F0D24D2"/>
    <w:rsid w:val="2F0D538C"/>
    <w:rsid w:val="2F0E1145"/>
    <w:rsid w:val="2F0F2A0C"/>
    <w:rsid w:val="2F130216"/>
    <w:rsid w:val="2F167F05"/>
    <w:rsid w:val="2F345C88"/>
    <w:rsid w:val="2F420DB4"/>
    <w:rsid w:val="2F464554"/>
    <w:rsid w:val="2F49485B"/>
    <w:rsid w:val="2F525CB1"/>
    <w:rsid w:val="2F6B0E43"/>
    <w:rsid w:val="2F6B6228"/>
    <w:rsid w:val="2F707D88"/>
    <w:rsid w:val="2F74713E"/>
    <w:rsid w:val="2F7816B9"/>
    <w:rsid w:val="2F7C3CEB"/>
    <w:rsid w:val="2F886301"/>
    <w:rsid w:val="2F8A4EAC"/>
    <w:rsid w:val="2F8C234F"/>
    <w:rsid w:val="2F8C728A"/>
    <w:rsid w:val="2F8D7330"/>
    <w:rsid w:val="2F934331"/>
    <w:rsid w:val="2F9C314E"/>
    <w:rsid w:val="2FA5036B"/>
    <w:rsid w:val="2FB534BE"/>
    <w:rsid w:val="2FBD1638"/>
    <w:rsid w:val="2FBD251A"/>
    <w:rsid w:val="2FBE3023"/>
    <w:rsid w:val="2FC172E2"/>
    <w:rsid w:val="2FC423BC"/>
    <w:rsid w:val="2FC4317F"/>
    <w:rsid w:val="2FD43108"/>
    <w:rsid w:val="2FE42F47"/>
    <w:rsid w:val="2FE477D6"/>
    <w:rsid w:val="2FEC748F"/>
    <w:rsid w:val="2FF03BB7"/>
    <w:rsid w:val="2FF55DD0"/>
    <w:rsid w:val="30072459"/>
    <w:rsid w:val="300A1E24"/>
    <w:rsid w:val="3015425C"/>
    <w:rsid w:val="30170072"/>
    <w:rsid w:val="301F60E8"/>
    <w:rsid w:val="30210640"/>
    <w:rsid w:val="30301AC4"/>
    <w:rsid w:val="303026DB"/>
    <w:rsid w:val="303971C1"/>
    <w:rsid w:val="30416908"/>
    <w:rsid w:val="304631A0"/>
    <w:rsid w:val="306170A1"/>
    <w:rsid w:val="30641000"/>
    <w:rsid w:val="306F0073"/>
    <w:rsid w:val="308C69B0"/>
    <w:rsid w:val="308E1CA5"/>
    <w:rsid w:val="309B45CF"/>
    <w:rsid w:val="309F6EFA"/>
    <w:rsid w:val="30B00D55"/>
    <w:rsid w:val="30B40CE2"/>
    <w:rsid w:val="30BB0FF4"/>
    <w:rsid w:val="30C26D7F"/>
    <w:rsid w:val="30C707D5"/>
    <w:rsid w:val="30CB53E9"/>
    <w:rsid w:val="30E0540B"/>
    <w:rsid w:val="30EE68F4"/>
    <w:rsid w:val="30F17596"/>
    <w:rsid w:val="30F80DB4"/>
    <w:rsid w:val="31005F33"/>
    <w:rsid w:val="310704E2"/>
    <w:rsid w:val="310E6718"/>
    <w:rsid w:val="312229DF"/>
    <w:rsid w:val="3127609B"/>
    <w:rsid w:val="3129313C"/>
    <w:rsid w:val="31354393"/>
    <w:rsid w:val="31451873"/>
    <w:rsid w:val="315828F6"/>
    <w:rsid w:val="315F28B7"/>
    <w:rsid w:val="31633406"/>
    <w:rsid w:val="31684704"/>
    <w:rsid w:val="31741355"/>
    <w:rsid w:val="317C1845"/>
    <w:rsid w:val="31815F0E"/>
    <w:rsid w:val="31852552"/>
    <w:rsid w:val="318C51A8"/>
    <w:rsid w:val="31A468E7"/>
    <w:rsid w:val="31A50258"/>
    <w:rsid w:val="31AF30AA"/>
    <w:rsid w:val="31C30ED4"/>
    <w:rsid w:val="31C3435C"/>
    <w:rsid w:val="31C530CA"/>
    <w:rsid w:val="31CF0E4D"/>
    <w:rsid w:val="31D143B7"/>
    <w:rsid w:val="31E31176"/>
    <w:rsid w:val="31E4096E"/>
    <w:rsid w:val="31E8295B"/>
    <w:rsid w:val="31EE08BC"/>
    <w:rsid w:val="31F0301F"/>
    <w:rsid w:val="31F57BD2"/>
    <w:rsid w:val="31FE2C41"/>
    <w:rsid w:val="32037780"/>
    <w:rsid w:val="320575C8"/>
    <w:rsid w:val="320C0109"/>
    <w:rsid w:val="320C236E"/>
    <w:rsid w:val="32186B2B"/>
    <w:rsid w:val="321E1994"/>
    <w:rsid w:val="32207207"/>
    <w:rsid w:val="3224255B"/>
    <w:rsid w:val="322867B7"/>
    <w:rsid w:val="32292757"/>
    <w:rsid w:val="32400B92"/>
    <w:rsid w:val="32440B7A"/>
    <w:rsid w:val="3259053B"/>
    <w:rsid w:val="325B28B8"/>
    <w:rsid w:val="32657670"/>
    <w:rsid w:val="32681E97"/>
    <w:rsid w:val="3272189A"/>
    <w:rsid w:val="3273514A"/>
    <w:rsid w:val="32766AA4"/>
    <w:rsid w:val="328E5D28"/>
    <w:rsid w:val="329745E8"/>
    <w:rsid w:val="32A81B44"/>
    <w:rsid w:val="32A97379"/>
    <w:rsid w:val="32B23215"/>
    <w:rsid w:val="32BD661B"/>
    <w:rsid w:val="32BF775A"/>
    <w:rsid w:val="32C965B0"/>
    <w:rsid w:val="32CA1C25"/>
    <w:rsid w:val="32D326D8"/>
    <w:rsid w:val="32DD6BAA"/>
    <w:rsid w:val="32DE06F7"/>
    <w:rsid w:val="32E92E0A"/>
    <w:rsid w:val="33045A1F"/>
    <w:rsid w:val="33123CE9"/>
    <w:rsid w:val="3317263E"/>
    <w:rsid w:val="331C006C"/>
    <w:rsid w:val="331F580F"/>
    <w:rsid w:val="332E15DD"/>
    <w:rsid w:val="333B119C"/>
    <w:rsid w:val="333F0046"/>
    <w:rsid w:val="334A72FC"/>
    <w:rsid w:val="334B517D"/>
    <w:rsid w:val="334C4243"/>
    <w:rsid w:val="33545DB8"/>
    <w:rsid w:val="33594C0E"/>
    <w:rsid w:val="335C0517"/>
    <w:rsid w:val="336829D6"/>
    <w:rsid w:val="33826CB2"/>
    <w:rsid w:val="33832B09"/>
    <w:rsid w:val="33837643"/>
    <w:rsid w:val="338A386C"/>
    <w:rsid w:val="33954726"/>
    <w:rsid w:val="339C1019"/>
    <w:rsid w:val="33A075E8"/>
    <w:rsid w:val="33B46619"/>
    <w:rsid w:val="33B62DD5"/>
    <w:rsid w:val="33B76422"/>
    <w:rsid w:val="33BE1D02"/>
    <w:rsid w:val="33D11431"/>
    <w:rsid w:val="33D23143"/>
    <w:rsid w:val="33D257EF"/>
    <w:rsid w:val="33DD4444"/>
    <w:rsid w:val="33DD7CBD"/>
    <w:rsid w:val="33E325CA"/>
    <w:rsid w:val="33E53CB1"/>
    <w:rsid w:val="33EC33AB"/>
    <w:rsid w:val="33F33FEF"/>
    <w:rsid w:val="33F6251C"/>
    <w:rsid w:val="33FE5320"/>
    <w:rsid w:val="34082C98"/>
    <w:rsid w:val="34092F84"/>
    <w:rsid w:val="34095A9E"/>
    <w:rsid w:val="340E51D9"/>
    <w:rsid w:val="34106D4D"/>
    <w:rsid w:val="34124447"/>
    <w:rsid w:val="341B559B"/>
    <w:rsid w:val="342B475C"/>
    <w:rsid w:val="34474EE1"/>
    <w:rsid w:val="344A002C"/>
    <w:rsid w:val="344C18A9"/>
    <w:rsid w:val="344F7186"/>
    <w:rsid w:val="345C5D59"/>
    <w:rsid w:val="346361BB"/>
    <w:rsid w:val="34656B54"/>
    <w:rsid w:val="34683EFC"/>
    <w:rsid w:val="347305F6"/>
    <w:rsid w:val="34761945"/>
    <w:rsid w:val="34762837"/>
    <w:rsid w:val="34800CF4"/>
    <w:rsid w:val="34962B83"/>
    <w:rsid w:val="349D440D"/>
    <w:rsid w:val="34B812F4"/>
    <w:rsid w:val="34C27A44"/>
    <w:rsid w:val="34CC5D2A"/>
    <w:rsid w:val="34ED358A"/>
    <w:rsid w:val="34EE7210"/>
    <w:rsid w:val="34F13879"/>
    <w:rsid w:val="35007C7B"/>
    <w:rsid w:val="350100CF"/>
    <w:rsid w:val="350649DB"/>
    <w:rsid w:val="351B786C"/>
    <w:rsid w:val="35202C74"/>
    <w:rsid w:val="352C743A"/>
    <w:rsid w:val="352F71E5"/>
    <w:rsid w:val="35321BBB"/>
    <w:rsid w:val="353933D3"/>
    <w:rsid w:val="353F4DEF"/>
    <w:rsid w:val="354D4541"/>
    <w:rsid w:val="355452E6"/>
    <w:rsid w:val="35596FC5"/>
    <w:rsid w:val="356D12AC"/>
    <w:rsid w:val="356D6CB0"/>
    <w:rsid w:val="356F57CA"/>
    <w:rsid w:val="357A1634"/>
    <w:rsid w:val="357A6591"/>
    <w:rsid w:val="358E5771"/>
    <w:rsid w:val="359224CC"/>
    <w:rsid w:val="35933721"/>
    <w:rsid w:val="35956C11"/>
    <w:rsid w:val="359C19D1"/>
    <w:rsid w:val="35AA6DCC"/>
    <w:rsid w:val="35B93C0D"/>
    <w:rsid w:val="35CC0EF6"/>
    <w:rsid w:val="35D84E29"/>
    <w:rsid w:val="35DF0B14"/>
    <w:rsid w:val="35E249CA"/>
    <w:rsid w:val="35E2703D"/>
    <w:rsid w:val="35F12A36"/>
    <w:rsid w:val="35F45BC1"/>
    <w:rsid w:val="35F66A59"/>
    <w:rsid w:val="36081F59"/>
    <w:rsid w:val="36116CAB"/>
    <w:rsid w:val="36185968"/>
    <w:rsid w:val="361B4B7E"/>
    <w:rsid w:val="36271AB4"/>
    <w:rsid w:val="362A7980"/>
    <w:rsid w:val="363040F6"/>
    <w:rsid w:val="3631169F"/>
    <w:rsid w:val="3637063D"/>
    <w:rsid w:val="36371526"/>
    <w:rsid w:val="3643398F"/>
    <w:rsid w:val="364C0D51"/>
    <w:rsid w:val="36580979"/>
    <w:rsid w:val="366603C5"/>
    <w:rsid w:val="366D5AD9"/>
    <w:rsid w:val="36707134"/>
    <w:rsid w:val="36794123"/>
    <w:rsid w:val="36847C1D"/>
    <w:rsid w:val="368B539A"/>
    <w:rsid w:val="369931ED"/>
    <w:rsid w:val="369C5C27"/>
    <w:rsid w:val="36AA6D1C"/>
    <w:rsid w:val="36AD4C74"/>
    <w:rsid w:val="36AF295A"/>
    <w:rsid w:val="36B174ED"/>
    <w:rsid w:val="36BA40B2"/>
    <w:rsid w:val="36D52357"/>
    <w:rsid w:val="36DD5EC8"/>
    <w:rsid w:val="36E50079"/>
    <w:rsid w:val="36E949BB"/>
    <w:rsid w:val="36E96552"/>
    <w:rsid w:val="36F16380"/>
    <w:rsid w:val="36F16AF8"/>
    <w:rsid w:val="36F97F93"/>
    <w:rsid w:val="36FD4B55"/>
    <w:rsid w:val="37023C32"/>
    <w:rsid w:val="370D6CD1"/>
    <w:rsid w:val="37305C81"/>
    <w:rsid w:val="37424603"/>
    <w:rsid w:val="37463A4B"/>
    <w:rsid w:val="374B0597"/>
    <w:rsid w:val="374E7D78"/>
    <w:rsid w:val="37556E06"/>
    <w:rsid w:val="3757003A"/>
    <w:rsid w:val="375739A8"/>
    <w:rsid w:val="375F5262"/>
    <w:rsid w:val="37682BB1"/>
    <w:rsid w:val="376C44A3"/>
    <w:rsid w:val="37743673"/>
    <w:rsid w:val="377C230D"/>
    <w:rsid w:val="37825923"/>
    <w:rsid w:val="379513F8"/>
    <w:rsid w:val="379A22DD"/>
    <w:rsid w:val="379B5DDA"/>
    <w:rsid w:val="379C576F"/>
    <w:rsid w:val="37A14822"/>
    <w:rsid w:val="37AE41D2"/>
    <w:rsid w:val="37AF5320"/>
    <w:rsid w:val="37C5095B"/>
    <w:rsid w:val="37CB699E"/>
    <w:rsid w:val="37CC35DD"/>
    <w:rsid w:val="37D73C9B"/>
    <w:rsid w:val="37DC1CFF"/>
    <w:rsid w:val="37E45F79"/>
    <w:rsid w:val="37FB5B9A"/>
    <w:rsid w:val="37FD717C"/>
    <w:rsid w:val="38091D66"/>
    <w:rsid w:val="381F5492"/>
    <w:rsid w:val="38290B61"/>
    <w:rsid w:val="383220D9"/>
    <w:rsid w:val="3839683C"/>
    <w:rsid w:val="383B1798"/>
    <w:rsid w:val="383D2AC5"/>
    <w:rsid w:val="3844115C"/>
    <w:rsid w:val="384C7A3C"/>
    <w:rsid w:val="384F5841"/>
    <w:rsid w:val="38577ACF"/>
    <w:rsid w:val="385905CE"/>
    <w:rsid w:val="38591159"/>
    <w:rsid w:val="385D2E30"/>
    <w:rsid w:val="386B0F47"/>
    <w:rsid w:val="386B5DEE"/>
    <w:rsid w:val="387067AA"/>
    <w:rsid w:val="387242C4"/>
    <w:rsid w:val="387770D2"/>
    <w:rsid w:val="387921CE"/>
    <w:rsid w:val="388A0FA2"/>
    <w:rsid w:val="38925F92"/>
    <w:rsid w:val="389B7E64"/>
    <w:rsid w:val="38A552A7"/>
    <w:rsid w:val="38A65358"/>
    <w:rsid w:val="38B25887"/>
    <w:rsid w:val="38BC6D3A"/>
    <w:rsid w:val="38CE0E5C"/>
    <w:rsid w:val="38D07669"/>
    <w:rsid w:val="38EB17E6"/>
    <w:rsid w:val="38F30EE9"/>
    <w:rsid w:val="38FE70F0"/>
    <w:rsid w:val="3905210B"/>
    <w:rsid w:val="39087E2C"/>
    <w:rsid w:val="39150886"/>
    <w:rsid w:val="39170EF1"/>
    <w:rsid w:val="391B220B"/>
    <w:rsid w:val="391E4569"/>
    <w:rsid w:val="392617B0"/>
    <w:rsid w:val="392B6D42"/>
    <w:rsid w:val="39335DB8"/>
    <w:rsid w:val="3934583E"/>
    <w:rsid w:val="394039E9"/>
    <w:rsid w:val="394E745E"/>
    <w:rsid w:val="39535AA6"/>
    <w:rsid w:val="395577EF"/>
    <w:rsid w:val="39575869"/>
    <w:rsid w:val="395D3A30"/>
    <w:rsid w:val="39610938"/>
    <w:rsid w:val="398B5CE8"/>
    <w:rsid w:val="39901714"/>
    <w:rsid w:val="3996366E"/>
    <w:rsid w:val="399E7951"/>
    <w:rsid w:val="39AE3D98"/>
    <w:rsid w:val="39B90A5C"/>
    <w:rsid w:val="39C4625B"/>
    <w:rsid w:val="39CA36F7"/>
    <w:rsid w:val="39CB19CB"/>
    <w:rsid w:val="39D00597"/>
    <w:rsid w:val="39D145D7"/>
    <w:rsid w:val="39FB36DB"/>
    <w:rsid w:val="3A103808"/>
    <w:rsid w:val="3A187282"/>
    <w:rsid w:val="3A195DE7"/>
    <w:rsid w:val="3A1E1FBA"/>
    <w:rsid w:val="3A2106AD"/>
    <w:rsid w:val="3A294742"/>
    <w:rsid w:val="3A381226"/>
    <w:rsid w:val="3A4D08CC"/>
    <w:rsid w:val="3A517F79"/>
    <w:rsid w:val="3A625654"/>
    <w:rsid w:val="3A7629BA"/>
    <w:rsid w:val="3A7A151E"/>
    <w:rsid w:val="3A830DDC"/>
    <w:rsid w:val="3AA41EF6"/>
    <w:rsid w:val="3AC45F4C"/>
    <w:rsid w:val="3AC9057A"/>
    <w:rsid w:val="3AD81BD5"/>
    <w:rsid w:val="3AD96982"/>
    <w:rsid w:val="3AE02B20"/>
    <w:rsid w:val="3AE407CF"/>
    <w:rsid w:val="3AE51370"/>
    <w:rsid w:val="3AF9081F"/>
    <w:rsid w:val="3B074981"/>
    <w:rsid w:val="3B1020E5"/>
    <w:rsid w:val="3B242A3E"/>
    <w:rsid w:val="3B3425A3"/>
    <w:rsid w:val="3B3453A5"/>
    <w:rsid w:val="3B354374"/>
    <w:rsid w:val="3B363C3C"/>
    <w:rsid w:val="3B453754"/>
    <w:rsid w:val="3B4F493A"/>
    <w:rsid w:val="3B572F6C"/>
    <w:rsid w:val="3B5A5935"/>
    <w:rsid w:val="3B656120"/>
    <w:rsid w:val="3B6C6A50"/>
    <w:rsid w:val="3B700389"/>
    <w:rsid w:val="3B711D37"/>
    <w:rsid w:val="3B787495"/>
    <w:rsid w:val="3B7B0906"/>
    <w:rsid w:val="3B890257"/>
    <w:rsid w:val="3BA456F6"/>
    <w:rsid w:val="3BAE4254"/>
    <w:rsid w:val="3BB409EB"/>
    <w:rsid w:val="3BB54B8C"/>
    <w:rsid w:val="3BB60C6A"/>
    <w:rsid w:val="3BC92D31"/>
    <w:rsid w:val="3BCF6135"/>
    <w:rsid w:val="3BD47A77"/>
    <w:rsid w:val="3BDC70D7"/>
    <w:rsid w:val="3BE7232F"/>
    <w:rsid w:val="3BEE2D22"/>
    <w:rsid w:val="3BF01D07"/>
    <w:rsid w:val="3BF2737B"/>
    <w:rsid w:val="3BF56DF7"/>
    <w:rsid w:val="3BF632F5"/>
    <w:rsid w:val="3BF915EC"/>
    <w:rsid w:val="3C033287"/>
    <w:rsid w:val="3C085010"/>
    <w:rsid w:val="3C1B2978"/>
    <w:rsid w:val="3C1C300B"/>
    <w:rsid w:val="3C1F21F2"/>
    <w:rsid w:val="3C296409"/>
    <w:rsid w:val="3C2A3996"/>
    <w:rsid w:val="3C2C5F10"/>
    <w:rsid w:val="3C2F0342"/>
    <w:rsid w:val="3C3147BA"/>
    <w:rsid w:val="3C391F6D"/>
    <w:rsid w:val="3C495523"/>
    <w:rsid w:val="3C4C722B"/>
    <w:rsid w:val="3C4E6B50"/>
    <w:rsid w:val="3C4F112A"/>
    <w:rsid w:val="3C534855"/>
    <w:rsid w:val="3C5516BC"/>
    <w:rsid w:val="3C581983"/>
    <w:rsid w:val="3C59573D"/>
    <w:rsid w:val="3C6F538C"/>
    <w:rsid w:val="3C7D163C"/>
    <w:rsid w:val="3C7D26C1"/>
    <w:rsid w:val="3C9535F5"/>
    <w:rsid w:val="3C9B4658"/>
    <w:rsid w:val="3C9E77FA"/>
    <w:rsid w:val="3C9F3B7A"/>
    <w:rsid w:val="3CA0145C"/>
    <w:rsid w:val="3CA222D1"/>
    <w:rsid w:val="3CA4455F"/>
    <w:rsid w:val="3CA85810"/>
    <w:rsid w:val="3CB31162"/>
    <w:rsid w:val="3CB5369F"/>
    <w:rsid w:val="3CBB046A"/>
    <w:rsid w:val="3CBF197B"/>
    <w:rsid w:val="3CC11D3D"/>
    <w:rsid w:val="3CC15713"/>
    <w:rsid w:val="3CC44AF0"/>
    <w:rsid w:val="3CCA39E9"/>
    <w:rsid w:val="3CCC0E3E"/>
    <w:rsid w:val="3CED1A65"/>
    <w:rsid w:val="3CF32963"/>
    <w:rsid w:val="3CF5726F"/>
    <w:rsid w:val="3CF93514"/>
    <w:rsid w:val="3CFC591E"/>
    <w:rsid w:val="3CFE346B"/>
    <w:rsid w:val="3CFF3958"/>
    <w:rsid w:val="3CFF417A"/>
    <w:rsid w:val="3D057961"/>
    <w:rsid w:val="3D090891"/>
    <w:rsid w:val="3D10488A"/>
    <w:rsid w:val="3D122935"/>
    <w:rsid w:val="3D134D72"/>
    <w:rsid w:val="3D1E7A45"/>
    <w:rsid w:val="3D223F30"/>
    <w:rsid w:val="3D2400BA"/>
    <w:rsid w:val="3D347414"/>
    <w:rsid w:val="3D404195"/>
    <w:rsid w:val="3D4302BA"/>
    <w:rsid w:val="3D50662A"/>
    <w:rsid w:val="3D5835F4"/>
    <w:rsid w:val="3D592D72"/>
    <w:rsid w:val="3D69562B"/>
    <w:rsid w:val="3D7F5F13"/>
    <w:rsid w:val="3D8A0560"/>
    <w:rsid w:val="3D8E13D6"/>
    <w:rsid w:val="3D8E3C7E"/>
    <w:rsid w:val="3D9360D0"/>
    <w:rsid w:val="3D940701"/>
    <w:rsid w:val="3D9F4C6A"/>
    <w:rsid w:val="3DAB0B80"/>
    <w:rsid w:val="3DAD5FA8"/>
    <w:rsid w:val="3DBB6C5D"/>
    <w:rsid w:val="3DBD6D16"/>
    <w:rsid w:val="3DBF29C1"/>
    <w:rsid w:val="3DC432F2"/>
    <w:rsid w:val="3DC47252"/>
    <w:rsid w:val="3DCE2959"/>
    <w:rsid w:val="3DDF6815"/>
    <w:rsid w:val="3DE04A98"/>
    <w:rsid w:val="3DE43A43"/>
    <w:rsid w:val="3DE73F4C"/>
    <w:rsid w:val="3DEB0535"/>
    <w:rsid w:val="3DF65B7D"/>
    <w:rsid w:val="3DFE20A0"/>
    <w:rsid w:val="3E0E3320"/>
    <w:rsid w:val="3E104385"/>
    <w:rsid w:val="3E52640D"/>
    <w:rsid w:val="3E5429B5"/>
    <w:rsid w:val="3E5E7CE0"/>
    <w:rsid w:val="3E7128CA"/>
    <w:rsid w:val="3E7F4E79"/>
    <w:rsid w:val="3E8348F4"/>
    <w:rsid w:val="3E9E4183"/>
    <w:rsid w:val="3E9F27EA"/>
    <w:rsid w:val="3EA072D2"/>
    <w:rsid w:val="3EA07B8F"/>
    <w:rsid w:val="3EAF4827"/>
    <w:rsid w:val="3EAF4F09"/>
    <w:rsid w:val="3EB90B0F"/>
    <w:rsid w:val="3EBA105A"/>
    <w:rsid w:val="3EBB0BED"/>
    <w:rsid w:val="3EC2067E"/>
    <w:rsid w:val="3EC42A40"/>
    <w:rsid w:val="3EC51332"/>
    <w:rsid w:val="3ECC7D86"/>
    <w:rsid w:val="3ECE4941"/>
    <w:rsid w:val="3EDC7BC3"/>
    <w:rsid w:val="3EE326CE"/>
    <w:rsid w:val="3EE3661D"/>
    <w:rsid w:val="3EEA4EDD"/>
    <w:rsid w:val="3EF14E02"/>
    <w:rsid w:val="3F0C2790"/>
    <w:rsid w:val="3F124B8A"/>
    <w:rsid w:val="3F154F1C"/>
    <w:rsid w:val="3F251B73"/>
    <w:rsid w:val="3F2F2FDD"/>
    <w:rsid w:val="3F415692"/>
    <w:rsid w:val="3F425BEC"/>
    <w:rsid w:val="3F432A5D"/>
    <w:rsid w:val="3F43699B"/>
    <w:rsid w:val="3F4A5DDC"/>
    <w:rsid w:val="3F4C4A22"/>
    <w:rsid w:val="3F5A4210"/>
    <w:rsid w:val="3F6343E8"/>
    <w:rsid w:val="3F6B4940"/>
    <w:rsid w:val="3F7C0A90"/>
    <w:rsid w:val="3F9767CE"/>
    <w:rsid w:val="3F9E46C0"/>
    <w:rsid w:val="3FA34CD5"/>
    <w:rsid w:val="3FB42A00"/>
    <w:rsid w:val="3FB94803"/>
    <w:rsid w:val="3FBB23B4"/>
    <w:rsid w:val="3FCE02F5"/>
    <w:rsid w:val="3FE41970"/>
    <w:rsid w:val="3FEA507B"/>
    <w:rsid w:val="3FEE47D0"/>
    <w:rsid w:val="3FF52A0D"/>
    <w:rsid w:val="40030392"/>
    <w:rsid w:val="40030DFC"/>
    <w:rsid w:val="400A13A5"/>
    <w:rsid w:val="401A28B8"/>
    <w:rsid w:val="4024561D"/>
    <w:rsid w:val="40265F1F"/>
    <w:rsid w:val="40477547"/>
    <w:rsid w:val="404E402B"/>
    <w:rsid w:val="405B4615"/>
    <w:rsid w:val="406C735F"/>
    <w:rsid w:val="407006D0"/>
    <w:rsid w:val="40752425"/>
    <w:rsid w:val="40755FAB"/>
    <w:rsid w:val="40766651"/>
    <w:rsid w:val="408417EC"/>
    <w:rsid w:val="408B0A93"/>
    <w:rsid w:val="40922698"/>
    <w:rsid w:val="409572D1"/>
    <w:rsid w:val="40A60C7D"/>
    <w:rsid w:val="40B229A3"/>
    <w:rsid w:val="40C02609"/>
    <w:rsid w:val="40C525AD"/>
    <w:rsid w:val="40CB7BEF"/>
    <w:rsid w:val="40D40CBE"/>
    <w:rsid w:val="40D802C4"/>
    <w:rsid w:val="40E21B34"/>
    <w:rsid w:val="40E27CCE"/>
    <w:rsid w:val="40F001CD"/>
    <w:rsid w:val="40F42758"/>
    <w:rsid w:val="40F529E5"/>
    <w:rsid w:val="40FF5531"/>
    <w:rsid w:val="41012F5C"/>
    <w:rsid w:val="410C0AB0"/>
    <w:rsid w:val="410D3247"/>
    <w:rsid w:val="41316C37"/>
    <w:rsid w:val="41387158"/>
    <w:rsid w:val="413A4FCC"/>
    <w:rsid w:val="413B15D3"/>
    <w:rsid w:val="413D2C25"/>
    <w:rsid w:val="413F6643"/>
    <w:rsid w:val="415025F2"/>
    <w:rsid w:val="415566CB"/>
    <w:rsid w:val="415C007C"/>
    <w:rsid w:val="41624F72"/>
    <w:rsid w:val="41657C30"/>
    <w:rsid w:val="416C7161"/>
    <w:rsid w:val="41706FC7"/>
    <w:rsid w:val="41754C37"/>
    <w:rsid w:val="41755918"/>
    <w:rsid w:val="41782182"/>
    <w:rsid w:val="41787B2C"/>
    <w:rsid w:val="418416FF"/>
    <w:rsid w:val="41871654"/>
    <w:rsid w:val="418B02A0"/>
    <w:rsid w:val="41930B85"/>
    <w:rsid w:val="41947EA4"/>
    <w:rsid w:val="4199353B"/>
    <w:rsid w:val="41AB7C81"/>
    <w:rsid w:val="41B04D44"/>
    <w:rsid w:val="41B33725"/>
    <w:rsid w:val="41B542EF"/>
    <w:rsid w:val="41BB2349"/>
    <w:rsid w:val="41C144CF"/>
    <w:rsid w:val="41C65DAC"/>
    <w:rsid w:val="41D97938"/>
    <w:rsid w:val="41DA79EF"/>
    <w:rsid w:val="41E12BBD"/>
    <w:rsid w:val="41EB783C"/>
    <w:rsid w:val="41FD1408"/>
    <w:rsid w:val="41FE5CD1"/>
    <w:rsid w:val="42003BEC"/>
    <w:rsid w:val="42010653"/>
    <w:rsid w:val="42056F70"/>
    <w:rsid w:val="421106A6"/>
    <w:rsid w:val="42173969"/>
    <w:rsid w:val="42192A2D"/>
    <w:rsid w:val="421A3342"/>
    <w:rsid w:val="421C3535"/>
    <w:rsid w:val="422F3B8C"/>
    <w:rsid w:val="42363B83"/>
    <w:rsid w:val="42375C5F"/>
    <w:rsid w:val="423D3075"/>
    <w:rsid w:val="42451CC4"/>
    <w:rsid w:val="424C6B6C"/>
    <w:rsid w:val="425113B6"/>
    <w:rsid w:val="425D66DE"/>
    <w:rsid w:val="425F5E81"/>
    <w:rsid w:val="4266440F"/>
    <w:rsid w:val="426B4270"/>
    <w:rsid w:val="426D5979"/>
    <w:rsid w:val="426F5222"/>
    <w:rsid w:val="427576D9"/>
    <w:rsid w:val="427A0410"/>
    <w:rsid w:val="42A2146B"/>
    <w:rsid w:val="42A41594"/>
    <w:rsid w:val="42B91220"/>
    <w:rsid w:val="42B96E44"/>
    <w:rsid w:val="42BD3C7E"/>
    <w:rsid w:val="42BF3121"/>
    <w:rsid w:val="42C75490"/>
    <w:rsid w:val="42CC1234"/>
    <w:rsid w:val="42DC1397"/>
    <w:rsid w:val="42E02B8A"/>
    <w:rsid w:val="42E251F9"/>
    <w:rsid w:val="42EA774B"/>
    <w:rsid w:val="42F2335F"/>
    <w:rsid w:val="43075A27"/>
    <w:rsid w:val="430D7C36"/>
    <w:rsid w:val="431A0526"/>
    <w:rsid w:val="431F2AB7"/>
    <w:rsid w:val="43205C14"/>
    <w:rsid w:val="432B213B"/>
    <w:rsid w:val="43303733"/>
    <w:rsid w:val="43377410"/>
    <w:rsid w:val="433F5FB8"/>
    <w:rsid w:val="434E252D"/>
    <w:rsid w:val="435623F5"/>
    <w:rsid w:val="43601A7E"/>
    <w:rsid w:val="4361660F"/>
    <w:rsid w:val="436401B1"/>
    <w:rsid w:val="43651FD5"/>
    <w:rsid w:val="43690CFA"/>
    <w:rsid w:val="43780B2E"/>
    <w:rsid w:val="437B1B4F"/>
    <w:rsid w:val="43826B1D"/>
    <w:rsid w:val="43842B21"/>
    <w:rsid w:val="438E3B1F"/>
    <w:rsid w:val="43937BEE"/>
    <w:rsid w:val="439F6B87"/>
    <w:rsid w:val="43B84126"/>
    <w:rsid w:val="43BB6F55"/>
    <w:rsid w:val="43C071B3"/>
    <w:rsid w:val="43C521A7"/>
    <w:rsid w:val="43C77871"/>
    <w:rsid w:val="43C91321"/>
    <w:rsid w:val="43D20850"/>
    <w:rsid w:val="43F07C55"/>
    <w:rsid w:val="43F21EC6"/>
    <w:rsid w:val="43FC3E04"/>
    <w:rsid w:val="43FC68BA"/>
    <w:rsid w:val="440B2451"/>
    <w:rsid w:val="440E1116"/>
    <w:rsid w:val="44106611"/>
    <w:rsid w:val="442129E8"/>
    <w:rsid w:val="44231005"/>
    <w:rsid w:val="442E53C8"/>
    <w:rsid w:val="44383215"/>
    <w:rsid w:val="44390FDE"/>
    <w:rsid w:val="444428C4"/>
    <w:rsid w:val="44456013"/>
    <w:rsid w:val="44461E6C"/>
    <w:rsid w:val="444B72B8"/>
    <w:rsid w:val="44525771"/>
    <w:rsid w:val="44686490"/>
    <w:rsid w:val="44812A9C"/>
    <w:rsid w:val="448508A6"/>
    <w:rsid w:val="4485646E"/>
    <w:rsid w:val="448B4661"/>
    <w:rsid w:val="448B5707"/>
    <w:rsid w:val="449F0EDA"/>
    <w:rsid w:val="44A47CCF"/>
    <w:rsid w:val="44C35C01"/>
    <w:rsid w:val="44C778BA"/>
    <w:rsid w:val="44D071B6"/>
    <w:rsid w:val="44D9328A"/>
    <w:rsid w:val="44DB7C17"/>
    <w:rsid w:val="44E1117E"/>
    <w:rsid w:val="45034716"/>
    <w:rsid w:val="45066562"/>
    <w:rsid w:val="450B7ED3"/>
    <w:rsid w:val="450C37C5"/>
    <w:rsid w:val="450C4578"/>
    <w:rsid w:val="450C4C2C"/>
    <w:rsid w:val="45157955"/>
    <w:rsid w:val="45170388"/>
    <w:rsid w:val="451D77A6"/>
    <w:rsid w:val="45207C11"/>
    <w:rsid w:val="45261D98"/>
    <w:rsid w:val="45463E01"/>
    <w:rsid w:val="45482209"/>
    <w:rsid w:val="455053B8"/>
    <w:rsid w:val="455D3B6D"/>
    <w:rsid w:val="455E1982"/>
    <w:rsid w:val="456529FF"/>
    <w:rsid w:val="45657F00"/>
    <w:rsid w:val="456E4396"/>
    <w:rsid w:val="456F3972"/>
    <w:rsid w:val="456F67A2"/>
    <w:rsid w:val="45726B58"/>
    <w:rsid w:val="45776516"/>
    <w:rsid w:val="458D63EA"/>
    <w:rsid w:val="459F2568"/>
    <w:rsid w:val="45A7478F"/>
    <w:rsid w:val="45A802BE"/>
    <w:rsid w:val="45B168A9"/>
    <w:rsid w:val="45B20D88"/>
    <w:rsid w:val="45B303B7"/>
    <w:rsid w:val="45BF05ED"/>
    <w:rsid w:val="45C173C1"/>
    <w:rsid w:val="45C426E1"/>
    <w:rsid w:val="45D02384"/>
    <w:rsid w:val="45D872D2"/>
    <w:rsid w:val="45E171B7"/>
    <w:rsid w:val="45F5326F"/>
    <w:rsid w:val="45F97E0C"/>
    <w:rsid w:val="45FC5239"/>
    <w:rsid w:val="4603723B"/>
    <w:rsid w:val="460F29B6"/>
    <w:rsid w:val="46115701"/>
    <w:rsid w:val="4616727F"/>
    <w:rsid w:val="461C25EB"/>
    <w:rsid w:val="4626418B"/>
    <w:rsid w:val="464C0269"/>
    <w:rsid w:val="464D717A"/>
    <w:rsid w:val="46522078"/>
    <w:rsid w:val="465D03CA"/>
    <w:rsid w:val="465D7829"/>
    <w:rsid w:val="466F34B9"/>
    <w:rsid w:val="46750C36"/>
    <w:rsid w:val="467C0444"/>
    <w:rsid w:val="46856748"/>
    <w:rsid w:val="46A05ED6"/>
    <w:rsid w:val="46A2149F"/>
    <w:rsid w:val="46A84DA7"/>
    <w:rsid w:val="46AA44D3"/>
    <w:rsid w:val="46BD177C"/>
    <w:rsid w:val="46CD03C4"/>
    <w:rsid w:val="46D66D6A"/>
    <w:rsid w:val="46E34B5E"/>
    <w:rsid w:val="46F11F53"/>
    <w:rsid w:val="46F3562E"/>
    <w:rsid w:val="46FB7EEF"/>
    <w:rsid w:val="46FC6C0A"/>
    <w:rsid w:val="46FF41F9"/>
    <w:rsid w:val="46FF4918"/>
    <w:rsid w:val="4701069C"/>
    <w:rsid w:val="471D17B4"/>
    <w:rsid w:val="47212B0F"/>
    <w:rsid w:val="473377DA"/>
    <w:rsid w:val="47483EDE"/>
    <w:rsid w:val="474B2E42"/>
    <w:rsid w:val="4752204B"/>
    <w:rsid w:val="4758099E"/>
    <w:rsid w:val="47701551"/>
    <w:rsid w:val="47734806"/>
    <w:rsid w:val="47742DA4"/>
    <w:rsid w:val="4776673A"/>
    <w:rsid w:val="47780A09"/>
    <w:rsid w:val="47786009"/>
    <w:rsid w:val="4784513C"/>
    <w:rsid w:val="47861280"/>
    <w:rsid w:val="478F71DE"/>
    <w:rsid w:val="47940413"/>
    <w:rsid w:val="479937BF"/>
    <w:rsid w:val="479D789A"/>
    <w:rsid w:val="47A530DE"/>
    <w:rsid w:val="47AC5AA3"/>
    <w:rsid w:val="47B74085"/>
    <w:rsid w:val="47BD7148"/>
    <w:rsid w:val="47C03F09"/>
    <w:rsid w:val="47C7691D"/>
    <w:rsid w:val="47CC529B"/>
    <w:rsid w:val="47D115DB"/>
    <w:rsid w:val="47DC1688"/>
    <w:rsid w:val="47DF5E76"/>
    <w:rsid w:val="47E653BE"/>
    <w:rsid w:val="47E97841"/>
    <w:rsid w:val="47F25EA5"/>
    <w:rsid w:val="47F62622"/>
    <w:rsid w:val="48041004"/>
    <w:rsid w:val="480D38DD"/>
    <w:rsid w:val="480F313C"/>
    <w:rsid w:val="4815380F"/>
    <w:rsid w:val="481D0F2C"/>
    <w:rsid w:val="48324462"/>
    <w:rsid w:val="483A5499"/>
    <w:rsid w:val="483D3ED9"/>
    <w:rsid w:val="484041B4"/>
    <w:rsid w:val="48474503"/>
    <w:rsid w:val="48507740"/>
    <w:rsid w:val="485A0A90"/>
    <w:rsid w:val="486207B1"/>
    <w:rsid w:val="48687160"/>
    <w:rsid w:val="487048CD"/>
    <w:rsid w:val="487474C9"/>
    <w:rsid w:val="48895B62"/>
    <w:rsid w:val="488A471D"/>
    <w:rsid w:val="48946D81"/>
    <w:rsid w:val="48980938"/>
    <w:rsid w:val="489E4C15"/>
    <w:rsid w:val="48A10EE1"/>
    <w:rsid w:val="48A77E56"/>
    <w:rsid w:val="48AB53E0"/>
    <w:rsid w:val="48B76A61"/>
    <w:rsid w:val="48C02E03"/>
    <w:rsid w:val="48C8264E"/>
    <w:rsid w:val="48C94755"/>
    <w:rsid w:val="48CA07C8"/>
    <w:rsid w:val="48CA5830"/>
    <w:rsid w:val="48CD2C4E"/>
    <w:rsid w:val="48D12460"/>
    <w:rsid w:val="48D22241"/>
    <w:rsid w:val="48DC1013"/>
    <w:rsid w:val="48E61986"/>
    <w:rsid w:val="48E8234E"/>
    <w:rsid w:val="48FD71F2"/>
    <w:rsid w:val="49022BC7"/>
    <w:rsid w:val="491930B3"/>
    <w:rsid w:val="491F540C"/>
    <w:rsid w:val="4929142D"/>
    <w:rsid w:val="492E7CF2"/>
    <w:rsid w:val="493E3278"/>
    <w:rsid w:val="49460726"/>
    <w:rsid w:val="494B2467"/>
    <w:rsid w:val="494E78E2"/>
    <w:rsid w:val="4951755F"/>
    <w:rsid w:val="4952203D"/>
    <w:rsid w:val="495B3D21"/>
    <w:rsid w:val="495B6660"/>
    <w:rsid w:val="4969282F"/>
    <w:rsid w:val="496A2F72"/>
    <w:rsid w:val="497338EF"/>
    <w:rsid w:val="497D0A6E"/>
    <w:rsid w:val="49B8705D"/>
    <w:rsid w:val="49B97FD9"/>
    <w:rsid w:val="49D116E7"/>
    <w:rsid w:val="49D32CB5"/>
    <w:rsid w:val="49E27B15"/>
    <w:rsid w:val="49F3688B"/>
    <w:rsid w:val="49FF5613"/>
    <w:rsid w:val="4A0837FE"/>
    <w:rsid w:val="4A0A3850"/>
    <w:rsid w:val="4A256277"/>
    <w:rsid w:val="4A266E45"/>
    <w:rsid w:val="4A2773D3"/>
    <w:rsid w:val="4A2B7507"/>
    <w:rsid w:val="4A2C5ECC"/>
    <w:rsid w:val="4A2D0CEB"/>
    <w:rsid w:val="4A337873"/>
    <w:rsid w:val="4A346229"/>
    <w:rsid w:val="4A416D2A"/>
    <w:rsid w:val="4A4364C2"/>
    <w:rsid w:val="4A471BE8"/>
    <w:rsid w:val="4A5172FE"/>
    <w:rsid w:val="4A575B01"/>
    <w:rsid w:val="4A5A61DC"/>
    <w:rsid w:val="4A6E6FEC"/>
    <w:rsid w:val="4A727A47"/>
    <w:rsid w:val="4A75212F"/>
    <w:rsid w:val="4A8E1710"/>
    <w:rsid w:val="4A9365DE"/>
    <w:rsid w:val="4A953077"/>
    <w:rsid w:val="4AAC4DCC"/>
    <w:rsid w:val="4AAE7249"/>
    <w:rsid w:val="4ABB120B"/>
    <w:rsid w:val="4ABE2869"/>
    <w:rsid w:val="4ACA04F2"/>
    <w:rsid w:val="4ACE5D78"/>
    <w:rsid w:val="4AD10044"/>
    <w:rsid w:val="4AE05140"/>
    <w:rsid w:val="4AE7172A"/>
    <w:rsid w:val="4AEE3B1C"/>
    <w:rsid w:val="4AF30646"/>
    <w:rsid w:val="4AFA4D1F"/>
    <w:rsid w:val="4B0078E5"/>
    <w:rsid w:val="4B037411"/>
    <w:rsid w:val="4B05333C"/>
    <w:rsid w:val="4B0947FB"/>
    <w:rsid w:val="4B0D625A"/>
    <w:rsid w:val="4B1135D6"/>
    <w:rsid w:val="4B144D3C"/>
    <w:rsid w:val="4B227BCD"/>
    <w:rsid w:val="4B2B5553"/>
    <w:rsid w:val="4B2C4E1F"/>
    <w:rsid w:val="4B3055F8"/>
    <w:rsid w:val="4B340EC5"/>
    <w:rsid w:val="4B344EFF"/>
    <w:rsid w:val="4B3459D7"/>
    <w:rsid w:val="4B355814"/>
    <w:rsid w:val="4B397BEB"/>
    <w:rsid w:val="4B4A0E25"/>
    <w:rsid w:val="4B620DC3"/>
    <w:rsid w:val="4B627EB8"/>
    <w:rsid w:val="4B673BE6"/>
    <w:rsid w:val="4B6A70B3"/>
    <w:rsid w:val="4B706379"/>
    <w:rsid w:val="4B7904AF"/>
    <w:rsid w:val="4B7E0885"/>
    <w:rsid w:val="4B8D39F0"/>
    <w:rsid w:val="4B8F37F8"/>
    <w:rsid w:val="4B910AE0"/>
    <w:rsid w:val="4B923873"/>
    <w:rsid w:val="4B945BF5"/>
    <w:rsid w:val="4B9F2AE5"/>
    <w:rsid w:val="4BA46368"/>
    <w:rsid w:val="4BBE0055"/>
    <w:rsid w:val="4BBF49C2"/>
    <w:rsid w:val="4BD60521"/>
    <w:rsid w:val="4BD975D7"/>
    <w:rsid w:val="4BEE08D6"/>
    <w:rsid w:val="4BF04AF1"/>
    <w:rsid w:val="4BFF2473"/>
    <w:rsid w:val="4C023BB6"/>
    <w:rsid w:val="4C040D86"/>
    <w:rsid w:val="4C0B052C"/>
    <w:rsid w:val="4C0D50A6"/>
    <w:rsid w:val="4C132BB3"/>
    <w:rsid w:val="4C1A3BF2"/>
    <w:rsid w:val="4C2866DE"/>
    <w:rsid w:val="4C29740D"/>
    <w:rsid w:val="4C355335"/>
    <w:rsid w:val="4C357E90"/>
    <w:rsid w:val="4C416AAC"/>
    <w:rsid w:val="4C4265B7"/>
    <w:rsid w:val="4C511BFA"/>
    <w:rsid w:val="4C554EA4"/>
    <w:rsid w:val="4C573D18"/>
    <w:rsid w:val="4C5D1A50"/>
    <w:rsid w:val="4C612599"/>
    <w:rsid w:val="4C6D17C9"/>
    <w:rsid w:val="4C77375F"/>
    <w:rsid w:val="4C7B5CB8"/>
    <w:rsid w:val="4C7D27F1"/>
    <w:rsid w:val="4C895F1A"/>
    <w:rsid w:val="4C8E6809"/>
    <w:rsid w:val="4C9A1C8F"/>
    <w:rsid w:val="4C9E38E6"/>
    <w:rsid w:val="4CA62ED5"/>
    <w:rsid w:val="4CB125C1"/>
    <w:rsid w:val="4CBE7E40"/>
    <w:rsid w:val="4CBF6269"/>
    <w:rsid w:val="4CCD0C5D"/>
    <w:rsid w:val="4CCE5F9B"/>
    <w:rsid w:val="4CD26C93"/>
    <w:rsid w:val="4CDA4831"/>
    <w:rsid w:val="4CDC5F41"/>
    <w:rsid w:val="4CE005EA"/>
    <w:rsid w:val="4CE00F4E"/>
    <w:rsid w:val="4CF543F4"/>
    <w:rsid w:val="4CF80346"/>
    <w:rsid w:val="4CFA2F90"/>
    <w:rsid w:val="4CFC5EFB"/>
    <w:rsid w:val="4D296145"/>
    <w:rsid w:val="4D2E2BA7"/>
    <w:rsid w:val="4D2F6677"/>
    <w:rsid w:val="4D3A1B42"/>
    <w:rsid w:val="4D474C13"/>
    <w:rsid w:val="4D475FB5"/>
    <w:rsid w:val="4D4B3A3A"/>
    <w:rsid w:val="4D5547BC"/>
    <w:rsid w:val="4D677AC6"/>
    <w:rsid w:val="4D6D2850"/>
    <w:rsid w:val="4D8A1D53"/>
    <w:rsid w:val="4D8E6090"/>
    <w:rsid w:val="4D974A8B"/>
    <w:rsid w:val="4DA675ED"/>
    <w:rsid w:val="4DA728F4"/>
    <w:rsid w:val="4DA83FD8"/>
    <w:rsid w:val="4DAD4A0D"/>
    <w:rsid w:val="4DBA4B7A"/>
    <w:rsid w:val="4DC40630"/>
    <w:rsid w:val="4DCE0C8C"/>
    <w:rsid w:val="4DEC3D5A"/>
    <w:rsid w:val="4DEE065F"/>
    <w:rsid w:val="4DF03257"/>
    <w:rsid w:val="4DF05701"/>
    <w:rsid w:val="4DF32058"/>
    <w:rsid w:val="4DF779B9"/>
    <w:rsid w:val="4E0A40CE"/>
    <w:rsid w:val="4E0B0273"/>
    <w:rsid w:val="4E17554B"/>
    <w:rsid w:val="4E1E1195"/>
    <w:rsid w:val="4E1F23E1"/>
    <w:rsid w:val="4E2A78B4"/>
    <w:rsid w:val="4E2F3321"/>
    <w:rsid w:val="4E325E96"/>
    <w:rsid w:val="4E361A61"/>
    <w:rsid w:val="4E590533"/>
    <w:rsid w:val="4E5D06A5"/>
    <w:rsid w:val="4E5E1D96"/>
    <w:rsid w:val="4E6343D7"/>
    <w:rsid w:val="4E7B3754"/>
    <w:rsid w:val="4E8E57C5"/>
    <w:rsid w:val="4E8E6B1F"/>
    <w:rsid w:val="4E8F1C19"/>
    <w:rsid w:val="4E9117D5"/>
    <w:rsid w:val="4E9A6B5C"/>
    <w:rsid w:val="4E9B207E"/>
    <w:rsid w:val="4EA42709"/>
    <w:rsid w:val="4EA940A6"/>
    <w:rsid w:val="4EAB1FE7"/>
    <w:rsid w:val="4EB3312E"/>
    <w:rsid w:val="4EB561E3"/>
    <w:rsid w:val="4EBC6FCE"/>
    <w:rsid w:val="4ECD056D"/>
    <w:rsid w:val="4ED34440"/>
    <w:rsid w:val="4ED54CB9"/>
    <w:rsid w:val="4EE23981"/>
    <w:rsid w:val="4EE34A05"/>
    <w:rsid w:val="4EEA7132"/>
    <w:rsid w:val="4EF66875"/>
    <w:rsid w:val="4EFB6F52"/>
    <w:rsid w:val="4F026514"/>
    <w:rsid w:val="4F0E54A2"/>
    <w:rsid w:val="4F1468E3"/>
    <w:rsid w:val="4F21659D"/>
    <w:rsid w:val="4F266D9B"/>
    <w:rsid w:val="4F32686C"/>
    <w:rsid w:val="4F3A0C07"/>
    <w:rsid w:val="4F3A77C3"/>
    <w:rsid w:val="4F690FFA"/>
    <w:rsid w:val="4F695FA7"/>
    <w:rsid w:val="4F6A24D0"/>
    <w:rsid w:val="4F6C550A"/>
    <w:rsid w:val="4F6C74ED"/>
    <w:rsid w:val="4F6F77A6"/>
    <w:rsid w:val="4F7C6D50"/>
    <w:rsid w:val="4F833198"/>
    <w:rsid w:val="4F841EAE"/>
    <w:rsid w:val="4F8946AD"/>
    <w:rsid w:val="4F91722B"/>
    <w:rsid w:val="4F9E68DC"/>
    <w:rsid w:val="4FA3708D"/>
    <w:rsid w:val="4FB16619"/>
    <w:rsid w:val="4FC4742C"/>
    <w:rsid w:val="4FC80103"/>
    <w:rsid w:val="4FD83A35"/>
    <w:rsid w:val="4FDE1C43"/>
    <w:rsid w:val="4FE36AFF"/>
    <w:rsid w:val="4FE51557"/>
    <w:rsid w:val="4FE94426"/>
    <w:rsid w:val="4FEE3426"/>
    <w:rsid w:val="4FFA7243"/>
    <w:rsid w:val="500320A5"/>
    <w:rsid w:val="50124976"/>
    <w:rsid w:val="5032200B"/>
    <w:rsid w:val="503474CF"/>
    <w:rsid w:val="50394A75"/>
    <w:rsid w:val="503C4D4A"/>
    <w:rsid w:val="503F7D00"/>
    <w:rsid w:val="50400E18"/>
    <w:rsid w:val="50686385"/>
    <w:rsid w:val="506B09CA"/>
    <w:rsid w:val="506B606E"/>
    <w:rsid w:val="50733F39"/>
    <w:rsid w:val="50765A24"/>
    <w:rsid w:val="507979BB"/>
    <w:rsid w:val="507C7D49"/>
    <w:rsid w:val="50817BD4"/>
    <w:rsid w:val="508A68D9"/>
    <w:rsid w:val="508D0564"/>
    <w:rsid w:val="50A404CA"/>
    <w:rsid w:val="50A95B99"/>
    <w:rsid w:val="50AB21D3"/>
    <w:rsid w:val="50C90BB4"/>
    <w:rsid w:val="50CE40B0"/>
    <w:rsid w:val="50E205D1"/>
    <w:rsid w:val="50EB660A"/>
    <w:rsid w:val="50F33B40"/>
    <w:rsid w:val="50F45160"/>
    <w:rsid w:val="50F948F9"/>
    <w:rsid w:val="51024215"/>
    <w:rsid w:val="511C37AF"/>
    <w:rsid w:val="511E6D1E"/>
    <w:rsid w:val="513E04AE"/>
    <w:rsid w:val="514A45FF"/>
    <w:rsid w:val="515231E9"/>
    <w:rsid w:val="51730843"/>
    <w:rsid w:val="51776404"/>
    <w:rsid w:val="51804BF9"/>
    <w:rsid w:val="5183724F"/>
    <w:rsid w:val="518B73CB"/>
    <w:rsid w:val="519B7FC3"/>
    <w:rsid w:val="51A0166B"/>
    <w:rsid w:val="51A86D22"/>
    <w:rsid w:val="51BA3AC8"/>
    <w:rsid w:val="51C45523"/>
    <w:rsid w:val="51CE0266"/>
    <w:rsid w:val="51DB4834"/>
    <w:rsid w:val="51E15AD4"/>
    <w:rsid w:val="51F83644"/>
    <w:rsid w:val="51FF20B0"/>
    <w:rsid w:val="51FF269A"/>
    <w:rsid w:val="52014981"/>
    <w:rsid w:val="52054F0B"/>
    <w:rsid w:val="52063445"/>
    <w:rsid w:val="520643AD"/>
    <w:rsid w:val="52105B12"/>
    <w:rsid w:val="521127CF"/>
    <w:rsid w:val="52140C82"/>
    <w:rsid w:val="522A340B"/>
    <w:rsid w:val="523004F9"/>
    <w:rsid w:val="52386B2B"/>
    <w:rsid w:val="5239719B"/>
    <w:rsid w:val="524F3C60"/>
    <w:rsid w:val="52566905"/>
    <w:rsid w:val="52591096"/>
    <w:rsid w:val="525E6A99"/>
    <w:rsid w:val="525F7564"/>
    <w:rsid w:val="526278E8"/>
    <w:rsid w:val="52634953"/>
    <w:rsid w:val="5263495C"/>
    <w:rsid w:val="52651E32"/>
    <w:rsid w:val="526F1C44"/>
    <w:rsid w:val="527C53EF"/>
    <w:rsid w:val="527F0930"/>
    <w:rsid w:val="527F75E8"/>
    <w:rsid w:val="529C799A"/>
    <w:rsid w:val="529D19C0"/>
    <w:rsid w:val="52A34787"/>
    <w:rsid w:val="52A6075D"/>
    <w:rsid w:val="52AC5F2C"/>
    <w:rsid w:val="52AE158E"/>
    <w:rsid w:val="52AE4FB6"/>
    <w:rsid w:val="52CA1C52"/>
    <w:rsid w:val="52CD574A"/>
    <w:rsid w:val="52CE189A"/>
    <w:rsid w:val="52D10880"/>
    <w:rsid w:val="52D76190"/>
    <w:rsid w:val="52DB5671"/>
    <w:rsid w:val="52DD798E"/>
    <w:rsid w:val="52DF7D2C"/>
    <w:rsid w:val="52E24FDB"/>
    <w:rsid w:val="52EE51A4"/>
    <w:rsid w:val="52F10EF6"/>
    <w:rsid w:val="52F236A6"/>
    <w:rsid w:val="52FD0259"/>
    <w:rsid w:val="530521F1"/>
    <w:rsid w:val="53060A2D"/>
    <w:rsid w:val="530634BE"/>
    <w:rsid w:val="53085B68"/>
    <w:rsid w:val="53140225"/>
    <w:rsid w:val="53161FCE"/>
    <w:rsid w:val="531B15E8"/>
    <w:rsid w:val="53452AA3"/>
    <w:rsid w:val="535013C1"/>
    <w:rsid w:val="5352394B"/>
    <w:rsid w:val="535611EE"/>
    <w:rsid w:val="536C5C85"/>
    <w:rsid w:val="536C6BED"/>
    <w:rsid w:val="537B2B2A"/>
    <w:rsid w:val="537F6DDE"/>
    <w:rsid w:val="53A31089"/>
    <w:rsid w:val="53A74E01"/>
    <w:rsid w:val="53B148B9"/>
    <w:rsid w:val="53B571C3"/>
    <w:rsid w:val="53B841F2"/>
    <w:rsid w:val="53BE2B8C"/>
    <w:rsid w:val="53BF24AD"/>
    <w:rsid w:val="53C47AF0"/>
    <w:rsid w:val="53C50CA6"/>
    <w:rsid w:val="53C53261"/>
    <w:rsid w:val="53C66B22"/>
    <w:rsid w:val="53C83742"/>
    <w:rsid w:val="53CA0B42"/>
    <w:rsid w:val="53E028C1"/>
    <w:rsid w:val="53EA7CEC"/>
    <w:rsid w:val="53EF1C94"/>
    <w:rsid w:val="540204F0"/>
    <w:rsid w:val="54173E20"/>
    <w:rsid w:val="54236039"/>
    <w:rsid w:val="542852F1"/>
    <w:rsid w:val="543D3A56"/>
    <w:rsid w:val="544179A7"/>
    <w:rsid w:val="54453E80"/>
    <w:rsid w:val="544A1943"/>
    <w:rsid w:val="5453509B"/>
    <w:rsid w:val="54562742"/>
    <w:rsid w:val="54566C15"/>
    <w:rsid w:val="54703F8F"/>
    <w:rsid w:val="54825CC1"/>
    <w:rsid w:val="54870535"/>
    <w:rsid w:val="548A1A1B"/>
    <w:rsid w:val="54902F91"/>
    <w:rsid w:val="54904F9F"/>
    <w:rsid w:val="54956FFE"/>
    <w:rsid w:val="549A4BA4"/>
    <w:rsid w:val="549D2431"/>
    <w:rsid w:val="54A37543"/>
    <w:rsid w:val="54A5734F"/>
    <w:rsid w:val="54AD7606"/>
    <w:rsid w:val="54B2048F"/>
    <w:rsid w:val="54B77338"/>
    <w:rsid w:val="54B92D92"/>
    <w:rsid w:val="54C06A4C"/>
    <w:rsid w:val="54C80E26"/>
    <w:rsid w:val="54CB7C2D"/>
    <w:rsid w:val="54D87A93"/>
    <w:rsid w:val="54D97C53"/>
    <w:rsid w:val="54DD4C53"/>
    <w:rsid w:val="54E0459B"/>
    <w:rsid w:val="54E40180"/>
    <w:rsid w:val="54E44F2B"/>
    <w:rsid w:val="54E75B6D"/>
    <w:rsid w:val="54E86BF7"/>
    <w:rsid w:val="54EB6E09"/>
    <w:rsid w:val="54EE3ADF"/>
    <w:rsid w:val="54FA6F7B"/>
    <w:rsid w:val="551D724F"/>
    <w:rsid w:val="5525743A"/>
    <w:rsid w:val="55362D92"/>
    <w:rsid w:val="55405A52"/>
    <w:rsid w:val="55427DDF"/>
    <w:rsid w:val="554D3BEF"/>
    <w:rsid w:val="555B4109"/>
    <w:rsid w:val="55663A1C"/>
    <w:rsid w:val="556D45A7"/>
    <w:rsid w:val="556F7C42"/>
    <w:rsid w:val="557661E3"/>
    <w:rsid w:val="5589685E"/>
    <w:rsid w:val="558B4528"/>
    <w:rsid w:val="55960448"/>
    <w:rsid w:val="559B17E3"/>
    <w:rsid w:val="55A15714"/>
    <w:rsid w:val="55A734BF"/>
    <w:rsid w:val="55AD7811"/>
    <w:rsid w:val="55AF5BFA"/>
    <w:rsid w:val="55B45A8C"/>
    <w:rsid w:val="55B73469"/>
    <w:rsid w:val="55B82120"/>
    <w:rsid w:val="55C939CD"/>
    <w:rsid w:val="55DD1F43"/>
    <w:rsid w:val="55E20168"/>
    <w:rsid w:val="55E544F5"/>
    <w:rsid w:val="55FE5D3D"/>
    <w:rsid w:val="560114FA"/>
    <w:rsid w:val="56013494"/>
    <w:rsid w:val="56030906"/>
    <w:rsid w:val="56063649"/>
    <w:rsid w:val="56076B85"/>
    <w:rsid w:val="560B3A26"/>
    <w:rsid w:val="561A0078"/>
    <w:rsid w:val="56271B0C"/>
    <w:rsid w:val="562972CD"/>
    <w:rsid w:val="56417CFA"/>
    <w:rsid w:val="56424EAA"/>
    <w:rsid w:val="56447987"/>
    <w:rsid w:val="56492224"/>
    <w:rsid w:val="564C1825"/>
    <w:rsid w:val="56511B0E"/>
    <w:rsid w:val="565C0A6D"/>
    <w:rsid w:val="565C1A42"/>
    <w:rsid w:val="56605AD2"/>
    <w:rsid w:val="5664052B"/>
    <w:rsid w:val="56740DEB"/>
    <w:rsid w:val="567A0B00"/>
    <w:rsid w:val="56862938"/>
    <w:rsid w:val="568C297B"/>
    <w:rsid w:val="56985BD2"/>
    <w:rsid w:val="56A14268"/>
    <w:rsid w:val="56AA369F"/>
    <w:rsid w:val="56AD718F"/>
    <w:rsid w:val="56AF6706"/>
    <w:rsid w:val="56BB458E"/>
    <w:rsid w:val="56DC470A"/>
    <w:rsid w:val="56E634DA"/>
    <w:rsid w:val="56EA786E"/>
    <w:rsid w:val="56F14994"/>
    <w:rsid w:val="56F503F3"/>
    <w:rsid w:val="56F56614"/>
    <w:rsid w:val="5709554B"/>
    <w:rsid w:val="571C3BDD"/>
    <w:rsid w:val="572B5444"/>
    <w:rsid w:val="57353C3C"/>
    <w:rsid w:val="574F1292"/>
    <w:rsid w:val="574F2045"/>
    <w:rsid w:val="575C4CD4"/>
    <w:rsid w:val="575D7484"/>
    <w:rsid w:val="57646CF6"/>
    <w:rsid w:val="57723B7F"/>
    <w:rsid w:val="577A52A4"/>
    <w:rsid w:val="578812BD"/>
    <w:rsid w:val="57897588"/>
    <w:rsid w:val="57926648"/>
    <w:rsid w:val="5795155A"/>
    <w:rsid w:val="579C142B"/>
    <w:rsid w:val="57A2562E"/>
    <w:rsid w:val="57A947EF"/>
    <w:rsid w:val="57AA2BFF"/>
    <w:rsid w:val="57B94FB2"/>
    <w:rsid w:val="57C27312"/>
    <w:rsid w:val="57CA1A64"/>
    <w:rsid w:val="57D43467"/>
    <w:rsid w:val="57D474AC"/>
    <w:rsid w:val="57DB36DE"/>
    <w:rsid w:val="57E20778"/>
    <w:rsid w:val="57E35A25"/>
    <w:rsid w:val="57ED1337"/>
    <w:rsid w:val="57F13B74"/>
    <w:rsid w:val="57FC7697"/>
    <w:rsid w:val="58087AC0"/>
    <w:rsid w:val="5814165B"/>
    <w:rsid w:val="581C63E2"/>
    <w:rsid w:val="58264133"/>
    <w:rsid w:val="58280219"/>
    <w:rsid w:val="582E7F9C"/>
    <w:rsid w:val="582F405F"/>
    <w:rsid w:val="58370DAB"/>
    <w:rsid w:val="583964F5"/>
    <w:rsid w:val="583A4778"/>
    <w:rsid w:val="58514CAA"/>
    <w:rsid w:val="585178BB"/>
    <w:rsid w:val="58572D8C"/>
    <w:rsid w:val="587677F9"/>
    <w:rsid w:val="58784613"/>
    <w:rsid w:val="587F1D33"/>
    <w:rsid w:val="58882F66"/>
    <w:rsid w:val="58D22569"/>
    <w:rsid w:val="58DB4D2C"/>
    <w:rsid w:val="58F452CD"/>
    <w:rsid w:val="58FD7B06"/>
    <w:rsid w:val="58FE6ACA"/>
    <w:rsid w:val="590066BE"/>
    <w:rsid w:val="590337F6"/>
    <w:rsid w:val="59097ACD"/>
    <w:rsid w:val="590C1A53"/>
    <w:rsid w:val="591A6025"/>
    <w:rsid w:val="592028B7"/>
    <w:rsid w:val="592D2995"/>
    <w:rsid w:val="59382DCA"/>
    <w:rsid w:val="59434348"/>
    <w:rsid w:val="594A58C9"/>
    <w:rsid w:val="595A0F95"/>
    <w:rsid w:val="595F07F3"/>
    <w:rsid w:val="596049FD"/>
    <w:rsid w:val="5963241F"/>
    <w:rsid w:val="596C74EC"/>
    <w:rsid w:val="597A361F"/>
    <w:rsid w:val="597C1974"/>
    <w:rsid w:val="598256D6"/>
    <w:rsid w:val="5988784B"/>
    <w:rsid w:val="598B2330"/>
    <w:rsid w:val="599C630E"/>
    <w:rsid w:val="59A12CA8"/>
    <w:rsid w:val="59A66360"/>
    <w:rsid w:val="59B1052D"/>
    <w:rsid w:val="59B65944"/>
    <w:rsid w:val="59BF23E4"/>
    <w:rsid w:val="59CC0618"/>
    <w:rsid w:val="59DA389B"/>
    <w:rsid w:val="5A0257C8"/>
    <w:rsid w:val="5A075C74"/>
    <w:rsid w:val="5A0F1FC8"/>
    <w:rsid w:val="5A0F6D76"/>
    <w:rsid w:val="5A104572"/>
    <w:rsid w:val="5A1B3BBE"/>
    <w:rsid w:val="5A1E69C1"/>
    <w:rsid w:val="5A20420C"/>
    <w:rsid w:val="5A267C42"/>
    <w:rsid w:val="5A2E09A5"/>
    <w:rsid w:val="5A2F4118"/>
    <w:rsid w:val="5A340091"/>
    <w:rsid w:val="5A3673B6"/>
    <w:rsid w:val="5A3C78F0"/>
    <w:rsid w:val="5A49307C"/>
    <w:rsid w:val="5A4A1E7B"/>
    <w:rsid w:val="5A4D01A1"/>
    <w:rsid w:val="5A4F06FF"/>
    <w:rsid w:val="5A51380D"/>
    <w:rsid w:val="5A6A51AF"/>
    <w:rsid w:val="5A741C44"/>
    <w:rsid w:val="5A771EA8"/>
    <w:rsid w:val="5A793093"/>
    <w:rsid w:val="5A7B1B9C"/>
    <w:rsid w:val="5A7B3458"/>
    <w:rsid w:val="5A8C2955"/>
    <w:rsid w:val="5A906367"/>
    <w:rsid w:val="5A911B07"/>
    <w:rsid w:val="5A917724"/>
    <w:rsid w:val="5ABA0DA1"/>
    <w:rsid w:val="5ABF784B"/>
    <w:rsid w:val="5AC54510"/>
    <w:rsid w:val="5AC56F2F"/>
    <w:rsid w:val="5ACF25B2"/>
    <w:rsid w:val="5ADA5AAE"/>
    <w:rsid w:val="5AE575D0"/>
    <w:rsid w:val="5AF7004B"/>
    <w:rsid w:val="5AF86D7B"/>
    <w:rsid w:val="5B070401"/>
    <w:rsid w:val="5B090ECA"/>
    <w:rsid w:val="5B134ABF"/>
    <w:rsid w:val="5B1700AC"/>
    <w:rsid w:val="5B210718"/>
    <w:rsid w:val="5B293B30"/>
    <w:rsid w:val="5B352945"/>
    <w:rsid w:val="5B42366C"/>
    <w:rsid w:val="5B4E19D6"/>
    <w:rsid w:val="5B562710"/>
    <w:rsid w:val="5B611031"/>
    <w:rsid w:val="5B611C06"/>
    <w:rsid w:val="5B6A6EAB"/>
    <w:rsid w:val="5B6C5380"/>
    <w:rsid w:val="5B7910F6"/>
    <w:rsid w:val="5B791879"/>
    <w:rsid w:val="5B7A34C2"/>
    <w:rsid w:val="5B7D470F"/>
    <w:rsid w:val="5B83720F"/>
    <w:rsid w:val="5B883D85"/>
    <w:rsid w:val="5B8913C4"/>
    <w:rsid w:val="5B8A5127"/>
    <w:rsid w:val="5B8D300B"/>
    <w:rsid w:val="5B8F19A1"/>
    <w:rsid w:val="5B8F467D"/>
    <w:rsid w:val="5B9C3328"/>
    <w:rsid w:val="5BA202E6"/>
    <w:rsid w:val="5BA20AEA"/>
    <w:rsid w:val="5BB5078D"/>
    <w:rsid w:val="5BC74016"/>
    <w:rsid w:val="5BC970AE"/>
    <w:rsid w:val="5BCA69F7"/>
    <w:rsid w:val="5BCD5664"/>
    <w:rsid w:val="5BD96910"/>
    <w:rsid w:val="5BE27E5D"/>
    <w:rsid w:val="5BEA03D9"/>
    <w:rsid w:val="5BEC1546"/>
    <w:rsid w:val="5C005020"/>
    <w:rsid w:val="5C0A250C"/>
    <w:rsid w:val="5C0B6C30"/>
    <w:rsid w:val="5C103E53"/>
    <w:rsid w:val="5C1A2755"/>
    <w:rsid w:val="5C201F93"/>
    <w:rsid w:val="5C2F2FA2"/>
    <w:rsid w:val="5C3964D2"/>
    <w:rsid w:val="5C4968E4"/>
    <w:rsid w:val="5C4A6A07"/>
    <w:rsid w:val="5C5125DF"/>
    <w:rsid w:val="5C677BBA"/>
    <w:rsid w:val="5C68538E"/>
    <w:rsid w:val="5C6A44D6"/>
    <w:rsid w:val="5C6E551F"/>
    <w:rsid w:val="5C6F49CE"/>
    <w:rsid w:val="5C7649DC"/>
    <w:rsid w:val="5C79298C"/>
    <w:rsid w:val="5C7D0A53"/>
    <w:rsid w:val="5C7D4FBC"/>
    <w:rsid w:val="5C841F9D"/>
    <w:rsid w:val="5C84212F"/>
    <w:rsid w:val="5C857088"/>
    <w:rsid w:val="5C887D9E"/>
    <w:rsid w:val="5C902F49"/>
    <w:rsid w:val="5C947800"/>
    <w:rsid w:val="5C9705CF"/>
    <w:rsid w:val="5CB6433E"/>
    <w:rsid w:val="5CC075FD"/>
    <w:rsid w:val="5CC5721F"/>
    <w:rsid w:val="5CCF415F"/>
    <w:rsid w:val="5CD27065"/>
    <w:rsid w:val="5CDC03E8"/>
    <w:rsid w:val="5CF0479F"/>
    <w:rsid w:val="5D027F39"/>
    <w:rsid w:val="5D030C34"/>
    <w:rsid w:val="5D215061"/>
    <w:rsid w:val="5D2A32E9"/>
    <w:rsid w:val="5D2A7C06"/>
    <w:rsid w:val="5D30114D"/>
    <w:rsid w:val="5D356304"/>
    <w:rsid w:val="5D4A2E41"/>
    <w:rsid w:val="5D5F38A5"/>
    <w:rsid w:val="5D6004F4"/>
    <w:rsid w:val="5D7E20BE"/>
    <w:rsid w:val="5D80365C"/>
    <w:rsid w:val="5D805D5D"/>
    <w:rsid w:val="5D862D66"/>
    <w:rsid w:val="5D91621C"/>
    <w:rsid w:val="5D9C0E55"/>
    <w:rsid w:val="5D9F09AE"/>
    <w:rsid w:val="5DA154B5"/>
    <w:rsid w:val="5DA34DE4"/>
    <w:rsid w:val="5DAA62B5"/>
    <w:rsid w:val="5DAD429C"/>
    <w:rsid w:val="5DB36904"/>
    <w:rsid w:val="5DB9415A"/>
    <w:rsid w:val="5DBD40F4"/>
    <w:rsid w:val="5DDB0498"/>
    <w:rsid w:val="5DE104AA"/>
    <w:rsid w:val="5DF41115"/>
    <w:rsid w:val="5E0C19F4"/>
    <w:rsid w:val="5E0E0962"/>
    <w:rsid w:val="5E137E85"/>
    <w:rsid w:val="5E2A760A"/>
    <w:rsid w:val="5E372746"/>
    <w:rsid w:val="5E4150AD"/>
    <w:rsid w:val="5E495AF4"/>
    <w:rsid w:val="5E4B5809"/>
    <w:rsid w:val="5E5A09A8"/>
    <w:rsid w:val="5E604C4C"/>
    <w:rsid w:val="5E63760A"/>
    <w:rsid w:val="5E6E5553"/>
    <w:rsid w:val="5E740ECD"/>
    <w:rsid w:val="5E760EE6"/>
    <w:rsid w:val="5E7D251D"/>
    <w:rsid w:val="5E837935"/>
    <w:rsid w:val="5E914E2B"/>
    <w:rsid w:val="5EA0324C"/>
    <w:rsid w:val="5EA1668E"/>
    <w:rsid w:val="5EBD2D2F"/>
    <w:rsid w:val="5EBE72CF"/>
    <w:rsid w:val="5EBF1C54"/>
    <w:rsid w:val="5EC13FC4"/>
    <w:rsid w:val="5ED52F67"/>
    <w:rsid w:val="5EE15CCD"/>
    <w:rsid w:val="5EE27E8A"/>
    <w:rsid w:val="5EF47A75"/>
    <w:rsid w:val="5F137093"/>
    <w:rsid w:val="5F1531D8"/>
    <w:rsid w:val="5F250A65"/>
    <w:rsid w:val="5F2E5DA0"/>
    <w:rsid w:val="5F4258D0"/>
    <w:rsid w:val="5F4477A1"/>
    <w:rsid w:val="5F5460EF"/>
    <w:rsid w:val="5F634897"/>
    <w:rsid w:val="5F687A00"/>
    <w:rsid w:val="5F78583B"/>
    <w:rsid w:val="5F7C74A9"/>
    <w:rsid w:val="5F7F6569"/>
    <w:rsid w:val="5F8862C8"/>
    <w:rsid w:val="5F8B2E3B"/>
    <w:rsid w:val="5F9017EB"/>
    <w:rsid w:val="5F9F64DC"/>
    <w:rsid w:val="5FAA4CDE"/>
    <w:rsid w:val="5FAC3F5A"/>
    <w:rsid w:val="5FB01E1A"/>
    <w:rsid w:val="5FB94E8E"/>
    <w:rsid w:val="5FBC0102"/>
    <w:rsid w:val="5FC34EE0"/>
    <w:rsid w:val="5FC75ED9"/>
    <w:rsid w:val="5FC97340"/>
    <w:rsid w:val="5FCA46FB"/>
    <w:rsid w:val="5FD20C58"/>
    <w:rsid w:val="5FD816F0"/>
    <w:rsid w:val="5FE759B2"/>
    <w:rsid w:val="5FE828C9"/>
    <w:rsid w:val="5FEA0520"/>
    <w:rsid w:val="5FF356DC"/>
    <w:rsid w:val="5FF473EE"/>
    <w:rsid w:val="5FFB7285"/>
    <w:rsid w:val="600238F4"/>
    <w:rsid w:val="600B2B6C"/>
    <w:rsid w:val="600C4F42"/>
    <w:rsid w:val="600C5041"/>
    <w:rsid w:val="60192405"/>
    <w:rsid w:val="60226C6E"/>
    <w:rsid w:val="60351FBC"/>
    <w:rsid w:val="60383AFC"/>
    <w:rsid w:val="60387026"/>
    <w:rsid w:val="60446FC2"/>
    <w:rsid w:val="60487943"/>
    <w:rsid w:val="60517B33"/>
    <w:rsid w:val="60566CBA"/>
    <w:rsid w:val="605B4B7E"/>
    <w:rsid w:val="605C46C7"/>
    <w:rsid w:val="60720315"/>
    <w:rsid w:val="607213C5"/>
    <w:rsid w:val="60893055"/>
    <w:rsid w:val="608C72A4"/>
    <w:rsid w:val="6092102E"/>
    <w:rsid w:val="60991878"/>
    <w:rsid w:val="609C77E0"/>
    <w:rsid w:val="60A01549"/>
    <w:rsid w:val="60A30185"/>
    <w:rsid w:val="60B10934"/>
    <w:rsid w:val="60B65BE4"/>
    <w:rsid w:val="60B74418"/>
    <w:rsid w:val="60B91BF1"/>
    <w:rsid w:val="60BD32DF"/>
    <w:rsid w:val="60C44F20"/>
    <w:rsid w:val="60C51084"/>
    <w:rsid w:val="60C77912"/>
    <w:rsid w:val="60D006FB"/>
    <w:rsid w:val="60D87A06"/>
    <w:rsid w:val="60DF6055"/>
    <w:rsid w:val="60EA3B94"/>
    <w:rsid w:val="60F72341"/>
    <w:rsid w:val="610604E2"/>
    <w:rsid w:val="61094A66"/>
    <w:rsid w:val="610D23E9"/>
    <w:rsid w:val="610F30E8"/>
    <w:rsid w:val="611318B7"/>
    <w:rsid w:val="611C00EF"/>
    <w:rsid w:val="61202D28"/>
    <w:rsid w:val="6125010B"/>
    <w:rsid w:val="612B01A3"/>
    <w:rsid w:val="61313458"/>
    <w:rsid w:val="613B5823"/>
    <w:rsid w:val="614067D2"/>
    <w:rsid w:val="614C6F8C"/>
    <w:rsid w:val="615068FB"/>
    <w:rsid w:val="615A7FED"/>
    <w:rsid w:val="616006DF"/>
    <w:rsid w:val="61684E6F"/>
    <w:rsid w:val="616E64AE"/>
    <w:rsid w:val="61705B9A"/>
    <w:rsid w:val="61764300"/>
    <w:rsid w:val="61834E17"/>
    <w:rsid w:val="618D3625"/>
    <w:rsid w:val="61907C44"/>
    <w:rsid w:val="619123E3"/>
    <w:rsid w:val="619258A3"/>
    <w:rsid w:val="619B04A7"/>
    <w:rsid w:val="61A73279"/>
    <w:rsid w:val="61B24F36"/>
    <w:rsid w:val="61B74844"/>
    <w:rsid w:val="61BB17AA"/>
    <w:rsid w:val="61C4738D"/>
    <w:rsid w:val="61C81B6F"/>
    <w:rsid w:val="61D4797F"/>
    <w:rsid w:val="61DC65E1"/>
    <w:rsid w:val="61F832F6"/>
    <w:rsid w:val="61FA2C6C"/>
    <w:rsid w:val="62114BD9"/>
    <w:rsid w:val="621F2573"/>
    <w:rsid w:val="624F1CA8"/>
    <w:rsid w:val="625C2927"/>
    <w:rsid w:val="625E41B9"/>
    <w:rsid w:val="62686207"/>
    <w:rsid w:val="6279308D"/>
    <w:rsid w:val="62830F36"/>
    <w:rsid w:val="62991736"/>
    <w:rsid w:val="62A35621"/>
    <w:rsid w:val="62A36042"/>
    <w:rsid w:val="62A47711"/>
    <w:rsid w:val="62B96F11"/>
    <w:rsid w:val="62C63692"/>
    <w:rsid w:val="62CA0251"/>
    <w:rsid w:val="62D8618C"/>
    <w:rsid w:val="62D9645F"/>
    <w:rsid w:val="62DA3A45"/>
    <w:rsid w:val="62E33B7D"/>
    <w:rsid w:val="62E847C7"/>
    <w:rsid w:val="62FF4630"/>
    <w:rsid w:val="62FF7249"/>
    <w:rsid w:val="630774B0"/>
    <w:rsid w:val="630B2149"/>
    <w:rsid w:val="630D2DD3"/>
    <w:rsid w:val="63140BBC"/>
    <w:rsid w:val="631442B7"/>
    <w:rsid w:val="631879C4"/>
    <w:rsid w:val="631E0DAD"/>
    <w:rsid w:val="631F7B93"/>
    <w:rsid w:val="633D42B8"/>
    <w:rsid w:val="63421E2D"/>
    <w:rsid w:val="634A2399"/>
    <w:rsid w:val="634A6AD2"/>
    <w:rsid w:val="635063EF"/>
    <w:rsid w:val="63536D2A"/>
    <w:rsid w:val="6361230C"/>
    <w:rsid w:val="63627E81"/>
    <w:rsid w:val="63673280"/>
    <w:rsid w:val="63675DCD"/>
    <w:rsid w:val="636A7977"/>
    <w:rsid w:val="637B3018"/>
    <w:rsid w:val="637D4F20"/>
    <w:rsid w:val="63812799"/>
    <w:rsid w:val="639D3A86"/>
    <w:rsid w:val="63A82D71"/>
    <w:rsid w:val="63A8501B"/>
    <w:rsid w:val="63B66424"/>
    <w:rsid w:val="63B87BCC"/>
    <w:rsid w:val="63BC114C"/>
    <w:rsid w:val="63C176EB"/>
    <w:rsid w:val="63DA6A30"/>
    <w:rsid w:val="63F66942"/>
    <w:rsid w:val="63FF2754"/>
    <w:rsid w:val="640267A0"/>
    <w:rsid w:val="6403346A"/>
    <w:rsid w:val="64036ECF"/>
    <w:rsid w:val="641050FA"/>
    <w:rsid w:val="641977E0"/>
    <w:rsid w:val="641B3A09"/>
    <w:rsid w:val="641E0EDA"/>
    <w:rsid w:val="64206598"/>
    <w:rsid w:val="64237203"/>
    <w:rsid w:val="6424589D"/>
    <w:rsid w:val="642674D5"/>
    <w:rsid w:val="642B7F25"/>
    <w:rsid w:val="645E32FF"/>
    <w:rsid w:val="64766E7B"/>
    <w:rsid w:val="647D08C3"/>
    <w:rsid w:val="64856553"/>
    <w:rsid w:val="648739B6"/>
    <w:rsid w:val="648C5FCA"/>
    <w:rsid w:val="648C76CB"/>
    <w:rsid w:val="648E1EF4"/>
    <w:rsid w:val="64975320"/>
    <w:rsid w:val="649B37E1"/>
    <w:rsid w:val="64A06ADF"/>
    <w:rsid w:val="64AD3B20"/>
    <w:rsid w:val="64B26C06"/>
    <w:rsid w:val="64B70087"/>
    <w:rsid w:val="64BC609B"/>
    <w:rsid w:val="64BF3C51"/>
    <w:rsid w:val="64C10999"/>
    <w:rsid w:val="64C10D54"/>
    <w:rsid w:val="64C10D93"/>
    <w:rsid w:val="64C8616E"/>
    <w:rsid w:val="64CA0B89"/>
    <w:rsid w:val="64D76C16"/>
    <w:rsid w:val="64D82BCF"/>
    <w:rsid w:val="64E567BC"/>
    <w:rsid w:val="64ED588B"/>
    <w:rsid w:val="64F7070C"/>
    <w:rsid w:val="64F849CC"/>
    <w:rsid w:val="65022095"/>
    <w:rsid w:val="6512053E"/>
    <w:rsid w:val="65176F51"/>
    <w:rsid w:val="651D1E85"/>
    <w:rsid w:val="65291DA7"/>
    <w:rsid w:val="652A0049"/>
    <w:rsid w:val="65433270"/>
    <w:rsid w:val="65573BD5"/>
    <w:rsid w:val="655E3185"/>
    <w:rsid w:val="65626F3E"/>
    <w:rsid w:val="65636770"/>
    <w:rsid w:val="6573568C"/>
    <w:rsid w:val="65767143"/>
    <w:rsid w:val="65780710"/>
    <w:rsid w:val="6578361F"/>
    <w:rsid w:val="65823FD7"/>
    <w:rsid w:val="65AC2DC9"/>
    <w:rsid w:val="65B21843"/>
    <w:rsid w:val="65BA2B78"/>
    <w:rsid w:val="65BE7B67"/>
    <w:rsid w:val="65DA5801"/>
    <w:rsid w:val="65DA7614"/>
    <w:rsid w:val="65DA7AD4"/>
    <w:rsid w:val="65E519DA"/>
    <w:rsid w:val="65E51A5A"/>
    <w:rsid w:val="65E8351C"/>
    <w:rsid w:val="65E84CF5"/>
    <w:rsid w:val="65F53D9D"/>
    <w:rsid w:val="66016C5D"/>
    <w:rsid w:val="66046179"/>
    <w:rsid w:val="6624374D"/>
    <w:rsid w:val="662A0E87"/>
    <w:rsid w:val="662A5017"/>
    <w:rsid w:val="66413E10"/>
    <w:rsid w:val="6643558A"/>
    <w:rsid w:val="6646639C"/>
    <w:rsid w:val="6658534A"/>
    <w:rsid w:val="66592716"/>
    <w:rsid w:val="66600708"/>
    <w:rsid w:val="66747017"/>
    <w:rsid w:val="667A6A9B"/>
    <w:rsid w:val="66951CE4"/>
    <w:rsid w:val="66BE5E0A"/>
    <w:rsid w:val="66C258CA"/>
    <w:rsid w:val="66D716E2"/>
    <w:rsid w:val="66E941B7"/>
    <w:rsid w:val="66FF2B20"/>
    <w:rsid w:val="670208D1"/>
    <w:rsid w:val="670A577F"/>
    <w:rsid w:val="67154133"/>
    <w:rsid w:val="671C75C6"/>
    <w:rsid w:val="67221A0D"/>
    <w:rsid w:val="672261F0"/>
    <w:rsid w:val="674120B4"/>
    <w:rsid w:val="674A5E58"/>
    <w:rsid w:val="67600C68"/>
    <w:rsid w:val="6767431F"/>
    <w:rsid w:val="676D4653"/>
    <w:rsid w:val="67893D24"/>
    <w:rsid w:val="678C2B60"/>
    <w:rsid w:val="67A33803"/>
    <w:rsid w:val="67AF59FA"/>
    <w:rsid w:val="67B07C49"/>
    <w:rsid w:val="67B26833"/>
    <w:rsid w:val="67B62A7D"/>
    <w:rsid w:val="67BA1C08"/>
    <w:rsid w:val="67C42ED3"/>
    <w:rsid w:val="67C77585"/>
    <w:rsid w:val="67CD1E53"/>
    <w:rsid w:val="67DC59E6"/>
    <w:rsid w:val="67F11F57"/>
    <w:rsid w:val="680377FE"/>
    <w:rsid w:val="68062965"/>
    <w:rsid w:val="68131426"/>
    <w:rsid w:val="68202325"/>
    <w:rsid w:val="68293D80"/>
    <w:rsid w:val="682A3D9C"/>
    <w:rsid w:val="6831100F"/>
    <w:rsid w:val="68376016"/>
    <w:rsid w:val="68417230"/>
    <w:rsid w:val="684C5187"/>
    <w:rsid w:val="685B73A5"/>
    <w:rsid w:val="68630502"/>
    <w:rsid w:val="68657600"/>
    <w:rsid w:val="687A7189"/>
    <w:rsid w:val="687E390E"/>
    <w:rsid w:val="688400BD"/>
    <w:rsid w:val="68852267"/>
    <w:rsid w:val="688A0E76"/>
    <w:rsid w:val="689A4D5E"/>
    <w:rsid w:val="689D3BAA"/>
    <w:rsid w:val="68A565BF"/>
    <w:rsid w:val="68A70C21"/>
    <w:rsid w:val="68A96B7B"/>
    <w:rsid w:val="68B44C14"/>
    <w:rsid w:val="68B90331"/>
    <w:rsid w:val="68C90E87"/>
    <w:rsid w:val="68DD6304"/>
    <w:rsid w:val="68E13A63"/>
    <w:rsid w:val="68E5540C"/>
    <w:rsid w:val="68E66CDB"/>
    <w:rsid w:val="68E74348"/>
    <w:rsid w:val="68EB4E38"/>
    <w:rsid w:val="68EF7CF0"/>
    <w:rsid w:val="68F05875"/>
    <w:rsid w:val="68FD6706"/>
    <w:rsid w:val="69002361"/>
    <w:rsid w:val="6908302A"/>
    <w:rsid w:val="691C55CE"/>
    <w:rsid w:val="692B12BB"/>
    <w:rsid w:val="692B651A"/>
    <w:rsid w:val="692D09F2"/>
    <w:rsid w:val="692D4CAD"/>
    <w:rsid w:val="69345CB0"/>
    <w:rsid w:val="694E1839"/>
    <w:rsid w:val="69630320"/>
    <w:rsid w:val="696C77B5"/>
    <w:rsid w:val="69834F0F"/>
    <w:rsid w:val="69880D69"/>
    <w:rsid w:val="698943B5"/>
    <w:rsid w:val="698959C7"/>
    <w:rsid w:val="699B5C0D"/>
    <w:rsid w:val="69A24D49"/>
    <w:rsid w:val="69A77D59"/>
    <w:rsid w:val="69B50A74"/>
    <w:rsid w:val="69B936D6"/>
    <w:rsid w:val="69BB6FF0"/>
    <w:rsid w:val="69CC5E04"/>
    <w:rsid w:val="69CE59D8"/>
    <w:rsid w:val="69CF598F"/>
    <w:rsid w:val="69D04C2B"/>
    <w:rsid w:val="69DC3C45"/>
    <w:rsid w:val="69E16732"/>
    <w:rsid w:val="69E53D89"/>
    <w:rsid w:val="69EB6085"/>
    <w:rsid w:val="69ED01F3"/>
    <w:rsid w:val="69F12F89"/>
    <w:rsid w:val="69F75B1A"/>
    <w:rsid w:val="69FA3FAA"/>
    <w:rsid w:val="69FC7F6D"/>
    <w:rsid w:val="6A004297"/>
    <w:rsid w:val="6A015328"/>
    <w:rsid w:val="6A0246E2"/>
    <w:rsid w:val="6A0C08DA"/>
    <w:rsid w:val="6A112355"/>
    <w:rsid w:val="6A1F4EAF"/>
    <w:rsid w:val="6A22460C"/>
    <w:rsid w:val="6A23021B"/>
    <w:rsid w:val="6A2A56D4"/>
    <w:rsid w:val="6A2D7DF7"/>
    <w:rsid w:val="6A2E0420"/>
    <w:rsid w:val="6A3B601B"/>
    <w:rsid w:val="6A4B0856"/>
    <w:rsid w:val="6A4C310F"/>
    <w:rsid w:val="6A5244D6"/>
    <w:rsid w:val="6A6D2FAE"/>
    <w:rsid w:val="6A6F7087"/>
    <w:rsid w:val="6A7669B1"/>
    <w:rsid w:val="6A7A580F"/>
    <w:rsid w:val="6A7C28F6"/>
    <w:rsid w:val="6A8F1BA0"/>
    <w:rsid w:val="6A9033AC"/>
    <w:rsid w:val="6AA171EF"/>
    <w:rsid w:val="6AA616C8"/>
    <w:rsid w:val="6AAB1FAF"/>
    <w:rsid w:val="6AAC6CED"/>
    <w:rsid w:val="6AC67041"/>
    <w:rsid w:val="6ACA69FA"/>
    <w:rsid w:val="6AE41117"/>
    <w:rsid w:val="6AF57DC6"/>
    <w:rsid w:val="6B01577D"/>
    <w:rsid w:val="6B1C126B"/>
    <w:rsid w:val="6B1F0611"/>
    <w:rsid w:val="6B330B6F"/>
    <w:rsid w:val="6B37264A"/>
    <w:rsid w:val="6B401CD1"/>
    <w:rsid w:val="6B4B3FBF"/>
    <w:rsid w:val="6B4C6038"/>
    <w:rsid w:val="6B5602DE"/>
    <w:rsid w:val="6B594E5D"/>
    <w:rsid w:val="6B6F26AA"/>
    <w:rsid w:val="6B7755F7"/>
    <w:rsid w:val="6B8455FA"/>
    <w:rsid w:val="6B887D08"/>
    <w:rsid w:val="6B8E47D6"/>
    <w:rsid w:val="6B8F7B15"/>
    <w:rsid w:val="6B9A2092"/>
    <w:rsid w:val="6BA21BCF"/>
    <w:rsid w:val="6BA97ACA"/>
    <w:rsid w:val="6BB73EBE"/>
    <w:rsid w:val="6BC03BD1"/>
    <w:rsid w:val="6BC67ABA"/>
    <w:rsid w:val="6BCA23DE"/>
    <w:rsid w:val="6BCA5156"/>
    <w:rsid w:val="6BCE0B2F"/>
    <w:rsid w:val="6BD3574C"/>
    <w:rsid w:val="6BDE3A0B"/>
    <w:rsid w:val="6BE26F5D"/>
    <w:rsid w:val="6BE37377"/>
    <w:rsid w:val="6BFB6022"/>
    <w:rsid w:val="6BFF524C"/>
    <w:rsid w:val="6C0360AE"/>
    <w:rsid w:val="6C097153"/>
    <w:rsid w:val="6C1F44FB"/>
    <w:rsid w:val="6C262ACE"/>
    <w:rsid w:val="6C306033"/>
    <w:rsid w:val="6C3F0AE3"/>
    <w:rsid w:val="6C401D7E"/>
    <w:rsid w:val="6C425E6C"/>
    <w:rsid w:val="6C506046"/>
    <w:rsid w:val="6C512AA3"/>
    <w:rsid w:val="6C5255B5"/>
    <w:rsid w:val="6C5D32DE"/>
    <w:rsid w:val="6C6637AE"/>
    <w:rsid w:val="6C686216"/>
    <w:rsid w:val="6C6A079C"/>
    <w:rsid w:val="6C6B4013"/>
    <w:rsid w:val="6C6D2BC1"/>
    <w:rsid w:val="6C781EF8"/>
    <w:rsid w:val="6C783243"/>
    <w:rsid w:val="6C7D2A81"/>
    <w:rsid w:val="6C7D7DC3"/>
    <w:rsid w:val="6C802AE4"/>
    <w:rsid w:val="6C8C4114"/>
    <w:rsid w:val="6C9E5DFD"/>
    <w:rsid w:val="6CA74C02"/>
    <w:rsid w:val="6CB2692A"/>
    <w:rsid w:val="6CB70CDF"/>
    <w:rsid w:val="6CC005F6"/>
    <w:rsid w:val="6CC579D5"/>
    <w:rsid w:val="6CCC1DF1"/>
    <w:rsid w:val="6CD11732"/>
    <w:rsid w:val="6CDB2CFA"/>
    <w:rsid w:val="6CDF2E60"/>
    <w:rsid w:val="6CE14D58"/>
    <w:rsid w:val="6CE944A1"/>
    <w:rsid w:val="6CEB1939"/>
    <w:rsid w:val="6CF6266D"/>
    <w:rsid w:val="6CF635C4"/>
    <w:rsid w:val="6D05579D"/>
    <w:rsid w:val="6D1008FF"/>
    <w:rsid w:val="6D107712"/>
    <w:rsid w:val="6D18146A"/>
    <w:rsid w:val="6D267433"/>
    <w:rsid w:val="6D324E30"/>
    <w:rsid w:val="6D432633"/>
    <w:rsid w:val="6D6E2442"/>
    <w:rsid w:val="6D75320C"/>
    <w:rsid w:val="6D792044"/>
    <w:rsid w:val="6D7E3BF8"/>
    <w:rsid w:val="6D813AEA"/>
    <w:rsid w:val="6D842CE9"/>
    <w:rsid w:val="6D866994"/>
    <w:rsid w:val="6D911616"/>
    <w:rsid w:val="6D9A57DA"/>
    <w:rsid w:val="6DA44C2C"/>
    <w:rsid w:val="6DB05269"/>
    <w:rsid w:val="6DB30BFB"/>
    <w:rsid w:val="6DB71EC1"/>
    <w:rsid w:val="6DEF4EAA"/>
    <w:rsid w:val="6DF25B52"/>
    <w:rsid w:val="6DF6115F"/>
    <w:rsid w:val="6DFB07D4"/>
    <w:rsid w:val="6E033541"/>
    <w:rsid w:val="6E09223E"/>
    <w:rsid w:val="6E0C4844"/>
    <w:rsid w:val="6E0C6F4D"/>
    <w:rsid w:val="6E193B99"/>
    <w:rsid w:val="6E1F6C02"/>
    <w:rsid w:val="6E22235C"/>
    <w:rsid w:val="6E3069D5"/>
    <w:rsid w:val="6E371089"/>
    <w:rsid w:val="6E4664E9"/>
    <w:rsid w:val="6E48658F"/>
    <w:rsid w:val="6E4B00B8"/>
    <w:rsid w:val="6E4E1410"/>
    <w:rsid w:val="6E553101"/>
    <w:rsid w:val="6E5666BB"/>
    <w:rsid w:val="6E692BD5"/>
    <w:rsid w:val="6E705D36"/>
    <w:rsid w:val="6E7A6F98"/>
    <w:rsid w:val="6E7C2C3D"/>
    <w:rsid w:val="6E7F351B"/>
    <w:rsid w:val="6E8342A3"/>
    <w:rsid w:val="6E864ECC"/>
    <w:rsid w:val="6E8738E2"/>
    <w:rsid w:val="6E8E3258"/>
    <w:rsid w:val="6E987B59"/>
    <w:rsid w:val="6EA9417F"/>
    <w:rsid w:val="6EAE780A"/>
    <w:rsid w:val="6EB5469A"/>
    <w:rsid w:val="6EB8612A"/>
    <w:rsid w:val="6ED41BF7"/>
    <w:rsid w:val="6EE02FAB"/>
    <w:rsid w:val="6EF24C2C"/>
    <w:rsid w:val="6EF92872"/>
    <w:rsid w:val="6EFE6D80"/>
    <w:rsid w:val="6F036445"/>
    <w:rsid w:val="6F105F3F"/>
    <w:rsid w:val="6F163650"/>
    <w:rsid w:val="6F1831C6"/>
    <w:rsid w:val="6F234C66"/>
    <w:rsid w:val="6F250E00"/>
    <w:rsid w:val="6F270EA5"/>
    <w:rsid w:val="6F2730C4"/>
    <w:rsid w:val="6F283CFE"/>
    <w:rsid w:val="6F2C5CC4"/>
    <w:rsid w:val="6F371D1E"/>
    <w:rsid w:val="6F40634A"/>
    <w:rsid w:val="6F5A1B1C"/>
    <w:rsid w:val="6F5B3036"/>
    <w:rsid w:val="6F5E24A8"/>
    <w:rsid w:val="6F7F0C1E"/>
    <w:rsid w:val="6F8011AE"/>
    <w:rsid w:val="6F821206"/>
    <w:rsid w:val="6F84261A"/>
    <w:rsid w:val="6F843126"/>
    <w:rsid w:val="6F860AB1"/>
    <w:rsid w:val="6F8A210E"/>
    <w:rsid w:val="6F9B406E"/>
    <w:rsid w:val="6FA701E5"/>
    <w:rsid w:val="6FDC232B"/>
    <w:rsid w:val="6FF240F6"/>
    <w:rsid w:val="6FF93E5D"/>
    <w:rsid w:val="6FFF12C9"/>
    <w:rsid w:val="700A7D13"/>
    <w:rsid w:val="701950AD"/>
    <w:rsid w:val="701F5D22"/>
    <w:rsid w:val="701F6977"/>
    <w:rsid w:val="701F788E"/>
    <w:rsid w:val="70221A15"/>
    <w:rsid w:val="702F0C52"/>
    <w:rsid w:val="70384C81"/>
    <w:rsid w:val="703E6429"/>
    <w:rsid w:val="705243D6"/>
    <w:rsid w:val="705348F4"/>
    <w:rsid w:val="70540294"/>
    <w:rsid w:val="70554A9B"/>
    <w:rsid w:val="705A6E7F"/>
    <w:rsid w:val="7064146A"/>
    <w:rsid w:val="70666501"/>
    <w:rsid w:val="706B3329"/>
    <w:rsid w:val="70701D1A"/>
    <w:rsid w:val="707C5D75"/>
    <w:rsid w:val="709837C9"/>
    <w:rsid w:val="709A7876"/>
    <w:rsid w:val="709D440F"/>
    <w:rsid w:val="70AF1D6A"/>
    <w:rsid w:val="70B07B00"/>
    <w:rsid w:val="70BE367C"/>
    <w:rsid w:val="70CA6C51"/>
    <w:rsid w:val="70CB256F"/>
    <w:rsid w:val="70D86473"/>
    <w:rsid w:val="70DE056E"/>
    <w:rsid w:val="70ED354C"/>
    <w:rsid w:val="70F06FCE"/>
    <w:rsid w:val="70F33556"/>
    <w:rsid w:val="70FA329A"/>
    <w:rsid w:val="70FF01BD"/>
    <w:rsid w:val="71052C40"/>
    <w:rsid w:val="71067D2B"/>
    <w:rsid w:val="711F0664"/>
    <w:rsid w:val="71204360"/>
    <w:rsid w:val="712178DE"/>
    <w:rsid w:val="712253BF"/>
    <w:rsid w:val="71271044"/>
    <w:rsid w:val="712B7738"/>
    <w:rsid w:val="712F167D"/>
    <w:rsid w:val="71361A58"/>
    <w:rsid w:val="71384A22"/>
    <w:rsid w:val="713A357D"/>
    <w:rsid w:val="713F7FF4"/>
    <w:rsid w:val="71416D75"/>
    <w:rsid w:val="71443C28"/>
    <w:rsid w:val="7149412D"/>
    <w:rsid w:val="71530B02"/>
    <w:rsid w:val="716A37EE"/>
    <w:rsid w:val="717578A1"/>
    <w:rsid w:val="71920180"/>
    <w:rsid w:val="71974E45"/>
    <w:rsid w:val="71994CBD"/>
    <w:rsid w:val="719D051D"/>
    <w:rsid w:val="719D4B47"/>
    <w:rsid w:val="71B3204C"/>
    <w:rsid w:val="71B33AF8"/>
    <w:rsid w:val="71B6716B"/>
    <w:rsid w:val="71BB1B4B"/>
    <w:rsid w:val="71BB6C93"/>
    <w:rsid w:val="71D5657C"/>
    <w:rsid w:val="71DD649F"/>
    <w:rsid w:val="71E140E8"/>
    <w:rsid w:val="71E17611"/>
    <w:rsid w:val="71E81592"/>
    <w:rsid w:val="71EB5DF5"/>
    <w:rsid w:val="71FD0A98"/>
    <w:rsid w:val="7202197B"/>
    <w:rsid w:val="720E671F"/>
    <w:rsid w:val="720F00ED"/>
    <w:rsid w:val="721349E9"/>
    <w:rsid w:val="722E6FC1"/>
    <w:rsid w:val="723731D8"/>
    <w:rsid w:val="723D4FB1"/>
    <w:rsid w:val="72400344"/>
    <w:rsid w:val="7240113C"/>
    <w:rsid w:val="724E15C0"/>
    <w:rsid w:val="724F3B6A"/>
    <w:rsid w:val="72533844"/>
    <w:rsid w:val="72544AFA"/>
    <w:rsid w:val="72564087"/>
    <w:rsid w:val="72571CC9"/>
    <w:rsid w:val="72637462"/>
    <w:rsid w:val="7272014E"/>
    <w:rsid w:val="72733FFC"/>
    <w:rsid w:val="72844557"/>
    <w:rsid w:val="729C2602"/>
    <w:rsid w:val="72A720DD"/>
    <w:rsid w:val="72AE0212"/>
    <w:rsid w:val="72B1794F"/>
    <w:rsid w:val="72B92568"/>
    <w:rsid w:val="72BC340C"/>
    <w:rsid w:val="72C7006E"/>
    <w:rsid w:val="72CB1CF1"/>
    <w:rsid w:val="72D35ACD"/>
    <w:rsid w:val="72E11C8D"/>
    <w:rsid w:val="72EE0C9A"/>
    <w:rsid w:val="72FA3F6A"/>
    <w:rsid w:val="72FF0396"/>
    <w:rsid w:val="730B524C"/>
    <w:rsid w:val="730B7E56"/>
    <w:rsid w:val="731E2AAE"/>
    <w:rsid w:val="73261553"/>
    <w:rsid w:val="732A44EA"/>
    <w:rsid w:val="732C6C91"/>
    <w:rsid w:val="733D1D54"/>
    <w:rsid w:val="73441676"/>
    <w:rsid w:val="73480E9A"/>
    <w:rsid w:val="73491179"/>
    <w:rsid w:val="735043A6"/>
    <w:rsid w:val="73595DB4"/>
    <w:rsid w:val="73675713"/>
    <w:rsid w:val="73693881"/>
    <w:rsid w:val="73743B56"/>
    <w:rsid w:val="738C4D37"/>
    <w:rsid w:val="7390698A"/>
    <w:rsid w:val="739369E4"/>
    <w:rsid w:val="73AB0F79"/>
    <w:rsid w:val="73AB2B5F"/>
    <w:rsid w:val="73AD247C"/>
    <w:rsid w:val="73B1408A"/>
    <w:rsid w:val="73BB678B"/>
    <w:rsid w:val="73BC6D12"/>
    <w:rsid w:val="73CF0F67"/>
    <w:rsid w:val="73CF1A77"/>
    <w:rsid w:val="73D557DB"/>
    <w:rsid w:val="73D67762"/>
    <w:rsid w:val="73DA084D"/>
    <w:rsid w:val="73DA73D6"/>
    <w:rsid w:val="73DC2DBC"/>
    <w:rsid w:val="73E43CCF"/>
    <w:rsid w:val="73E53F4A"/>
    <w:rsid w:val="73E75ACC"/>
    <w:rsid w:val="73E77472"/>
    <w:rsid w:val="73F33076"/>
    <w:rsid w:val="73F64854"/>
    <w:rsid w:val="740B648C"/>
    <w:rsid w:val="74152B7D"/>
    <w:rsid w:val="7416242D"/>
    <w:rsid w:val="742242E8"/>
    <w:rsid w:val="74261D0D"/>
    <w:rsid w:val="743445FC"/>
    <w:rsid w:val="74344DC1"/>
    <w:rsid w:val="744065F0"/>
    <w:rsid w:val="74460272"/>
    <w:rsid w:val="744B4A0B"/>
    <w:rsid w:val="745243EB"/>
    <w:rsid w:val="745F3F74"/>
    <w:rsid w:val="74610C66"/>
    <w:rsid w:val="74767050"/>
    <w:rsid w:val="74823239"/>
    <w:rsid w:val="7487253F"/>
    <w:rsid w:val="74876317"/>
    <w:rsid w:val="74882C78"/>
    <w:rsid w:val="748B34FF"/>
    <w:rsid w:val="748D5E97"/>
    <w:rsid w:val="749B6698"/>
    <w:rsid w:val="749D7A55"/>
    <w:rsid w:val="74A257E8"/>
    <w:rsid w:val="74A55527"/>
    <w:rsid w:val="74A9180D"/>
    <w:rsid w:val="74AD3FD7"/>
    <w:rsid w:val="74BE29AF"/>
    <w:rsid w:val="74C001C7"/>
    <w:rsid w:val="74C5490E"/>
    <w:rsid w:val="74CE73CC"/>
    <w:rsid w:val="74D85EA8"/>
    <w:rsid w:val="74E77C0B"/>
    <w:rsid w:val="74ED6F7C"/>
    <w:rsid w:val="74FB5FDA"/>
    <w:rsid w:val="74FC1152"/>
    <w:rsid w:val="750E3499"/>
    <w:rsid w:val="751454F2"/>
    <w:rsid w:val="752F7ACE"/>
    <w:rsid w:val="75381EAA"/>
    <w:rsid w:val="753A08C9"/>
    <w:rsid w:val="75457F38"/>
    <w:rsid w:val="755245F8"/>
    <w:rsid w:val="75614A6D"/>
    <w:rsid w:val="75624CFF"/>
    <w:rsid w:val="756A5DAC"/>
    <w:rsid w:val="756E7494"/>
    <w:rsid w:val="7572706E"/>
    <w:rsid w:val="757C4A18"/>
    <w:rsid w:val="75882123"/>
    <w:rsid w:val="75892797"/>
    <w:rsid w:val="759E79E3"/>
    <w:rsid w:val="75B32B95"/>
    <w:rsid w:val="75CF07E4"/>
    <w:rsid w:val="75D068E5"/>
    <w:rsid w:val="75E13AB0"/>
    <w:rsid w:val="75E53417"/>
    <w:rsid w:val="75E9183D"/>
    <w:rsid w:val="76081D70"/>
    <w:rsid w:val="760E5618"/>
    <w:rsid w:val="761A51D5"/>
    <w:rsid w:val="76360B50"/>
    <w:rsid w:val="763C46A7"/>
    <w:rsid w:val="76406632"/>
    <w:rsid w:val="764E3BDD"/>
    <w:rsid w:val="76565D4F"/>
    <w:rsid w:val="766C633B"/>
    <w:rsid w:val="766D258B"/>
    <w:rsid w:val="766D63E4"/>
    <w:rsid w:val="7687665B"/>
    <w:rsid w:val="768F2D15"/>
    <w:rsid w:val="76971D62"/>
    <w:rsid w:val="769B322A"/>
    <w:rsid w:val="76A83704"/>
    <w:rsid w:val="76CD3589"/>
    <w:rsid w:val="76D10533"/>
    <w:rsid w:val="76D124D5"/>
    <w:rsid w:val="76E25E32"/>
    <w:rsid w:val="76E43A7C"/>
    <w:rsid w:val="76EB4987"/>
    <w:rsid w:val="76EE437F"/>
    <w:rsid w:val="770E0CC4"/>
    <w:rsid w:val="77285C8D"/>
    <w:rsid w:val="772C3430"/>
    <w:rsid w:val="773663A2"/>
    <w:rsid w:val="774025DD"/>
    <w:rsid w:val="77450FED"/>
    <w:rsid w:val="776B29F0"/>
    <w:rsid w:val="777D18B3"/>
    <w:rsid w:val="777E54F6"/>
    <w:rsid w:val="77833435"/>
    <w:rsid w:val="778479ED"/>
    <w:rsid w:val="77901DC8"/>
    <w:rsid w:val="77970750"/>
    <w:rsid w:val="779C03A6"/>
    <w:rsid w:val="77B30F34"/>
    <w:rsid w:val="77B67954"/>
    <w:rsid w:val="77BD13CE"/>
    <w:rsid w:val="77C4390E"/>
    <w:rsid w:val="77C858B3"/>
    <w:rsid w:val="77CA7ADC"/>
    <w:rsid w:val="77CC4135"/>
    <w:rsid w:val="77CE20D7"/>
    <w:rsid w:val="77CE4479"/>
    <w:rsid w:val="77D37231"/>
    <w:rsid w:val="77D427FB"/>
    <w:rsid w:val="77D50FBE"/>
    <w:rsid w:val="77E02240"/>
    <w:rsid w:val="77EE1EF6"/>
    <w:rsid w:val="77F41B73"/>
    <w:rsid w:val="77F94067"/>
    <w:rsid w:val="77FA3B14"/>
    <w:rsid w:val="780F1EA2"/>
    <w:rsid w:val="78116B2B"/>
    <w:rsid w:val="782A55B5"/>
    <w:rsid w:val="78381A70"/>
    <w:rsid w:val="784322B0"/>
    <w:rsid w:val="78453D10"/>
    <w:rsid w:val="784F4539"/>
    <w:rsid w:val="7864053C"/>
    <w:rsid w:val="7868011E"/>
    <w:rsid w:val="78683CF6"/>
    <w:rsid w:val="78744B97"/>
    <w:rsid w:val="78747B5D"/>
    <w:rsid w:val="788056D0"/>
    <w:rsid w:val="78906B09"/>
    <w:rsid w:val="7891651C"/>
    <w:rsid w:val="789465B9"/>
    <w:rsid w:val="789A2607"/>
    <w:rsid w:val="789F57C5"/>
    <w:rsid w:val="78A37D86"/>
    <w:rsid w:val="78B20568"/>
    <w:rsid w:val="78C67C17"/>
    <w:rsid w:val="78CA5DA1"/>
    <w:rsid w:val="78CF6C1E"/>
    <w:rsid w:val="78DA441F"/>
    <w:rsid w:val="78DE105A"/>
    <w:rsid w:val="78F237D0"/>
    <w:rsid w:val="78FF573A"/>
    <w:rsid w:val="79093DF4"/>
    <w:rsid w:val="79161BF3"/>
    <w:rsid w:val="7922726C"/>
    <w:rsid w:val="792C1E9C"/>
    <w:rsid w:val="792E1BC9"/>
    <w:rsid w:val="793A516C"/>
    <w:rsid w:val="793C7D0C"/>
    <w:rsid w:val="79453123"/>
    <w:rsid w:val="79541157"/>
    <w:rsid w:val="795A16CD"/>
    <w:rsid w:val="7965581C"/>
    <w:rsid w:val="79710614"/>
    <w:rsid w:val="79745E56"/>
    <w:rsid w:val="797E5C70"/>
    <w:rsid w:val="79872E8C"/>
    <w:rsid w:val="798C6F7F"/>
    <w:rsid w:val="79916D7F"/>
    <w:rsid w:val="79A8128B"/>
    <w:rsid w:val="79C60A06"/>
    <w:rsid w:val="79CD4663"/>
    <w:rsid w:val="79D018AE"/>
    <w:rsid w:val="79DA2681"/>
    <w:rsid w:val="79EC721F"/>
    <w:rsid w:val="79EE5447"/>
    <w:rsid w:val="79F93FA9"/>
    <w:rsid w:val="79FA7475"/>
    <w:rsid w:val="7A0006A0"/>
    <w:rsid w:val="7A1F02E4"/>
    <w:rsid w:val="7A2B600A"/>
    <w:rsid w:val="7A2B6F16"/>
    <w:rsid w:val="7A313813"/>
    <w:rsid w:val="7A394412"/>
    <w:rsid w:val="7A4A0AB4"/>
    <w:rsid w:val="7A504CBD"/>
    <w:rsid w:val="7A5A6BAF"/>
    <w:rsid w:val="7A5B38C3"/>
    <w:rsid w:val="7A5E4108"/>
    <w:rsid w:val="7A6934F5"/>
    <w:rsid w:val="7A741190"/>
    <w:rsid w:val="7A761C24"/>
    <w:rsid w:val="7A824C4B"/>
    <w:rsid w:val="7A842FB0"/>
    <w:rsid w:val="7A85163D"/>
    <w:rsid w:val="7A876E70"/>
    <w:rsid w:val="7A970DBD"/>
    <w:rsid w:val="7A9766B7"/>
    <w:rsid w:val="7A9B3988"/>
    <w:rsid w:val="7A9C4B7B"/>
    <w:rsid w:val="7A9D400A"/>
    <w:rsid w:val="7A9F0CA4"/>
    <w:rsid w:val="7AA440EC"/>
    <w:rsid w:val="7AB566A7"/>
    <w:rsid w:val="7ABA50EA"/>
    <w:rsid w:val="7AC068EC"/>
    <w:rsid w:val="7AC100D2"/>
    <w:rsid w:val="7AC24F38"/>
    <w:rsid w:val="7AC4285B"/>
    <w:rsid w:val="7ADA48BD"/>
    <w:rsid w:val="7ADD7D4E"/>
    <w:rsid w:val="7ADE6E80"/>
    <w:rsid w:val="7AE145E9"/>
    <w:rsid w:val="7AEE563D"/>
    <w:rsid w:val="7AF257B5"/>
    <w:rsid w:val="7AFA2CED"/>
    <w:rsid w:val="7AFA2E7F"/>
    <w:rsid w:val="7AFB2DF9"/>
    <w:rsid w:val="7AFC2418"/>
    <w:rsid w:val="7AFF521E"/>
    <w:rsid w:val="7B03473C"/>
    <w:rsid w:val="7B057287"/>
    <w:rsid w:val="7B0A349B"/>
    <w:rsid w:val="7B0F30F2"/>
    <w:rsid w:val="7B2C64C7"/>
    <w:rsid w:val="7B334CA4"/>
    <w:rsid w:val="7B422DD7"/>
    <w:rsid w:val="7B461BB7"/>
    <w:rsid w:val="7B533BEC"/>
    <w:rsid w:val="7B5D7BF7"/>
    <w:rsid w:val="7B5F595F"/>
    <w:rsid w:val="7B681E77"/>
    <w:rsid w:val="7B686A66"/>
    <w:rsid w:val="7B6C6048"/>
    <w:rsid w:val="7B720A2D"/>
    <w:rsid w:val="7B7632DC"/>
    <w:rsid w:val="7B9129AA"/>
    <w:rsid w:val="7B963F42"/>
    <w:rsid w:val="7B965F66"/>
    <w:rsid w:val="7BA23C71"/>
    <w:rsid w:val="7BAB15D5"/>
    <w:rsid w:val="7BAC0712"/>
    <w:rsid w:val="7BB4241C"/>
    <w:rsid w:val="7BC365F4"/>
    <w:rsid w:val="7BC5212E"/>
    <w:rsid w:val="7BD630F8"/>
    <w:rsid w:val="7BDC208C"/>
    <w:rsid w:val="7BDC4715"/>
    <w:rsid w:val="7BEA3E73"/>
    <w:rsid w:val="7BEB3A5E"/>
    <w:rsid w:val="7BF66BD6"/>
    <w:rsid w:val="7BF83774"/>
    <w:rsid w:val="7C2A78C7"/>
    <w:rsid w:val="7C2B2312"/>
    <w:rsid w:val="7C38347B"/>
    <w:rsid w:val="7C3A212C"/>
    <w:rsid w:val="7C3A62C7"/>
    <w:rsid w:val="7C4331D8"/>
    <w:rsid w:val="7C466F84"/>
    <w:rsid w:val="7C491CDA"/>
    <w:rsid w:val="7C4C0738"/>
    <w:rsid w:val="7C4C10F2"/>
    <w:rsid w:val="7C585176"/>
    <w:rsid w:val="7C68266B"/>
    <w:rsid w:val="7C6E408E"/>
    <w:rsid w:val="7C805B97"/>
    <w:rsid w:val="7C8F2789"/>
    <w:rsid w:val="7CB91F9E"/>
    <w:rsid w:val="7CBD75B1"/>
    <w:rsid w:val="7CC27234"/>
    <w:rsid w:val="7CC845B4"/>
    <w:rsid w:val="7CD3412E"/>
    <w:rsid w:val="7CE555FB"/>
    <w:rsid w:val="7CED2A0F"/>
    <w:rsid w:val="7D030DCF"/>
    <w:rsid w:val="7D032D73"/>
    <w:rsid w:val="7D114367"/>
    <w:rsid w:val="7D131205"/>
    <w:rsid w:val="7D15110C"/>
    <w:rsid w:val="7D172D08"/>
    <w:rsid w:val="7D203331"/>
    <w:rsid w:val="7D236B3A"/>
    <w:rsid w:val="7D2F4E0D"/>
    <w:rsid w:val="7D33136C"/>
    <w:rsid w:val="7D3A13D2"/>
    <w:rsid w:val="7D52156B"/>
    <w:rsid w:val="7D5832FE"/>
    <w:rsid w:val="7D604D14"/>
    <w:rsid w:val="7D6E6215"/>
    <w:rsid w:val="7D6F6CAB"/>
    <w:rsid w:val="7D7442EC"/>
    <w:rsid w:val="7D7868EF"/>
    <w:rsid w:val="7D7C2C2B"/>
    <w:rsid w:val="7D7F4C42"/>
    <w:rsid w:val="7D872996"/>
    <w:rsid w:val="7D8B747F"/>
    <w:rsid w:val="7D9A53AB"/>
    <w:rsid w:val="7D9C7B80"/>
    <w:rsid w:val="7DA73856"/>
    <w:rsid w:val="7DA81CFE"/>
    <w:rsid w:val="7DAC78D1"/>
    <w:rsid w:val="7DB97944"/>
    <w:rsid w:val="7DBB3D8B"/>
    <w:rsid w:val="7DC401DA"/>
    <w:rsid w:val="7DD7433F"/>
    <w:rsid w:val="7DDC2E7E"/>
    <w:rsid w:val="7DE61775"/>
    <w:rsid w:val="7DF30E9C"/>
    <w:rsid w:val="7E00428E"/>
    <w:rsid w:val="7E06519A"/>
    <w:rsid w:val="7E0663E2"/>
    <w:rsid w:val="7E0B51FF"/>
    <w:rsid w:val="7E110824"/>
    <w:rsid w:val="7E16334C"/>
    <w:rsid w:val="7E1C6BD2"/>
    <w:rsid w:val="7E211939"/>
    <w:rsid w:val="7E273D64"/>
    <w:rsid w:val="7E2B7143"/>
    <w:rsid w:val="7E3A7987"/>
    <w:rsid w:val="7E43200E"/>
    <w:rsid w:val="7E525CE9"/>
    <w:rsid w:val="7E545AE9"/>
    <w:rsid w:val="7E77565D"/>
    <w:rsid w:val="7E7F56EC"/>
    <w:rsid w:val="7E804F5F"/>
    <w:rsid w:val="7E8A510E"/>
    <w:rsid w:val="7E8C0704"/>
    <w:rsid w:val="7E985877"/>
    <w:rsid w:val="7EA61FDD"/>
    <w:rsid w:val="7EB603DE"/>
    <w:rsid w:val="7EB95320"/>
    <w:rsid w:val="7EBA1DF0"/>
    <w:rsid w:val="7EBE0033"/>
    <w:rsid w:val="7EC4250D"/>
    <w:rsid w:val="7EC64FAE"/>
    <w:rsid w:val="7EF169B2"/>
    <w:rsid w:val="7F057024"/>
    <w:rsid w:val="7F0C2473"/>
    <w:rsid w:val="7F0E018C"/>
    <w:rsid w:val="7F11439D"/>
    <w:rsid w:val="7F116A2E"/>
    <w:rsid w:val="7F196C1E"/>
    <w:rsid w:val="7F1B1B62"/>
    <w:rsid w:val="7F2A20B7"/>
    <w:rsid w:val="7F416707"/>
    <w:rsid w:val="7F4A3E54"/>
    <w:rsid w:val="7F4B1389"/>
    <w:rsid w:val="7F5B67D1"/>
    <w:rsid w:val="7F5C4FF0"/>
    <w:rsid w:val="7F641C11"/>
    <w:rsid w:val="7F6E333F"/>
    <w:rsid w:val="7F786068"/>
    <w:rsid w:val="7F7A6BAC"/>
    <w:rsid w:val="7F7F216E"/>
    <w:rsid w:val="7F861847"/>
    <w:rsid w:val="7F8716E4"/>
    <w:rsid w:val="7F8A6160"/>
    <w:rsid w:val="7F905DC8"/>
    <w:rsid w:val="7F921589"/>
    <w:rsid w:val="7F927E58"/>
    <w:rsid w:val="7FA2102E"/>
    <w:rsid w:val="7FA61138"/>
    <w:rsid w:val="7FAA3F22"/>
    <w:rsid w:val="7FAE7B2A"/>
    <w:rsid w:val="7FB14592"/>
    <w:rsid w:val="7FB306B5"/>
    <w:rsid w:val="7FB520DC"/>
    <w:rsid w:val="7FBA6A4F"/>
    <w:rsid w:val="7FBB6A10"/>
    <w:rsid w:val="7FC03E9F"/>
    <w:rsid w:val="7FC67C58"/>
    <w:rsid w:val="7FCA0818"/>
    <w:rsid w:val="7FCA7CD6"/>
    <w:rsid w:val="7FCE11EE"/>
    <w:rsid w:val="7FD15670"/>
    <w:rsid w:val="7FDF3E34"/>
    <w:rsid w:val="7FE66B35"/>
    <w:rsid w:val="7FE84EBF"/>
    <w:rsid w:val="7FEB3B27"/>
    <w:rsid w:val="7FEC68F7"/>
    <w:rsid w:val="7FF40A45"/>
    <w:rsid w:val="7FF568FA"/>
    <w:rsid w:val="7FFD498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1 Char"/>
    <w:link w:val="2"/>
    <w:qFormat/>
    <w:uiPriority w:val="0"/>
    <w:rPr>
      <w:b/>
      <w:kern w:val="44"/>
      <w:sz w:val="44"/>
    </w:rPr>
  </w:style>
  <w:style w:type="paragraph" w:customStyle="1" w:styleId="13">
    <w:name w:val="标题4"/>
    <w:basedOn w:val="5"/>
    <w:qFormat/>
    <w:uiPriority w:val="0"/>
    <w:rPr>
      <w:rFonts w:ascii="Arial" w:hAnsi="Arial" w:eastAsia="黑体"/>
    </w:rPr>
  </w:style>
  <w:style w:type="paragraph" w:customStyle="1" w:styleId="14">
    <w:name w:val="表格文字"/>
    <w:basedOn w:val="1"/>
    <w:qFormat/>
    <w:uiPriority w:val="0"/>
    <w:pPr>
      <w:widowControl w:val="0"/>
      <w:spacing w:before="25" w:after="25" w:line="300" w:lineRule="auto"/>
      <w:jc w:val="both"/>
    </w:pPr>
    <w:rPr>
      <w:spacing w:val="10"/>
      <w:szCs w:val="20"/>
    </w:rPr>
  </w:style>
  <w:style w:type="paragraph" w:customStyle="1" w:styleId="15">
    <w:name w:val="正文 New"/>
    <w:qFormat/>
    <w:uiPriority w:val="0"/>
    <w:pPr>
      <w:widowControl w:val="0"/>
      <w:jc w:val="both"/>
    </w:pPr>
    <w:rPr>
      <w:rFonts w:ascii="Cambria" w:hAnsi="Cambria" w:eastAsia="宋体" w:cs="Times New Roman"/>
      <w:kern w:val="2"/>
      <w:sz w:val="24"/>
      <w:szCs w:val="24"/>
      <w:lang w:val="en-US" w:eastAsia="zh-CN" w:bidi="ar-SA"/>
    </w:rPr>
  </w:style>
  <w:style w:type="character" w:customStyle="1" w:styleId="16">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2016-07-07T02:26:00Z</dcterms:created>
  <dc:creator>MOTTO</dc:creator>
  <cp:lastModifiedBy>北北</cp:lastModifiedBy>
  <dcterms:modified xsi:type="dcterms:W3CDTF">2017-11-17T01:29:27Z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