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pStyle w:val="2"/>
        <w:jc w:val="center"/>
        <w:rPr>
          <w:rFonts w:hint="eastAsia" w:ascii="黑体" w:hAnsi="黑体" w:eastAsia="黑体" w:cs="黑体"/>
          <w:lang w:val="en-US" w:eastAsia="zh-CN"/>
        </w:rPr>
      </w:pPr>
      <w:bookmarkStart w:id="0" w:name="_Toc27336"/>
      <w:bookmarkStart w:id="1" w:name="_Toc26904"/>
      <w:bookmarkStart w:id="2" w:name="_Toc4610"/>
      <w:bookmarkStart w:id="3" w:name="_Toc32188"/>
      <w:r>
        <w:rPr>
          <w:rFonts w:hint="eastAsia" w:ascii="黑体" w:hAnsi="黑体" w:eastAsia="黑体" w:cs="黑体"/>
          <w:color w:val="auto"/>
          <w:lang w:val="en-US" w:eastAsia="zh-CN"/>
        </w:rPr>
        <w:t>停车场管理系统V</w:t>
      </w:r>
      <w:bookmarkEnd w:id="0"/>
      <w:r>
        <w:rPr>
          <w:rFonts w:hint="eastAsia" w:ascii="黑体" w:hAnsi="黑体" w:eastAsia="黑体" w:cs="黑体"/>
          <w:color w:val="auto"/>
          <w:lang w:val="en-US" w:eastAsia="zh-CN"/>
        </w:rPr>
        <w:t>2.1</w:t>
      </w:r>
      <w:bookmarkEnd w:id="1"/>
      <w:bookmarkEnd w:id="2"/>
      <w:r>
        <w:rPr>
          <w:rFonts w:hint="eastAsia" w:ascii="黑体" w:hAnsi="黑体" w:eastAsia="黑体" w:cs="黑体"/>
          <w:color w:val="auto"/>
          <w:lang w:val="en-US" w:eastAsia="zh-CN"/>
        </w:rPr>
        <w:t>7</w:t>
      </w:r>
      <w:bookmarkEnd w:id="3"/>
    </w:p>
    <w:p>
      <w:pPr>
        <w:jc w:val="center"/>
        <w:rPr>
          <w:rFonts w:hint="eastAsia" w:ascii="黑体" w:hAnsi="黑体" w:eastAsia="黑体" w:cs="黑体"/>
          <w:b/>
          <w:bCs/>
          <w:color w:val="auto"/>
          <w:sz w:val="44"/>
          <w:szCs w:val="52"/>
          <w:lang w:val="en-US" w:eastAsia="zh-CN"/>
        </w:rPr>
      </w:pPr>
      <w:r>
        <w:rPr>
          <w:rFonts w:hint="eastAsia" w:ascii="黑体" w:hAnsi="黑体" w:eastAsia="黑体" w:cs="黑体"/>
          <w:b/>
          <w:bCs/>
          <w:color w:val="auto"/>
          <w:sz w:val="44"/>
          <w:szCs w:val="52"/>
          <w:lang w:val="en-US" w:eastAsia="zh-CN"/>
        </w:rPr>
        <w:t>产品需求文档</w:t>
      </w:r>
    </w:p>
    <w:p>
      <w:pPr>
        <w:pStyle w:val="2"/>
        <w:jc w:val="center"/>
        <w:rPr>
          <w:rFonts w:hint="eastAsia" w:ascii="黑体" w:hAnsi="黑体" w:eastAsia="黑体" w:cs="黑体"/>
        </w:rPr>
      </w:pPr>
      <w:r>
        <w:rPr>
          <w:rFonts w:hint="eastAsia"/>
          <w:b/>
          <w:bCs/>
          <w:color w:val="auto"/>
          <w:sz w:val="44"/>
          <w:szCs w:val="52"/>
          <w:lang w:val="en-US" w:eastAsia="zh-CN"/>
        </w:rPr>
        <w:br w:type="page"/>
      </w:r>
      <w:bookmarkStart w:id="4" w:name="_Toc29727"/>
      <w:bookmarkStart w:id="5" w:name="_Toc15308"/>
      <w:bookmarkStart w:id="6" w:name="_Toc21290"/>
      <w:bookmarkStart w:id="7" w:name="_Toc20292"/>
      <w:bookmarkStart w:id="8" w:name="_Toc9614"/>
      <w:r>
        <w:rPr>
          <w:rFonts w:hint="eastAsia" w:ascii="黑体" w:hAnsi="黑体" w:eastAsia="黑体" w:cs="黑体"/>
          <w:sz w:val="36"/>
          <w:szCs w:val="36"/>
          <w:lang w:val="en-US" w:eastAsia="zh-CN"/>
        </w:rPr>
        <w:t>修订记录</w:t>
      </w:r>
      <w:bookmarkEnd w:id="4"/>
      <w:bookmarkEnd w:id="5"/>
      <w:bookmarkEnd w:id="6"/>
      <w:bookmarkEnd w:id="7"/>
      <w:bookmarkEnd w:id="8"/>
    </w:p>
    <w:tbl>
      <w:tblPr>
        <w:tblStyle w:val="12"/>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1731"/>
        <w:gridCol w:w="1440"/>
        <w:gridCol w:w="1340"/>
        <w:gridCol w:w="3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579"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731"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3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77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731"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2018-05-30</w:t>
            </w:r>
          </w:p>
        </w:tc>
        <w:tc>
          <w:tcPr>
            <w:tcW w:w="14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3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770"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18"/>
                <w:szCs w:val="18"/>
                <w:vertAlign w:val="baseline"/>
                <w:lang w:val="en-US" w:eastAsia="zh-CN"/>
              </w:rPr>
              <w:t>新建VEMS V2.17.需求文档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p>
        </w:tc>
        <w:tc>
          <w:tcPr>
            <w:tcW w:w="1731"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p>
        </w:tc>
        <w:tc>
          <w:tcPr>
            <w:tcW w:w="14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p>
        </w:tc>
        <w:tc>
          <w:tcPr>
            <w:tcW w:w="13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p>
        </w:tc>
        <w:tc>
          <w:tcPr>
            <w:tcW w:w="3770" w:type="dxa"/>
            <w:tcBorders>
              <w:top w:val="single" w:color="auto" w:sz="4" w:space="0"/>
              <w:bottom w:val="single" w:color="auto" w:sz="4" w:space="0"/>
              <w:right w:val="single" w:color="auto" w:sz="4" w:space="0"/>
            </w:tcBorders>
            <w:shd w:val="clear" w:color="auto" w:fill="FFFFFF" w:themeFill="background1"/>
            <w:vAlign w:val="center"/>
          </w:tcPr>
          <w:p>
            <w:pPr>
              <w:jc w:val="left"/>
              <w:rPr>
                <w:rFonts w:hint="eastAsia" w:ascii="黑体" w:hAnsi="黑体" w:eastAsia="黑体" w:cs="黑体"/>
                <w:b w:val="0"/>
                <w:bCs w:val="0"/>
                <w:color w:val="auto"/>
                <w:sz w:val="18"/>
                <w:szCs w:val="18"/>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color w:val="000000"/>
        </w:rPr>
        <w:t>修订</w:t>
      </w:r>
      <w:r>
        <w:rPr>
          <w:rFonts w:hint="eastAsia" w:ascii="黑体" w:hAnsi="黑体" w:eastAsia="黑体" w:cs="黑体"/>
        </w:rPr>
        <w:t>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日期格式：YYYY-MM-DD</w:t>
      </w:r>
    </w:p>
    <w:p>
      <w:pPr>
        <w:pStyle w:val="2"/>
        <w:jc w:val="both"/>
        <w:sectPr>
          <w:pgSz w:w="11906" w:h="16838"/>
          <w:pgMar w:top="1440" w:right="1080" w:bottom="1440" w:left="1080" w:header="851" w:footer="992" w:gutter="0"/>
          <w:cols w:space="425" w:num="1"/>
          <w:docGrid w:type="lines" w:linePitch="312" w:charSpace="0"/>
        </w:sectPr>
      </w:pPr>
    </w:p>
    <w:p>
      <w:pPr>
        <w:pStyle w:val="2"/>
        <w:rPr>
          <w:rFonts w:hint="eastAsia" w:ascii="黑体" w:hAnsi="黑体" w:eastAsia="黑体" w:cs="黑体"/>
          <w:sz w:val="36"/>
          <w:szCs w:val="36"/>
          <w:lang w:val="en-US" w:eastAsia="zh-CN"/>
        </w:rPr>
      </w:pPr>
      <w:bookmarkStart w:id="9" w:name="_Toc29388"/>
      <w:bookmarkStart w:id="10" w:name="_Toc29011"/>
      <w:r>
        <w:rPr>
          <w:rFonts w:hint="eastAsia" w:ascii="黑体" w:hAnsi="黑体" w:eastAsia="黑体" w:cs="黑体"/>
          <w:sz w:val="36"/>
          <w:szCs w:val="36"/>
          <w:lang w:val="en-US" w:eastAsia="zh-CN"/>
        </w:rPr>
        <w:t>目录</w:t>
      </w:r>
      <w:bookmarkEnd w:id="9"/>
      <w:bookmarkEnd w:id="10"/>
    </w:p>
    <w:p>
      <w:pPr>
        <w:pStyle w:val="8"/>
        <w:tabs>
          <w:tab w:val="right" w:leader="dot" w:pos="9746"/>
        </w:tabs>
      </w:pPr>
      <w:r>
        <w:fldChar w:fldCharType="begin"/>
      </w:r>
      <w:r>
        <w:instrText xml:space="preserve">TOC \o "1-4" \h \u </w:instrText>
      </w:r>
      <w:r>
        <w:fldChar w:fldCharType="separate"/>
      </w:r>
      <w:r>
        <w:fldChar w:fldCharType="begin"/>
      </w:r>
      <w:r>
        <w:instrText xml:space="preserve"> HYPERLINK \l _Toc32188 </w:instrText>
      </w:r>
      <w:r>
        <w:fldChar w:fldCharType="separate"/>
      </w:r>
      <w:r>
        <w:rPr>
          <w:rFonts w:hint="eastAsia" w:ascii="黑体" w:hAnsi="黑体" w:eastAsia="黑体" w:cs="黑体"/>
          <w:lang w:val="en-US" w:eastAsia="zh-CN"/>
        </w:rPr>
        <w:t>停车场管理系统V2.17</w:t>
      </w:r>
      <w:r>
        <w:tab/>
      </w:r>
      <w:r>
        <w:fldChar w:fldCharType="begin"/>
      </w:r>
      <w:r>
        <w:instrText xml:space="preserve"> PAGEREF _Toc32188 </w:instrText>
      </w:r>
      <w:r>
        <w:fldChar w:fldCharType="separate"/>
      </w:r>
      <w:r>
        <w:t>1</w:t>
      </w:r>
      <w:r>
        <w:fldChar w:fldCharType="end"/>
      </w:r>
      <w:r>
        <w:fldChar w:fldCharType="end"/>
      </w:r>
    </w:p>
    <w:p>
      <w:pPr>
        <w:pStyle w:val="8"/>
        <w:tabs>
          <w:tab w:val="right" w:leader="dot" w:pos="9746"/>
        </w:tabs>
      </w:pPr>
      <w:r>
        <w:fldChar w:fldCharType="begin"/>
      </w:r>
      <w:r>
        <w:instrText xml:space="preserve"> HYPERLINK \l _Toc9614 </w:instrText>
      </w:r>
      <w:r>
        <w:fldChar w:fldCharType="separate"/>
      </w:r>
      <w:r>
        <w:rPr>
          <w:rFonts w:hint="eastAsia" w:ascii="黑体" w:hAnsi="黑体" w:eastAsia="黑体" w:cs="黑体"/>
          <w:szCs w:val="36"/>
          <w:lang w:val="en-US" w:eastAsia="zh-CN"/>
        </w:rPr>
        <w:t>修订记录</w:t>
      </w:r>
      <w:r>
        <w:tab/>
      </w:r>
      <w:r>
        <w:fldChar w:fldCharType="begin"/>
      </w:r>
      <w:r>
        <w:instrText xml:space="preserve"> PAGEREF _Toc9614 </w:instrText>
      </w:r>
      <w:r>
        <w:fldChar w:fldCharType="separate"/>
      </w:r>
      <w:r>
        <w:t>2</w:t>
      </w:r>
      <w:r>
        <w:fldChar w:fldCharType="end"/>
      </w:r>
      <w:r>
        <w:fldChar w:fldCharType="end"/>
      </w:r>
    </w:p>
    <w:p>
      <w:pPr>
        <w:pStyle w:val="8"/>
        <w:tabs>
          <w:tab w:val="right" w:leader="dot" w:pos="9746"/>
        </w:tabs>
      </w:pPr>
      <w:r>
        <w:fldChar w:fldCharType="begin"/>
      </w:r>
      <w:r>
        <w:instrText xml:space="preserve"> HYPERLINK \l _Toc29011 </w:instrText>
      </w:r>
      <w:r>
        <w:fldChar w:fldCharType="separate"/>
      </w:r>
      <w:r>
        <w:rPr>
          <w:rFonts w:hint="eastAsia" w:ascii="黑体" w:hAnsi="黑体" w:eastAsia="黑体" w:cs="黑体"/>
          <w:szCs w:val="36"/>
          <w:lang w:val="en-US" w:eastAsia="zh-CN"/>
        </w:rPr>
        <w:t>目录</w:t>
      </w:r>
      <w:r>
        <w:tab/>
      </w:r>
      <w:r>
        <w:fldChar w:fldCharType="begin"/>
      </w:r>
      <w:r>
        <w:instrText xml:space="preserve"> PAGEREF _Toc29011 </w:instrText>
      </w:r>
      <w:r>
        <w:fldChar w:fldCharType="separate"/>
      </w:r>
      <w:r>
        <w:t>3</w:t>
      </w:r>
      <w:r>
        <w:fldChar w:fldCharType="end"/>
      </w:r>
      <w:r>
        <w:fldChar w:fldCharType="end"/>
      </w:r>
    </w:p>
    <w:p>
      <w:pPr>
        <w:pStyle w:val="8"/>
        <w:tabs>
          <w:tab w:val="right" w:leader="dot" w:pos="9746"/>
        </w:tabs>
      </w:pPr>
      <w:r>
        <w:fldChar w:fldCharType="begin"/>
      </w:r>
      <w:r>
        <w:instrText xml:space="preserve"> HYPERLINK \l _Toc12679 </w:instrText>
      </w:r>
      <w:r>
        <w:fldChar w:fldCharType="separate"/>
      </w:r>
      <w:r>
        <w:rPr>
          <w:rFonts w:hint="eastAsia" w:ascii="黑体" w:hAnsi="黑体" w:eastAsia="黑体" w:cs="黑体"/>
          <w:bCs/>
          <w:szCs w:val="36"/>
          <w:lang w:val="en-US" w:eastAsia="zh-CN"/>
        </w:rPr>
        <w:t>全局说明</w:t>
      </w:r>
      <w:r>
        <w:tab/>
      </w:r>
      <w:r>
        <w:fldChar w:fldCharType="begin"/>
      </w:r>
      <w:r>
        <w:instrText xml:space="preserve"> PAGEREF _Toc12679 </w:instrText>
      </w:r>
      <w:r>
        <w:fldChar w:fldCharType="separate"/>
      </w:r>
      <w:r>
        <w:t>4</w:t>
      </w:r>
      <w:r>
        <w:fldChar w:fldCharType="end"/>
      </w:r>
      <w:r>
        <w:fldChar w:fldCharType="end"/>
      </w:r>
    </w:p>
    <w:p>
      <w:pPr>
        <w:pStyle w:val="8"/>
        <w:tabs>
          <w:tab w:val="right" w:leader="dot" w:pos="9746"/>
        </w:tabs>
      </w:pPr>
      <w:r>
        <w:fldChar w:fldCharType="begin"/>
      </w:r>
      <w:r>
        <w:instrText xml:space="preserve"> HYPERLINK \l _Toc32464 </w:instrText>
      </w:r>
      <w:r>
        <w:fldChar w:fldCharType="separate"/>
      </w:r>
      <w:r>
        <w:rPr>
          <w:rFonts w:hint="eastAsia" w:ascii="黑体" w:hAnsi="黑体" w:eastAsia="黑体" w:cs="黑体"/>
          <w:lang w:val="en-US" w:eastAsia="zh-CN"/>
        </w:rPr>
        <w:t>1.目的</w:t>
      </w:r>
      <w:r>
        <w:tab/>
      </w:r>
      <w:r>
        <w:fldChar w:fldCharType="begin"/>
      </w:r>
      <w:r>
        <w:instrText xml:space="preserve"> PAGEREF _Toc32464 </w:instrText>
      </w:r>
      <w:r>
        <w:fldChar w:fldCharType="separate"/>
      </w:r>
      <w:r>
        <w:t>6</w:t>
      </w:r>
      <w:r>
        <w:fldChar w:fldCharType="end"/>
      </w:r>
      <w:r>
        <w:fldChar w:fldCharType="end"/>
      </w:r>
    </w:p>
    <w:p>
      <w:pPr>
        <w:pStyle w:val="10"/>
        <w:tabs>
          <w:tab w:val="right" w:leader="dot" w:pos="9746"/>
        </w:tabs>
      </w:pPr>
      <w:r>
        <w:fldChar w:fldCharType="begin"/>
      </w:r>
      <w:r>
        <w:instrText xml:space="preserve"> HYPERLINK \l _Toc17397 </w:instrText>
      </w:r>
      <w:r>
        <w:fldChar w:fldCharType="separate"/>
      </w:r>
      <w:r>
        <w:rPr>
          <w:rFonts w:hint="eastAsia" w:ascii="黑体" w:hAnsi="黑体" w:eastAsia="黑体" w:cs="黑体"/>
          <w:lang w:val="en-US" w:eastAsia="zh-CN"/>
        </w:rPr>
        <w:t>1.1背景</w:t>
      </w:r>
      <w:r>
        <w:tab/>
      </w:r>
      <w:r>
        <w:fldChar w:fldCharType="begin"/>
      </w:r>
      <w:r>
        <w:instrText xml:space="preserve"> PAGEREF _Toc17397 </w:instrText>
      </w:r>
      <w:r>
        <w:fldChar w:fldCharType="separate"/>
      </w:r>
      <w:r>
        <w:t>6</w:t>
      </w:r>
      <w:r>
        <w:fldChar w:fldCharType="end"/>
      </w:r>
      <w:r>
        <w:fldChar w:fldCharType="end"/>
      </w:r>
    </w:p>
    <w:p>
      <w:pPr>
        <w:pStyle w:val="10"/>
        <w:tabs>
          <w:tab w:val="right" w:leader="dot" w:pos="9746"/>
        </w:tabs>
      </w:pPr>
      <w:r>
        <w:fldChar w:fldCharType="begin"/>
      </w:r>
      <w:r>
        <w:instrText xml:space="preserve"> HYPERLINK \l _Toc10619 </w:instrText>
      </w:r>
      <w:r>
        <w:fldChar w:fldCharType="separate"/>
      </w:r>
      <w:r>
        <w:rPr>
          <w:rFonts w:hint="eastAsia" w:ascii="黑体" w:hAnsi="黑体" w:eastAsia="黑体" w:cs="黑体"/>
          <w:szCs w:val="22"/>
          <w:lang w:val="en-US" w:eastAsia="zh-CN"/>
        </w:rPr>
        <w:t>1.2目的</w:t>
      </w:r>
      <w:r>
        <w:tab/>
      </w:r>
      <w:r>
        <w:fldChar w:fldCharType="begin"/>
      </w:r>
      <w:r>
        <w:instrText xml:space="preserve"> PAGEREF _Toc10619 </w:instrText>
      </w:r>
      <w:r>
        <w:fldChar w:fldCharType="separate"/>
      </w:r>
      <w:r>
        <w:t>6</w:t>
      </w:r>
      <w:r>
        <w:fldChar w:fldCharType="end"/>
      </w:r>
      <w:r>
        <w:fldChar w:fldCharType="end"/>
      </w:r>
    </w:p>
    <w:p>
      <w:pPr>
        <w:pStyle w:val="10"/>
        <w:tabs>
          <w:tab w:val="right" w:leader="dot" w:pos="9746"/>
        </w:tabs>
      </w:pPr>
      <w:r>
        <w:fldChar w:fldCharType="begin"/>
      </w:r>
      <w:r>
        <w:instrText xml:space="preserve"> HYPERLINK \l _Toc26170 </w:instrText>
      </w:r>
      <w: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_Toc26170 </w:instrText>
      </w:r>
      <w:r>
        <w:fldChar w:fldCharType="separate"/>
      </w:r>
      <w:r>
        <w:t>6</w:t>
      </w:r>
      <w:r>
        <w:fldChar w:fldCharType="end"/>
      </w:r>
      <w:r>
        <w:fldChar w:fldCharType="end"/>
      </w:r>
    </w:p>
    <w:p>
      <w:pPr>
        <w:pStyle w:val="8"/>
        <w:tabs>
          <w:tab w:val="right" w:leader="dot" w:pos="9746"/>
        </w:tabs>
      </w:pPr>
      <w:r>
        <w:fldChar w:fldCharType="begin"/>
      </w:r>
      <w:r>
        <w:instrText xml:space="preserve"> HYPERLINK \l _Toc891 </w:instrText>
      </w:r>
      <w:r>
        <w:fldChar w:fldCharType="separate"/>
      </w:r>
      <w:r>
        <w:rPr>
          <w:rFonts w:hint="eastAsia" w:ascii="黑体" w:hAnsi="黑体" w:eastAsia="黑体" w:cs="黑体"/>
          <w:szCs w:val="22"/>
          <w:lang w:val="en-US" w:eastAsia="zh-CN"/>
        </w:rPr>
        <w:t>2. 关键业务流程</w:t>
      </w:r>
      <w:r>
        <w:tab/>
      </w:r>
      <w:r>
        <w:fldChar w:fldCharType="begin"/>
      </w:r>
      <w:r>
        <w:instrText xml:space="preserve"> PAGEREF _Toc891 </w:instrText>
      </w:r>
      <w:r>
        <w:fldChar w:fldCharType="separate"/>
      </w:r>
      <w:r>
        <w:t>7</w:t>
      </w:r>
      <w:r>
        <w:fldChar w:fldCharType="end"/>
      </w:r>
      <w:r>
        <w:fldChar w:fldCharType="end"/>
      </w:r>
    </w:p>
    <w:p>
      <w:pPr>
        <w:pStyle w:val="8"/>
        <w:tabs>
          <w:tab w:val="right" w:leader="dot" w:pos="9746"/>
        </w:tabs>
      </w:pPr>
      <w:r>
        <w:fldChar w:fldCharType="begin"/>
      </w:r>
      <w:r>
        <w:instrText xml:space="preserve"> HYPERLINK \l _Toc7914 </w:instrText>
      </w:r>
      <w:r>
        <w:fldChar w:fldCharType="separate"/>
      </w:r>
      <w:r>
        <w:rPr>
          <w:rFonts w:hint="eastAsia" w:ascii="黑体" w:hAnsi="黑体" w:eastAsia="黑体" w:cs="黑体"/>
          <w:szCs w:val="22"/>
          <w:lang w:val="en-US" w:eastAsia="zh-CN"/>
        </w:rPr>
        <w:t>3.具体需求内容</w:t>
      </w:r>
      <w:r>
        <w:tab/>
      </w:r>
      <w:r>
        <w:fldChar w:fldCharType="begin"/>
      </w:r>
      <w:r>
        <w:instrText xml:space="preserve"> PAGEREF _Toc7914 </w:instrText>
      </w:r>
      <w:r>
        <w:fldChar w:fldCharType="separate"/>
      </w:r>
      <w:r>
        <w:t>7</w:t>
      </w:r>
      <w:r>
        <w:fldChar w:fldCharType="end"/>
      </w:r>
      <w:r>
        <w:fldChar w:fldCharType="end"/>
      </w:r>
    </w:p>
    <w:p>
      <w:pPr>
        <w:pStyle w:val="10"/>
        <w:tabs>
          <w:tab w:val="right" w:leader="dot" w:pos="9746"/>
        </w:tabs>
      </w:pPr>
      <w:r>
        <w:fldChar w:fldCharType="begin"/>
      </w:r>
      <w:r>
        <w:instrText xml:space="preserve"> HYPERLINK \l _Toc27131 </w:instrText>
      </w:r>
      <w:r>
        <w:fldChar w:fldCharType="separate"/>
      </w:r>
      <w:r>
        <w:rPr>
          <w:rFonts w:hint="eastAsia" w:ascii="黑体" w:hAnsi="黑体" w:eastAsia="黑体" w:cs="黑体"/>
          <w:szCs w:val="22"/>
          <w:lang w:val="en-US" w:eastAsia="zh-CN"/>
        </w:rPr>
        <w:t>3.1总体功能点</w:t>
      </w:r>
      <w:r>
        <w:tab/>
      </w:r>
      <w:r>
        <w:fldChar w:fldCharType="begin"/>
      </w:r>
      <w:r>
        <w:instrText xml:space="preserve"> PAGEREF _Toc27131 </w:instrText>
      </w:r>
      <w:r>
        <w:fldChar w:fldCharType="separate"/>
      </w:r>
      <w:r>
        <w:t>7</w:t>
      </w:r>
      <w:r>
        <w:fldChar w:fldCharType="end"/>
      </w:r>
      <w:r>
        <w:fldChar w:fldCharType="end"/>
      </w:r>
    </w:p>
    <w:p>
      <w:pPr>
        <w:pStyle w:val="10"/>
        <w:tabs>
          <w:tab w:val="right" w:leader="dot" w:pos="9746"/>
        </w:tabs>
      </w:pPr>
      <w:r>
        <w:fldChar w:fldCharType="begin"/>
      </w:r>
      <w:r>
        <w:instrText xml:space="preserve"> HYPERLINK \l _Toc3041 </w:instrText>
      </w:r>
      <w:r>
        <w:fldChar w:fldCharType="separate"/>
      </w:r>
      <w:r>
        <w:rPr>
          <w:rFonts w:hint="eastAsia" w:ascii="黑体" w:hAnsi="黑体" w:eastAsia="黑体" w:cs="黑体"/>
          <w:szCs w:val="22"/>
          <w:lang w:val="en-US" w:eastAsia="zh-CN"/>
        </w:rPr>
        <w:t>3.2功能点描述</w:t>
      </w:r>
      <w:r>
        <w:tab/>
      </w:r>
      <w:r>
        <w:fldChar w:fldCharType="begin"/>
      </w:r>
      <w:r>
        <w:instrText xml:space="preserve"> PAGEREF _Toc3041 </w:instrText>
      </w:r>
      <w:r>
        <w:fldChar w:fldCharType="separate"/>
      </w:r>
      <w:r>
        <w:t>7</w:t>
      </w:r>
      <w:r>
        <w:fldChar w:fldCharType="end"/>
      </w:r>
      <w:r>
        <w:fldChar w:fldCharType="end"/>
      </w:r>
    </w:p>
    <w:p>
      <w:pPr>
        <w:pStyle w:val="6"/>
        <w:tabs>
          <w:tab w:val="right" w:leader="dot" w:pos="9746"/>
        </w:tabs>
      </w:pPr>
      <w:r>
        <w:fldChar w:fldCharType="begin"/>
      </w:r>
      <w:r>
        <w:instrText xml:space="preserve"> HYPERLINK \l _Toc19283 </w:instrText>
      </w:r>
      <w:r>
        <w:fldChar w:fldCharType="separate"/>
      </w:r>
      <w:r>
        <w:rPr>
          <w:rFonts w:hint="eastAsia" w:ascii="黑体" w:hAnsi="黑体" w:eastAsia="黑体" w:cs="黑体"/>
          <w:szCs w:val="30"/>
          <w:lang w:val="en-US" w:eastAsia="zh-CN"/>
        </w:rPr>
        <w:t>3.2.1兼容XP系统41版本chrome浏览器</w:t>
      </w:r>
      <w:r>
        <w:tab/>
      </w:r>
      <w:r>
        <w:fldChar w:fldCharType="begin"/>
      </w:r>
      <w:r>
        <w:instrText xml:space="preserve"> PAGEREF _Toc19283 </w:instrText>
      </w:r>
      <w:r>
        <w:fldChar w:fldCharType="separate"/>
      </w:r>
      <w:r>
        <w:t>7</w:t>
      </w:r>
      <w:r>
        <w:fldChar w:fldCharType="end"/>
      </w:r>
      <w:r>
        <w:fldChar w:fldCharType="end"/>
      </w:r>
    </w:p>
    <w:p>
      <w:pPr>
        <w:pStyle w:val="9"/>
        <w:tabs>
          <w:tab w:val="right" w:leader="dot" w:pos="9746"/>
        </w:tabs>
      </w:pPr>
      <w:r>
        <w:fldChar w:fldCharType="begin"/>
      </w:r>
      <w:r>
        <w:instrText xml:space="preserve"> HYPERLINK \l _Toc21052 </w:instrText>
      </w:r>
      <w: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.1功能说明</w:t>
      </w:r>
      <w:r>
        <w:tab/>
      </w:r>
      <w:r>
        <w:fldChar w:fldCharType="begin"/>
      </w:r>
      <w:r>
        <w:instrText xml:space="preserve"> PAGEREF _Toc21052 </w:instrText>
      </w:r>
      <w:r>
        <w:fldChar w:fldCharType="separate"/>
      </w:r>
      <w:r>
        <w:t>7</w:t>
      </w:r>
      <w:r>
        <w:fldChar w:fldCharType="end"/>
      </w:r>
      <w:r>
        <w:fldChar w:fldCharType="end"/>
      </w:r>
    </w:p>
    <w:p>
      <w:pPr>
        <w:pStyle w:val="9"/>
        <w:tabs>
          <w:tab w:val="right" w:leader="dot" w:pos="9746"/>
        </w:tabs>
      </w:pPr>
      <w:r>
        <w:fldChar w:fldCharType="begin"/>
      </w:r>
      <w:r>
        <w:instrText xml:space="preserve"> HYPERLINK \l _Toc4019 </w:instrText>
      </w:r>
      <w: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.2原型界面</w:t>
      </w:r>
      <w:r>
        <w:tab/>
      </w:r>
      <w:r>
        <w:fldChar w:fldCharType="begin"/>
      </w:r>
      <w:r>
        <w:instrText xml:space="preserve"> PAGEREF _Toc4019 </w:instrText>
      </w:r>
      <w:r>
        <w:fldChar w:fldCharType="separate"/>
      </w:r>
      <w:r>
        <w:t>8</w:t>
      </w:r>
      <w:r>
        <w:fldChar w:fldCharType="end"/>
      </w:r>
      <w:r>
        <w:fldChar w:fldCharType="end"/>
      </w:r>
    </w:p>
    <w:p>
      <w:pPr>
        <w:pStyle w:val="9"/>
        <w:tabs>
          <w:tab w:val="right" w:leader="dot" w:pos="9746"/>
        </w:tabs>
      </w:pPr>
      <w:r>
        <w:fldChar w:fldCharType="begin"/>
      </w:r>
      <w:r>
        <w:instrText xml:space="preserve"> HYPERLINK \l _Toc15082 </w:instrText>
      </w:r>
      <w: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.3流程图</w:t>
      </w:r>
      <w:r>
        <w:tab/>
      </w:r>
      <w:r>
        <w:fldChar w:fldCharType="begin"/>
      </w:r>
      <w:r>
        <w:instrText xml:space="preserve"> PAGEREF _Toc15082 </w:instrText>
      </w:r>
      <w:r>
        <w:fldChar w:fldCharType="separate"/>
      </w:r>
      <w:r>
        <w:t>8</w:t>
      </w:r>
      <w:r>
        <w:fldChar w:fldCharType="end"/>
      </w:r>
      <w:r>
        <w:fldChar w:fldCharType="end"/>
      </w:r>
    </w:p>
    <w:p>
      <w:pPr>
        <w:pStyle w:val="9"/>
        <w:tabs>
          <w:tab w:val="right" w:leader="dot" w:pos="9746"/>
        </w:tabs>
      </w:pPr>
      <w:r>
        <w:fldChar w:fldCharType="begin"/>
      </w:r>
      <w:r>
        <w:instrText xml:space="preserve"> HYPERLINK \l _Toc16350 </w:instrText>
      </w:r>
      <w: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.4功能按钮说明</w:t>
      </w:r>
      <w:r>
        <w:tab/>
      </w:r>
      <w:r>
        <w:fldChar w:fldCharType="begin"/>
      </w:r>
      <w:r>
        <w:instrText xml:space="preserve"> PAGEREF _Toc16350 </w:instrText>
      </w:r>
      <w:r>
        <w:fldChar w:fldCharType="separate"/>
      </w:r>
      <w:r>
        <w:t>8</w:t>
      </w:r>
      <w:r>
        <w:fldChar w:fldCharType="end"/>
      </w:r>
      <w:r>
        <w:fldChar w:fldCharType="end"/>
      </w:r>
    </w:p>
    <w:p>
      <w:pPr>
        <w:pStyle w:val="9"/>
        <w:tabs>
          <w:tab w:val="right" w:leader="dot" w:pos="9746"/>
        </w:tabs>
      </w:pPr>
      <w:r>
        <w:fldChar w:fldCharType="begin"/>
      </w:r>
      <w:r>
        <w:instrText xml:space="preserve"> HYPERLINK \l _Toc18669 </w:instrText>
      </w:r>
      <w: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.5用例</w:t>
      </w:r>
      <w:r>
        <w:tab/>
      </w:r>
      <w:r>
        <w:fldChar w:fldCharType="begin"/>
      </w:r>
      <w:r>
        <w:instrText xml:space="preserve"> PAGEREF _Toc18669 </w:instrText>
      </w:r>
      <w:r>
        <w:fldChar w:fldCharType="separate"/>
      </w:r>
      <w:r>
        <w:t>9</w:t>
      </w:r>
      <w:r>
        <w:fldChar w:fldCharType="end"/>
      </w:r>
      <w:r>
        <w:fldChar w:fldCharType="end"/>
      </w:r>
    </w:p>
    <w:p>
      <w:pPr>
        <w:pStyle w:val="8"/>
        <w:tabs>
          <w:tab w:val="right" w:leader="dot" w:pos="9746"/>
        </w:tabs>
      </w:pPr>
      <w:r>
        <w:fldChar w:fldCharType="begin"/>
      </w:r>
      <w:r>
        <w:instrText xml:space="preserve"> HYPERLINK \l _Toc8943 </w:instrText>
      </w:r>
      <w:r>
        <w:fldChar w:fldCharType="separate"/>
      </w:r>
      <w:r>
        <w:rPr>
          <w:rFonts w:hint="eastAsia" w:ascii="黑体" w:hAnsi="黑体" w:eastAsia="黑体" w:cs="黑体"/>
          <w:szCs w:val="22"/>
          <w:lang w:val="en-US" w:eastAsia="zh-CN"/>
        </w:rPr>
        <w:t>4.非功能性需求</w:t>
      </w:r>
      <w:r>
        <w:tab/>
      </w:r>
      <w:r>
        <w:fldChar w:fldCharType="begin"/>
      </w:r>
      <w:r>
        <w:instrText xml:space="preserve"> PAGEREF _Toc8943 </w:instrText>
      </w:r>
      <w:r>
        <w:fldChar w:fldCharType="separate"/>
      </w:r>
      <w:r>
        <w:t>9</w:t>
      </w:r>
      <w:r>
        <w:fldChar w:fldCharType="end"/>
      </w:r>
      <w:r>
        <w:fldChar w:fldCharType="end"/>
      </w:r>
    </w:p>
    <w:p>
      <w:pPr>
        <w:pStyle w:val="8"/>
        <w:tabs>
          <w:tab w:val="right" w:leader="dot" w:pos="9746"/>
        </w:tabs>
      </w:pPr>
      <w:r>
        <w:fldChar w:fldCharType="begin"/>
      </w:r>
      <w:r>
        <w:instrText xml:space="preserve"> HYPERLINK \l _Toc16008 </w:instrText>
      </w:r>
      <w:r>
        <w:fldChar w:fldCharType="separate"/>
      </w:r>
      <w:r>
        <w:rPr>
          <w:rFonts w:hint="eastAsia" w:ascii="黑体" w:hAnsi="黑体" w:eastAsia="黑体" w:cs="黑体"/>
          <w:szCs w:val="22"/>
          <w:lang w:val="en-US" w:eastAsia="zh-CN"/>
        </w:rPr>
        <w:t>5.外部接口说明</w:t>
      </w:r>
      <w:r>
        <w:tab/>
      </w:r>
      <w:r>
        <w:fldChar w:fldCharType="begin"/>
      </w:r>
      <w:r>
        <w:instrText xml:space="preserve"> PAGEREF _Toc16008 </w:instrText>
      </w:r>
      <w:r>
        <w:fldChar w:fldCharType="separate"/>
      </w:r>
      <w:r>
        <w:t>9</w:t>
      </w:r>
      <w:r>
        <w:fldChar w:fldCharType="end"/>
      </w:r>
      <w:r>
        <w:fldChar w:fldCharType="end"/>
      </w:r>
    </w:p>
    <w:p>
      <w:pPr>
        <w:pStyle w:val="8"/>
        <w:tabs>
          <w:tab w:val="right" w:leader="dot" w:pos="9746"/>
        </w:tabs>
      </w:pPr>
      <w:r>
        <w:fldChar w:fldCharType="begin"/>
      </w:r>
      <w:r>
        <w:instrText xml:space="preserve"> HYPERLINK \l _Toc4945 </w:instrText>
      </w:r>
      <w:r>
        <w:fldChar w:fldCharType="separate"/>
      </w:r>
      <w:r>
        <w:rPr>
          <w:rFonts w:hint="eastAsia" w:ascii="黑体" w:hAnsi="黑体" w:eastAsia="黑体" w:cs="黑体"/>
          <w:szCs w:val="22"/>
          <w:lang w:val="en-US" w:eastAsia="zh-CN"/>
        </w:rPr>
        <w:t>6.附件</w:t>
      </w:r>
      <w:r>
        <w:tab/>
      </w:r>
      <w:r>
        <w:fldChar w:fldCharType="begin"/>
      </w:r>
      <w:r>
        <w:instrText xml:space="preserve"> PAGEREF _Toc4945 </w:instrText>
      </w:r>
      <w:r>
        <w:fldChar w:fldCharType="separate"/>
      </w:r>
      <w:r>
        <w:t>9</w:t>
      </w:r>
      <w:r>
        <w:fldChar w:fldCharType="end"/>
      </w:r>
      <w:r>
        <w:fldChar w:fldCharType="end"/>
      </w:r>
    </w:p>
    <w:p>
      <w:pPr>
        <w:pStyle w:val="8"/>
        <w:tabs>
          <w:tab w:val="right" w:leader="dot" w:pos="9746"/>
        </w:tabs>
      </w:pPr>
      <w:r>
        <w:fldChar w:fldCharType="begin"/>
      </w:r>
      <w:r>
        <w:instrText xml:space="preserve"> HYPERLINK \l _Toc28902 </w:instrText>
      </w:r>
      <w:r>
        <w:fldChar w:fldCharType="separate"/>
      </w:r>
      <w:r>
        <w:rPr>
          <w:rFonts w:hint="eastAsia" w:ascii="黑体" w:hAnsi="黑体" w:eastAsia="黑体" w:cs="黑体"/>
          <w:szCs w:val="22"/>
          <w:lang w:val="en-US" w:eastAsia="zh-CN"/>
        </w:rPr>
        <w:t>7.附录</w:t>
      </w:r>
      <w:r>
        <w:tab/>
      </w:r>
      <w:r>
        <w:fldChar w:fldCharType="begin"/>
      </w:r>
      <w:r>
        <w:instrText xml:space="preserve"> PAGEREF _Toc28902 </w:instrText>
      </w:r>
      <w:r>
        <w:fldChar w:fldCharType="separate"/>
      </w:r>
      <w:r>
        <w:t>10</w:t>
      </w:r>
      <w:r>
        <w:fldChar w:fldCharType="end"/>
      </w:r>
      <w:r>
        <w:fldChar w:fldCharType="end"/>
      </w:r>
    </w:p>
    <w:p>
      <w:pPr>
        <w:pStyle w:val="10"/>
        <w:tabs>
          <w:tab w:val="right" w:leader="dot" w:pos="9746"/>
        </w:tabs>
      </w:pPr>
      <w:r>
        <w:fldChar w:fldCharType="begin"/>
      </w:r>
      <w:r>
        <w:instrText xml:space="preserve"> HYPERLINK \l _Toc3140 </w:instrText>
      </w:r>
      <w: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_Toc3140 </w:instrText>
      </w:r>
      <w:r>
        <w:fldChar w:fldCharType="separate"/>
      </w:r>
      <w:r>
        <w:t>10</w:t>
      </w:r>
      <w:r>
        <w:fldChar w:fldCharType="end"/>
      </w:r>
      <w:r>
        <w:fldChar w:fldCharType="end"/>
      </w:r>
    </w:p>
    <w:p>
      <w:pPr>
        <w:pStyle w:val="10"/>
        <w:tabs>
          <w:tab w:val="right" w:leader="dot" w:pos="9746"/>
        </w:tabs>
      </w:pPr>
      <w:r>
        <w:fldChar w:fldCharType="begin"/>
      </w:r>
      <w:r>
        <w:instrText xml:space="preserve"> HYPERLINK \l _Toc1542 </w:instrText>
      </w:r>
      <w: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_Toc1542 </w:instrText>
      </w:r>
      <w:r>
        <w:fldChar w:fldCharType="separate"/>
      </w:r>
      <w:r>
        <w:t>10</w:t>
      </w:r>
      <w:r>
        <w:fldChar w:fldCharType="end"/>
      </w:r>
      <w:r>
        <w:fldChar w:fldCharType="end"/>
      </w:r>
    </w:p>
    <w:p>
      <w:pPr>
        <w:outlineLvl w:val="3"/>
        <w:sectPr>
          <w:pgSz w:w="11906" w:h="16838"/>
          <w:pgMar w:top="1440" w:right="1080" w:bottom="1440" w:left="1080" w:header="851" w:footer="992" w:gutter="0"/>
          <w:cols w:space="425" w:num="1"/>
          <w:docGrid w:type="lines" w:linePitch="312" w:charSpace="0"/>
        </w:sectPr>
      </w:pPr>
      <w:r>
        <w:fldChar w:fldCharType="end"/>
      </w:r>
    </w:p>
    <w:p>
      <w:pPr>
        <w:pStyle w:val="2"/>
        <w:numPr>
          <w:ilvl w:val="0"/>
          <w:numId w:val="0"/>
        </w:numPr>
        <w:ind w:leftChars="0"/>
        <w:rPr>
          <w:rFonts w:hint="eastAsia" w:ascii="黑体" w:hAnsi="黑体" w:eastAsia="黑体" w:cs="黑体"/>
          <w:b/>
          <w:bCs/>
          <w:color w:val="auto"/>
          <w:sz w:val="36"/>
          <w:szCs w:val="36"/>
          <w:lang w:val="en-US" w:eastAsia="zh-CN"/>
        </w:rPr>
      </w:pPr>
      <w:bookmarkStart w:id="11" w:name="_Toc28513"/>
      <w:bookmarkStart w:id="12" w:name="_Toc17589"/>
      <w:bookmarkStart w:id="13" w:name="_Toc26893"/>
      <w:bookmarkStart w:id="14" w:name="_Toc23227"/>
      <w:bookmarkStart w:id="15" w:name="_Toc12679"/>
      <w:r>
        <w:rPr>
          <w:rFonts w:hint="eastAsia" w:ascii="黑体" w:hAnsi="黑体" w:eastAsia="黑体" w:cs="黑体"/>
          <w:b/>
          <w:bCs/>
          <w:color w:val="auto"/>
          <w:sz w:val="36"/>
          <w:szCs w:val="36"/>
          <w:lang w:val="en-US" w:eastAsia="zh-CN"/>
        </w:rPr>
        <w:t>全局说明</w:t>
      </w:r>
      <w:bookmarkEnd w:id="11"/>
      <w:bookmarkEnd w:id="12"/>
      <w:bookmarkEnd w:id="13"/>
      <w:bookmarkEnd w:id="14"/>
      <w:bookmarkEnd w:id="15"/>
    </w:p>
    <w:tbl>
      <w:tblPr>
        <w:tblStyle w:val="13"/>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2"/>
        <w:gridCol w:w="2917"/>
        <w:gridCol w:w="6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742" w:type="dxa"/>
            <w:shd w:val="clear" w:color="auto" w:fill="BEBEBE"/>
            <w:vAlign w:val="center"/>
          </w:tcPr>
          <w:p>
            <w:pPr>
              <w:jc w:val="center"/>
              <w:rPr>
                <w:rFonts w:hint="eastAsia" w:ascii="宋体" w:hAnsi="宋体" w:eastAsia="宋体" w:cs="宋体"/>
                <w:b/>
                <w:bCs/>
                <w:color w:val="auto"/>
                <w:lang w:eastAsia="zh-CN"/>
              </w:rPr>
            </w:pPr>
            <w:bookmarkStart w:id="16" w:name="_Toc7778"/>
            <w:bookmarkStart w:id="17" w:name="_Toc32306"/>
            <w:r>
              <w:rPr>
                <w:rFonts w:hint="eastAsia" w:ascii="宋体" w:hAnsi="宋体" w:eastAsia="宋体" w:cs="宋体"/>
                <w:b/>
                <w:bCs/>
                <w:color w:val="auto"/>
                <w:lang w:eastAsia="zh-CN"/>
              </w:rPr>
              <w:t>序号</w:t>
            </w:r>
          </w:p>
        </w:tc>
        <w:tc>
          <w:tcPr>
            <w:tcW w:w="2917"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对象</w:t>
            </w:r>
          </w:p>
        </w:tc>
        <w:tc>
          <w:tcPr>
            <w:tcW w:w="6181"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输入框</w:t>
            </w:r>
          </w:p>
        </w:tc>
        <w:tc>
          <w:tcPr>
            <w:tcW w:w="6181" w:type="dxa"/>
            <w:vAlign w:val="top"/>
          </w:tcPr>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所有输入框必须校验合法性输入；</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所有输入框中的提示信息，在光标点击后都必须消失，如果未输入内容在光标移除后恢复提示文本；</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在所有输入型控件输入内容错误需要在解除输入状态或者提交文本框后用感叹号提示此控件输入错误，且有相应文本显示；</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所有必输字段的输入框后面都必须带有*号。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2</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下拉列表</w:t>
            </w:r>
          </w:p>
        </w:tc>
        <w:tc>
          <w:tcPr>
            <w:tcW w:w="6181" w:type="dxa"/>
            <w:vAlign w:val="top"/>
          </w:tcPr>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所有下拉列表不能输入；</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下拉列表内选项文本是后台获取（后台可配置），不能写死在前端页面；</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必须要有一个默认选定的，不能为空，未特别指定时，为“全部”选项，如没有类似全部的选项，用第一个选项。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3</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单选框</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在有多个单选框的情况下，必须要有一个默认选定的，不能为空，未特别指定时，为第一个选项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复选框</w:t>
            </w:r>
          </w:p>
        </w:tc>
        <w:tc>
          <w:tcPr>
            <w:tcW w:w="6181" w:type="dxa"/>
            <w:vAlign w:val="top"/>
          </w:tcPr>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复选框所对应项如果是必输项，则必须勾选至少一个选项；</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复选框默认所有选项都不勾选；</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如果提供了全选按钮，则必须提供对应的反选按钮。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3"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按钮</w:t>
            </w:r>
          </w:p>
        </w:tc>
        <w:tc>
          <w:tcPr>
            <w:tcW w:w="6181" w:type="dxa"/>
            <w:vAlign w:val="top"/>
          </w:tcPr>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按钮鼠标移动至上面时必须转为可点击手型；</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点击时必须要有相应的反馈，即多态（未点击状态、悬停态、点击态、点击后状态），各状态可视具体情况取舍，如文本变化或者变色，具体见UI设计；</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对于回写业务事件按钮不能通过快速点击进行多次触发，查询等按钮也尽量做到短期快速点击后只触发一次操作。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6</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可点击文本</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所有可点击文本都采用自带下划线且为蓝色表示，UI特殊指明的地方除外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７</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表格</w:t>
            </w:r>
          </w:p>
        </w:tc>
        <w:tc>
          <w:tcPr>
            <w:tcW w:w="6181" w:type="dxa"/>
            <w:vAlign w:val="top"/>
          </w:tcPr>
          <w:p>
            <w:pPr>
              <w:numPr>
                <w:ilvl w:val="0"/>
                <w:numId w:val="6"/>
              </w:numPr>
              <w:rPr>
                <w:rFonts w:hint="eastAsia" w:ascii="宋体" w:hAnsi="宋体" w:eastAsia="宋体" w:cs="宋体"/>
                <w:color w:val="auto"/>
                <w:lang w:val="en-US" w:eastAsia="zh-CN"/>
              </w:rPr>
            </w:pPr>
            <w:r>
              <w:rPr>
                <w:rFonts w:hint="eastAsia" w:ascii="宋体" w:hAnsi="宋体" w:eastAsia="宋体" w:cs="宋体"/>
                <w:color w:val="auto"/>
                <w:lang w:val="en-US" w:eastAsia="zh-CN"/>
              </w:rPr>
              <w:t>如UI没有特别说明，表格如果没有数据，在表格下方的空白区域显示暂时未搜索到数据的信息，不能写在表格中。</w:t>
            </w:r>
          </w:p>
          <w:p>
            <w:pPr>
              <w:numPr>
                <w:ilvl w:val="0"/>
                <w:numId w:val="6"/>
              </w:numPr>
              <w:rPr>
                <w:rFonts w:hint="eastAsia" w:ascii="宋体" w:hAnsi="宋体" w:eastAsia="宋体" w:cs="宋体"/>
                <w:color w:val="auto"/>
                <w:lang w:val="en-US" w:eastAsia="zh-CN"/>
              </w:rPr>
            </w:pPr>
            <w:r>
              <w:rPr>
                <w:rFonts w:hint="eastAsia" w:ascii="宋体" w:hAnsi="宋体" w:eastAsia="宋体" w:cs="宋体"/>
                <w:color w:val="auto"/>
                <w:lang w:val="en-US" w:eastAsia="zh-CN"/>
              </w:rPr>
              <w:t>表格中带有单位的，在列名称上要括号带上单位，如：应收（元），如果此列可能有多个单位的，直接在列中带上单位，而不在列中标明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8</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导出</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未特别说明的，所有页面的导出按钮都是导出全部的匹配结果而不是仅仅指当前页的。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9</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排序</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关于排序，如无特别说明的地方，都以对应页面主元素的逆序排序（即最近发生的在最前面），如：在场车辆，以进场时间，最近进场的在前面。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10</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密码格式</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所有输入的信息必须以*号代替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11</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操作人及操作时间的记录</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所有改变记录信息及状态的操作后台都要记录对应的操作人和操作时间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1"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12</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提交</w:t>
            </w:r>
          </w:p>
        </w:tc>
        <w:tc>
          <w:tcPr>
            <w:tcW w:w="6181" w:type="dxa"/>
            <w:vAlign w:val="top"/>
          </w:tcPr>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提交成功：右下角提示框提示“保存成功”，2秒后自动消失；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信息不合法：信息不合规则，直接跳转光标到对应项目，对应项目异步提示区提示错误信息；</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提交失败：右下角提示框提示“保存失败”，2秒后自动消失；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1"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13</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删除</w:t>
            </w:r>
          </w:p>
        </w:tc>
        <w:tc>
          <w:tcPr>
            <w:tcW w:w="6181" w:type="dxa"/>
            <w:vAlign w:val="top"/>
          </w:tcPr>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点击删除：询问“是否确定删除”，确定后才能完成删除操作；</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删除成功：右下角提示框提示“删除成功”，2秒后自动消失；</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删除失败：右下角提示框提示“删除失败，请稍后再试或联系管理员”，2秒后自动消失；</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5"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14</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单元格内容过多</w:t>
            </w:r>
          </w:p>
        </w:tc>
        <w:tc>
          <w:tcPr>
            <w:tcW w:w="6181" w:type="dxa"/>
            <w:vAlign w:val="top"/>
          </w:tcPr>
          <w:p>
            <w:pPr>
              <w:numPr>
                <w:ilvl w:val="0"/>
                <w:numId w:val="0"/>
              </w:numPr>
              <w:ind w:leftChars="0"/>
              <w:rPr>
                <w:rFonts w:hint="eastAsia" w:ascii="宋体" w:hAnsi="宋体" w:eastAsia="宋体" w:cs="宋体"/>
                <w:color w:val="auto"/>
                <w:lang w:val="en-US" w:eastAsia="zh-CN"/>
              </w:rPr>
            </w:pPr>
            <w:r>
              <w:rPr>
                <w:rFonts w:hint="eastAsia" w:ascii="宋体" w:hAnsi="宋体" w:eastAsia="宋体" w:cs="宋体"/>
                <w:color w:val="auto"/>
                <w:lang w:val="en-US" w:eastAsia="zh-CN"/>
              </w:rPr>
              <w:t>当单元格需要显示的内容过多时，需要采取截断显示，截断处显示“…”，并提供“更多”链接查看完整收费简介。当鼠标指针移入“更多”时显示，移出“更多”时隐藏。（如下图所示）</w:t>
            </w:r>
          </w:p>
          <w:p>
            <w:pPr>
              <w:numPr>
                <w:ilvl w:val="0"/>
                <w:numId w:val="0"/>
              </w:numPr>
              <w:ind w:leftChars="0"/>
              <w:rPr>
                <w:rFonts w:hint="eastAsia" w:ascii="宋体" w:hAnsi="宋体" w:eastAsia="宋体" w:cs="宋体"/>
                <w:color w:val="auto"/>
                <w:lang w:val="en-US" w:eastAsia="zh-CN"/>
              </w:rPr>
            </w:pPr>
            <w:r>
              <w:rPr>
                <w:color w:val="auto"/>
              </w:rPr>
              <w:drawing>
                <wp:inline distT="0" distB="0" distL="114300" distR="114300">
                  <wp:extent cx="2495550" cy="1733550"/>
                  <wp:effectExtent l="0" t="0" r="6350" b="635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495550" cy="1733550"/>
                          </a:xfrm>
                          <a:prstGeom prst="rect">
                            <a:avLst/>
                          </a:prstGeom>
                          <a:noFill/>
                          <a:ln w="9525">
                            <a:noFill/>
                          </a:ln>
                        </pic:spPr>
                      </pic:pic>
                    </a:graphicData>
                  </a:graphic>
                </wp:inline>
              </w:drawing>
            </w:r>
          </w:p>
        </w:tc>
      </w:tr>
      <w:bookmarkEnd w:id="16"/>
      <w:bookmarkEnd w:id="17"/>
    </w:tbl>
    <w:p>
      <w:pPr>
        <w:sectPr>
          <w:pgSz w:w="11906" w:h="16838"/>
          <w:pgMar w:top="1440" w:right="1080" w:bottom="1440" w:left="1080" w:header="851" w:footer="992" w:gutter="0"/>
          <w:cols w:space="425" w:num="1"/>
          <w:docGrid w:type="lines" w:linePitch="312" w:charSpace="0"/>
        </w:sect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18" w:name="_Toc31429"/>
      <w:bookmarkStart w:id="19" w:name="_Toc2143"/>
      <w:bookmarkStart w:id="20" w:name="_Toc15886"/>
      <w:bookmarkStart w:id="21" w:name="_Toc32464"/>
      <w:r>
        <w:rPr>
          <w:rFonts w:hint="eastAsia" w:ascii="黑体" w:hAnsi="黑体" w:eastAsia="黑体" w:cs="黑体"/>
          <w:lang w:val="en-US" w:eastAsia="zh-CN"/>
        </w:rPr>
        <w:t>1.目的</w:t>
      </w:r>
      <w:bookmarkEnd w:id="18"/>
      <w:bookmarkEnd w:id="19"/>
      <w:bookmarkEnd w:id="20"/>
      <w:bookmarkEnd w:id="21"/>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22" w:name="_Toc19106"/>
      <w:bookmarkStart w:id="23" w:name="_Toc15109"/>
      <w:bookmarkStart w:id="24" w:name="_Toc25502"/>
      <w:bookmarkStart w:id="25" w:name="_Toc17397"/>
      <w:r>
        <w:rPr>
          <w:rFonts w:hint="eastAsia" w:ascii="黑体" w:hAnsi="黑体" w:eastAsia="黑体" w:cs="黑体"/>
          <w:lang w:val="en-US" w:eastAsia="zh-CN"/>
        </w:rPr>
        <w:t>1.1背景</w:t>
      </w:r>
      <w:bookmarkEnd w:id="22"/>
      <w:bookmarkEnd w:id="23"/>
      <w:bookmarkEnd w:id="24"/>
      <w:bookmarkEnd w:id="25"/>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VEMS V2.17的迭代需求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6" w:name="_Toc10609"/>
      <w:bookmarkStart w:id="27" w:name="_Toc29668"/>
      <w:bookmarkStart w:id="28" w:name="_Toc20322"/>
      <w:bookmarkStart w:id="29" w:name="_Toc10619"/>
      <w:r>
        <w:rPr>
          <w:rFonts w:hint="eastAsia" w:ascii="黑体" w:hAnsi="黑体" w:eastAsia="黑体" w:cs="黑体"/>
          <w:szCs w:val="22"/>
          <w:lang w:val="en-US" w:eastAsia="zh-CN"/>
        </w:rPr>
        <w:t>1.2目的</w:t>
      </w:r>
      <w:bookmarkEnd w:id="26"/>
      <w:bookmarkEnd w:id="27"/>
      <w:bookmarkEnd w:id="28"/>
      <w:bookmarkEnd w:id="29"/>
    </w:p>
    <w:p>
      <w:pPr>
        <w:pageBreakBefore w:val="0"/>
        <w:widowControl w:val="0"/>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进一步完善VEMS系统，满足尽可能多场景下的合理需求。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30" w:name="_Toc24270"/>
      <w:bookmarkStart w:id="31" w:name="_Toc10744"/>
      <w:bookmarkStart w:id="32" w:name="_Toc18131"/>
      <w:bookmarkStart w:id="33" w:name="_Toc26170"/>
      <w:r>
        <w:rPr>
          <w:rFonts w:hint="eastAsia" w:ascii="黑体" w:hAnsi="黑体" w:eastAsia="黑体" w:cs="黑体"/>
          <w:szCs w:val="22"/>
          <w:lang w:val="en-US" w:eastAsia="zh-CN"/>
        </w:rPr>
        <w:t>1.3需求描述与约定</w:t>
      </w:r>
      <w:bookmarkEnd w:id="30"/>
      <w:bookmarkEnd w:id="31"/>
      <w:bookmarkEnd w:id="32"/>
      <w:bookmarkEnd w:id="33"/>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若引用了参考资料，应指明参考资料的简称与章节号或页码，以便复核与评审。</w:t>
      </w:r>
    </w:p>
    <w:p>
      <w:pPr>
        <w:pageBreakBefore w:val="0"/>
        <w:widowControl w:val="0"/>
        <w:numPr>
          <w:ilvl w:val="0"/>
          <w:numId w:val="0"/>
        </w:numPr>
        <w:kinsoku/>
        <w:wordWrap/>
        <w:overflowPunct/>
        <w:topLinePunct w:val="0"/>
        <w:autoSpaceDE/>
        <w:autoSpaceDN/>
        <w:bidi w:val="0"/>
        <w:adjustRightInd/>
        <w:snapToGrid/>
        <w:spacing w:line="360" w:lineRule="auto"/>
        <w:ind w:left="11" w:leftChars="0" w:right="0" w:rightChars="0"/>
        <w:textAlignment w:val="auto"/>
        <w:rPr>
          <w:rFonts w:ascii="Arial" w:hAnsi="Arial" w:cs="Arial"/>
        </w:rPr>
      </w:pPr>
    </w:p>
    <w:p>
      <w:pPr>
        <w:pStyle w:val="2"/>
        <w:pageBreakBefore w:val="0"/>
        <w:widowControl w:val="0"/>
        <w:numPr>
          <w:ilvl w:val="0"/>
          <w:numId w:val="10"/>
        </w:numPr>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4" w:name="_Toc10993"/>
      <w:bookmarkStart w:id="35" w:name="_Toc5709"/>
      <w:bookmarkStart w:id="36" w:name="_Toc891"/>
      <w:r>
        <w:rPr>
          <w:rFonts w:hint="eastAsia" w:ascii="黑体" w:hAnsi="黑体" w:eastAsia="黑体" w:cs="黑体"/>
          <w:szCs w:val="22"/>
          <w:lang w:val="en-US" w:eastAsia="zh-CN"/>
        </w:rPr>
        <w:t>关键业务流程</w:t>
      </w:r>
      <w:bookmarkEnd w:id="34"/>
      <w:bookmarkEnd w:id="35"/>
      <w:bookmarkEnd w:id="36"/>
    </w:p>
    <w:p>
      <w:pPr>
        <w:numPr>
          <w:ilvl w:val="0"/>
          <w:numId w:val="0"/>
        </w:numPr>
        <w:tabs>
          <w:tab w:val="left" w:pos="2245"/>
        </w:tabs>
        <w:ind w:firstLine="420" w:firstLineChars="200"/>
        <w:rPr>
          <w:rFonts w:hint="eastAsia" w:ascii="Arial" w:hAnsi="Arial" w:eastAsia="宋体" w:cs="Arial"/>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13346"/>
      <w:bookmarkStart w:id="38" w:name="_Toc27684"/>
      <w:bookmarkStart w:id="39" w:name="_Toc16460"/>
      <w:bookmarkStart w:id="40" w:name="_Toc7914"/>
      <w:r>
        <w:rPr>
          <w:rFonts w:hint="eastAsia" w:ascii="黑体" w:hAnsi="黑体" w:eastAsia="黑体" w:cs="黑体"/>
          <w:szCs w:val="22"/>
          <w:lang w:val="en-US" w:eastAsia="zh-CN"/>
        </w:rPr>
        <w:t>3.具体需求内容</w:t>
      </w:r>
      <w:bookmarkEnd w:id="37"/>
      <w:bookmarkEnd w:id="38"/>
      <w:bookmarkEnd w:id="39"/>
      <w:bookmarkEnd w:id="40"/>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41" w:name="_Toc2749"/>
      <w:bookmarkStart w:id="42" w:name="_Toc12815"/>
      <w:bookmarkStart w:id="43" w:name="_Toc26890"/>
      <w:bookmarkStart w:id="44" w:name="_Toc27131"/>
      <w:r>
        <w:rPr>
          <w:rFonts w:hint="eastAsia" w:ascii="黑体" w:hAnsi="黑体" w:eastAsia="黑体" w:cs="黑体"/>
          <w:szCs w:val="22"/>
          <w:lang w:val="en-US" w:eastAsia="zh-CN"/>
        </w:rPr>
        <w:t>3.1总体功能点</w:t>
      </w:r>
      <w:bookmarkEnd w:id="41"/>
      <w:bookmarkEnd w:id="42"/>
      <w:bookmarkEnd w:id="43"/>
      <w:bookmarkEnd w:id="44"/>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szCs w:val="22"/>
          <w:lang w:val="en-US" w:eastAsia="zh-CN"/>
        </w:rPr>
      </w:pPr>
      <w:bookmarkStart w:id="104" w:name="_GoBack"/>
      <w:r>
        <w:rPr>
          <w:rFonts w:hint="eastAsia"/>
          <w:szCs w:val="22"/>
          <w:lang w:val="en-US" w:eastAsia="zh-CN"/>
        </w:rPr>
        <w:drawing>
          <wp:inline distT="0" distB="0" distL="114300" distR="114300">
            <wp:extent cx="6153150" cy="5099050"/>
            <wp:effectExtent l="0" t="0" r="6350" b="6350"/>
            <wp:docPr id="2" name="图片 2" descr="VEMS V2.17 版本规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EMS V2.17 版本规划"/>
                    <pic:cNvPicPr>
                      <a:picLocks noChangeAspect="1"/>
                    </pic:cNvPicPr>
                  </pic:nvPicPr>
                  <pic:blipFill>
                    <a:blip r:embed="rId5"/>
                    <a:stretch>
                      <a:fillRect/>
                    </a:stretch>
                  </pic:blipFill>
                  <pic:spPr>
                    <a:xfrm>
                      <a:off x="0" y="0"/>
                      <a:ext cx="6153150" cy="5099050"/>
                    </a:xfrm>
                    <a:prstGeom prst="rect">
                      <a:avLst/>
                    </a:prstGeom>
                  </pic:spPr>
                </pic:pic>
              </a:graphicData>
            </a:graphic>
          </wp:inline>
        </w:drawing>
      </w:r>
      <w:bookmarkEnd w:id="104"/>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45" w:name="_Toc3212"/>
      <w:bookmarkStart w:id="46" w:name="_Toc28457"/>
      <w:bookmarkStart w:id="47" w:name="_Toc3041"/>
      <w:r>
        <w:rPr>
          <w:rFonts w:hint="eastAsia" w:ascii="黑体" w:hAnsi="黑体" w:eastAsia="黑体" w:cs="黑体"/>
          <w:szCs w:val="22"/>
          <w:lang w:val="en-US" w:eastAsia="zh-CN"/>
        </w:rPr>
        <w:t>3.2功能点描述</w:t>
      </w:r>
      <w:bookmarkEnd w:id="45"/>
      <w:bookmarkEnd w:id="46"/>
      <w:bookmarkEnd w:id="47"/>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0"/>
          <w:szCs w:val="30"/>
          <w:lang w:val="en-US" w:eastAsia="zh-CN"/>
        </w:rPr>
      </w:pPr>
      <w:bookmarkStart w:id="48" w:name="_Toc516"/>
      <w:bookmarkStart w:id="49" w:name="_Toc28219"/>
      <w:bookmarkStart w:id="50" w:name="_Toc19283"/>
      <w:r>
        <w:rPr>
          <w:rFonts w:hint="eastAsia" w:ascii="黑体" w:hAnsi="黑体" w:eastAsia="黑体" w:cs="黑体"/>
          <w:sz w:val="30"/>
          <w:szCs w:val="30"/>
          <w:lang w:val="en-US" w:eastAsia="zh-CN"/>
        </w:rPr>
        <w:t>3.2.1</w:t>
      </w:r>
      <w:bookmarkEnd w:id="48"/>
      <w:bookmarkEnd w:id="49"/>
      <w:r>
        <w:rPr>
          <w:rFonts w:hint="eastAsia" w:ascii="黑体" w:hAnsi="黑体" w:eastAsia="黑体" w:cs="黑体"/>
          <w:sz w:val="30"/>
          <w:szCs w:val="30"/>
          <w:lang w:val="en-US" w:eastAsia="zh-CN"/>
        </w:rPr>
        <w:t>兼容XP系统41版本chrome浏览器</w:t>
      </w:r>
      <w:bookmarkEnd w:id="50"/>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1" w:name="_Toc1533"/>
      <w:bookmarkStart w:id="52" w:name="_Toc21052"/>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.1功能说明</w:t>
      </w:r>
      <w:bookmarkEnd w:id="51"/>
      <w:bookmarkEnd w:id="52"/>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82" w:firstLineChars="200"/>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业务说明：</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1、将windows环境下</w:t>
      </w:r>
      <w:r>
        <w:rPr>
          <w:rFonts w:hint="eastAsia" w:ascii="黑体" w:hAnsi="黑体" w:eastAsia="黑体" w:cs="黑体"/>
          <w:b w:val="0"/>
          <w:bCs w:val="0"/>
          <w:color w:val="FF0000"/>
          <w:sz w:val="21"/>
          <w:szCs w:val="21"/>
          <w:lang w:val="en-US" w:eastAsia="zh-CN"/>
        </w:rPr>
        <w:t>XP系统</w:t>
      </w:r>
      <w:r>
        <w:rPr>
          <w:rFonts w:hint="eastAsia" w:ascii="黑体" w:hAnsi="黑体" w:eastAsia="黑体" w:cs="黑体"/>
          <w:b w:val="0"/>
          <w:bCs w:val="0"/>
          <w:sz w:val="21"/>
          <w:szCs w:val="21"/>
          <w:lang w:val="en-US" w:eastAsia="zh-CN"/>
        </w:rPr>
        <w:t>的兼容浏览器版本放宽至</w:t>
      </w:r>
      <w:r>
        <w:rPr>
          <w:rFonts w:hint="eastAsia" w:ascii="黑体" w:hAnsi="黑体" w:eastAsia="黑体" w:cs="黑体"/>
          <w:b w:val="0"/>
          <w:bCs w:val="0"/>
          <w:color w:val="FF0000"/>
          <w:sz w:val="21"/>
          <w:szCs w:val="21"/>
          <w:lang w:val="en-US" w:eastAsia="zh-CN"/>
        </w:rPr>
        <w:t>Chrome41</w:t>
      </w:r>
      <w:r>
        <w:rPr>
          <w:rFonts w:hint="eastAsia" w:ascii="黑体" w:hAnsi="黑体" w:eastAsia="黑体" w:cs="黑体"/>
          <w:b w:val="0"/>
          <w:bCs w:val="0"/>
          <w:sz w:val="21"/>
          <w:szCs w:val="21"/>
          <w:lang w:val="en-US" w:eastAsia="zh-CN"/>
        </w:rPr>
        <w:t>及以上；（</w:t>
      </w:r>
      <w:r>
        <w:rPr>
          <w:rFonts w:hint="eastAsia" w:ascii="黑体" w:hAnsi="黑体" w:eastAsia="黑体" w:cs="黑体"/>
          <w:b w:val="0"/>
          <w:bCs w:val="0"/>
          <w:color w:val="FF0000"/>
          <w:sz w:val="21"/>
          <w:szCs w:val="21"/>
          <w:lang w:val="en-US" w:eastAsia="zh-CN"/>
        </w:rPr>
        <w:t>原来为Chrome50以上</w:t>
      </w:r>
      <w:r>
        <w:rPr>
          <w:rFonts w:hint="eastAsia" w:ascii="黑体" w:hAnsi="黑体" w:eastAsia="黑体" w:cs="黑体"/>
          <w:b w:val="0"/>
          <w:bCs w:val="0"/>
          <w:sz w:val="21"/>
          <w:szCs w:val="21"/>
          <w:lang w:val="en-US" w:eastAsia="zh-CN"/>
        </w:rPr>
        <w:t>）</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2、当用户使用不兼容浏览器登录时，蒙版弹窗提示用户浏览器不兼容，列出兼容的浏览器。</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3、当前兼容的浏览器：Windows环境 IE10以上和Chrome41及以上，Linux环境 Chromium31.0，Ipad环境 Chrome50及以上。</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b w:val="0"/>
          <w:bCs w:val="0"/>
          <w:sz w:val="21"/>
          <w:szCs w:val="21"/>
          <w:lang w:val="en-US" w:eastAsia="zh-CN"/>
        </w:rPr>
      </w:pP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82" w:firstLineChars="200"/>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约束规则：</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（1）用户每次打开系统（包括管理端、岗亭端、中央收费）检测到为不兼容浏览器后进行toast弹窗提示；</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（2）toast弹窗不可关闭，可直接关闭系统窗口。（即不兼容浏览器时，不支持用户使用系统）</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b w:val="0"/>
          <w:bCs w:val="0"/>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b w:val="0"/>
          <w:bCs w:val="0"/>
          <w:sz w:val="21"/>
          <w:szCs w:val="21"/>
          <w:lang w:val="en-US" w:eastAsia="zh-CN"/>
        </w:rPr>
      </w:pPr>
      <w:bookmarkStart w:id="53" w:name="_Toc18884"/>
      <w:bookmarkStart w:id="54" w:name="_Toc4019"/>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.2原型界面</w:t>
      </w:r>
      <w:bookmarkEnd w:id="53"/>
      <w:bookmarkEnd w:id="54"/>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pPr>
      <w:r>
        <w:drawing>
          <wp:inline distT="0" distB="0" distL="114300" distR="114300">
            <wp:extent cx="6188710" cy="3462655"/>
            <wp:effectExtent l="0" t="0" r="8890" b="444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6188710" cy="3462655"/>
                    </a:xfrm>
                    <a:prstGeom prst="rect">
                      <a:avLst/>
                    </a:prstGeom>
                    <a:noFill/>
                    <a:ln w="9525">
                      <a:noFill/>
                    </a:ln>
                  </pic:spPr>
                </pic:pic>
              </a:graphicData>
            </a:graphic>
          </wp:inline>
        </w:drawing>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5" w:name="_Toc17752"/>
      <w:bookmarkStart w:id="56" w:name="_Toc15082"/>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.3流程图</w:t>
      </w:r>
      <w:bookmarkEnd w:id="55"/>
      <w:bookmarkEnd w:id="56"/>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7" w:name="_Toc19670"/>
      <w:bookmarkStart w:id="58" w:name="_Toc16350"/>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.4功能按钮说明</w:t>
      </w:r>
      <w:bookmarkEnd w:id="57"/>
      <w:bookmarkEnd w:id="58"/>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9" w:name="_Toc6875"/>
      <w:bookmarkStart w:id="60" w:name="_Toc18669"/>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.5用例</w:t>
      </w:r>
      <w:bookmarkEnd w:id="59"/>
      <w:bookmarkEnd w:id="60"/>
    </w:p>
    <w:p>
      <w:pPr>
        <w:numPr>
          <w:ilvl w:val="0"/>
          <w:numId w:val="0"/>
        </w:numPr>
        <w:tabs>
          <w:tab w:val="left" w:pos="2245"/>
        </w:tabs>
        <w:ind w:firstLine="420" w:firstLineChars="20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numPr>
          <w:ilvl w:val="0"/>
          <w:numId w:val="0"/>
        </w:numPr>
        <w:tabs>
          <w:tab w:val="left" w:pos="2245"/>
        </w:tabs>
        <w:rPr>
          <w:rFonts w:hint="eastAsia" w:ascii="黑体" w:hAnsi="黑体" w:eastAsia="黑体" w:cs="黑体"/>
          <w:sz w:val="21"/>
          <w:szCs w:val="21"/>
          <w:lang w:val="en-US" w:eastAsia="zh-CN"/>
        </w:rPr>
      </w:pPr>
    </w:p>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1" w:name="_Toc5080"/>
      <w:bookmarkStart w:id="62" w:name="_Toc19556"/>
      <w:bookmarkStart w:id="63" w:name="_Toc32243"/>
      <w:bookmarkStart w:id="64" w:name="_Toc8943"/>
      <w:r>
        <w:rPr>
          <w:rFonts w:hint="eastAsia" w:ascii="黑体" w:hAnsi="黑体" w:eastAsia="黑体" w:cs="黑体"/>
          <w:szCs w:val="22"/>
          <w:lang w:val="en-US" w:eastAsia="zh-CN"/>
        </w:rPr>
        <w:t>4.非功能性需求</w:t>
      </w:r>
      <w:bookmarkEnd w:id="61"/>
      <w:bookmarkEnd w:id="62"/>
      <w:bookmarkEnd w:id="63"/>
      <w:bookmarkEnd w:id="64"/>
    </w:p>
    <w:tbl>
      <w:tblPr>
        <w:tblStyle w:val="12"/>
        <w:tblW w:w="978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32"/>
        <w:gridCol w:w="6604"/>
        <w:gridCol w:w="134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398"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65" w:name="_Toc7429177"/>
            <w:bookmarkEnd w:id="65"/>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66" w:name="_Toc16300"/>
      <w:bookmarkEnd w:id="66"/>
      <w:bookmarkStart w:id="67" w:name="_Toc20296"/>
      <w:bookmarkEnd w:id="67"/>
      <w:bookmarkStart w:id="68" w:name="_Toc31005"/>
      <w:bookmarkEnd w:id="68"/>
      <w:bookmarkStart w:id="69"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0" w:name="_Toc10698"/>
      <w:bookmarkStart w:id="71" w:name="_Toc13821"/>
      <w:bookmarkStart w:id="72" w:name="_Toc7736"/>
      <w:bookmarkStart w:id="73" w:name="_Toc16008"/>
      <w:r>
        <w:rPr>
          <w:rFonts w:hint="eastAsia" w:ascii="黑体" w:hAnsi="黑体" w:eastAsia="黑体" w:cs="黑体"/>
          <w:szCs w:val="22"/>
          <w:lang w:val="en-US" w:eastAsia="zh-CN"/>
        </w:rPr>
        <w:t>5.外部接口说明</w:t>
      </w:r>
      <w:bookmarkEnd w:id="69"/>
      <w:bookmarkEnd w:id="70"/>
      <w:bookmarkEnd w:id="71"/>
      <w:bookmarkEnd w:id="72"/>
      <w:bookmarkEnd w:id="7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4" w:name="_Toc4050"/>
      <w:bookmarkEnd w:id="74"/>
      <w:bookmarkStart w:id="75" w:name="_Toc2018"/>
      <w:bookmarkEnd w:id="75"/>
      <w:bookmarkStart w:id="76" w:name="_Toc9737"/>
      <w:bookmarkEnd w:id="76"/>
      <w:bookmarkStart w:id="77" w:name="_Toc2635"/>
      <w:bookmarkStart w:id="78" w:name="_Toc3907"/>
      <w:bookmarkStart w:id="79" w:name="_Toc28063"/>
      <w:bookmarkStart w:id="80" w:name="_Toc1804"/>
      <w:bookmarkStart w:id="81" w:name="_Toc4945"/>
      <w:r>
        <w:rPr>
          <w:rFonts w:hint="eastAsia" w:ascii="黑体" w:hAnsi="黑体" w:eastAsia="黑体" w:cs="黑体"/>
          <w:szCs w:val="22"/>
          <w:lang w:val="en-US" w:eastAsia="zh-CN"/>
        </w:rPr>
        <w:t>6.附件</w:t>
      </w:r>
      <w:bookmarkEnd w:id="77"/>
      <w:bookmarkEnd w:id="78"/>
      <w:bookmarkEnd w:id="79"/>
      <w:bookmarkEnd w:id="80"/>
      <w:bookmarkEnd w:id="81"/>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82" w:name="_Toc8307"/>
      <w:bookmarkEnd w:id="82"/>
      <w:bookmarkStart w:id="83" w:name="_Toc7732"/>
      <w:bookmarkEnd w:id="83"/>
      <w:bookmarkStart w:id="84" w:name="_Toc12766"/>
      <w:bookmarkEnd w:id="84"/>
      <w:bookmarkStart w:id="85" w:name="_Toc21233"/>
      <w:bookmarkStart w:id="86" w:name="_Toc4384"/>
      <w:bookmarkStart w:id="87" w:name="_Toc19341"/>
      <w:bookmarkStart w:id="88" w:name="_Toc23728"/>
      <w:bookmarkStart w:id="89" w:name="_Toc28902"/>
      <w:r>
        <w:rPr>
          <w:rFonts w:hint="eastAsia" w:ascii="黑体" w:hAnsi="黑体" w:eastAsia="黑体" w:cs="黑体"/>
          <w:szCs w:val="22"/>
          <w:lang w:val="en-US" w:eastAsia="zh-CN"/>
        </w:rPr>
        <w:t>7.附录</w:t>
      </w:r>
      <w:bookmarkEnd w:id="85"/>
      <w:bookmarkEnd w:id="86"/>
      <w:bookmarkEnd w:id="87"/>
      <w:bookmarkEnd w:id="88"/>
      <w:bookmarkEnd w:id="89"/>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0" w:name="_Toc20160"/>
      <w:bookmarkEnd w:id="90"/>
      <w:bookmarkStart w:id="91" w:name="_Toc25562"/>
      <w:bookmarkEnd w:id="91"/>
      <w:bookmarkStart w:id="92" w:name="_Toc10464"/>
      <w:bookmarkStart w:id="93" w:name="_Toc22105"/>
      <w:bookmarkStart w:id="94" w:name="_Toc18023"/>
      <w:bookmarkStart w:id="95" w:name="_Toc17965"/>
      <w:bookmarkStart w:id="96" w:name="_Toc3140"/>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92"/>
      <w:bookmarkEnd w:id="93"/>
      <w:bookmarkEnd w:id="94"/>
      <w:bookmarkEnd w:id="95"/>
      <w:bookmarkEnd w:id="96"/>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7" w:name="_Toc1779"/>
      <w:bookmarkEnd w:id="97"/>
      <w:bookmarkStart w:id="98" w:name="_Toc32744"/>
      <w:bookmarkEnd w:id="98"/>
      <w:bookmarkStart w:id="99" w:name="_Toc9981"/>
      <w:bookmarkStart w:id="100" w:name="_Toc2158"/>
      <w:bookmarkStart w:id="101" w:name="_Toc14509"/>
      <w:bookmarkStart w:id="102" w:name="_Toc14972"/>
      <w:bookmarkStart w:id="103" w:name="_Toc1542"/>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99"/>
      <w:bookmarkEnd w:id="100"/>
      <w:bookmarkEnd w:id="101"/>
      <w:bookmarkEnd w:id="102"/>
      <w:bookmarkEnd w:id="10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9768D"/>
    <w:multiLevelType w:val="singleLevel"/>
    <w:tmpl w:val="55F9768D"/>
    <w:lvl w:ilvl="0" w:tentative="0">
      <w:start w:val="1"/>
      <w:numFmt w:val="decimal"/>
      <w:suff w:val="nothing"/>
      <w:lvlText w:val="%1、"/>
      <w:lvlJc w:val="left"/>
    </w:lvl>
  </w:abstractNum>
  <w:abstractNum w:abstractNumId="1">
    <w:nsid w:val="55F97F5F"/>
    <w:multiLevelType w:val="singleLevel"/>
    <w:tmpl w:val="55F97F5F"/>
    <w:lvl w:ilvl="0" w:tentative="0">
      <w:start w:val="1"/>
      <w:numFmt w:val="decimal"/>
      <w:suff w:val="nothing"/>
      <w:lvlText w:val="%1、"/>
      <w:lvlJc w:val="left"/>
    </w:lvl>
  </w:abstractNum>
  <w:abstractNum w:abstractNumId="2">
    <w:nsid w:val="55F998A4"/>
    <w:multiLevelType w:val="singleLevel"/>
    <w:tmpl w:val="55F998A4"/>
    <w:lvl w:ilvl="0" w:tentative="0">
      <w:start w:val="1"/>
      <w:numFmt w:val="decimal"/>
      <w:suff w:val="nothing"/>
      <w:lvlText w:val="%1、"/>
      <w:lvlJc w:val="left"/>
    </w:lvl>
  </w:abstractNum>
  <w:abstractNum w:abstractNumId="3">
    <w:nsid w:val="55F9993B"/>
    <w:multiLevelType w:val="singleLevel"/>
    <w:tmpl w:val="55F9993B"/>
    <w:lvl w:ilvl="0" w:tentative="0">
      <w:start w:val="1"/>
      <w:numFmt w:val="decimal"/>
      <w:suff w:val="nothing"/>
      <w:lvlText w:val="%1、"/>
      <w:lvlJc w:val="left"/>
    </w:lvl>
  </w:abstractNum>
  <w:abstractNum w:abstractNumId="4">
    <w:nsid w:val="55FCFACF"/>
    <w:multiLevelType w:val="singleLevel"/>
    <w:tmpl w:val="55FCFACF"/>
    <w:lvl w:ilvl="0" w:tentative="0">
      <w:start w:val="1"/>
      <w:numFmt w:val="decimal"/>
      <w:suff w:val="nothing"/>
      <w:lvlText w:val="%1、"/>
      <w:lvlJc w:val="left"/>
    </w:lvl>
  </w:abstractNum>
  <w:abstractNum w:abstractNumId="5">
    <w:nsid w:val="56AD97C3"/>
    <w:multiLevelType w:val="singleLevel"/>
    <w:tmpl w:val="56AD97C3"/>
    <w:lvl w:ilvl="0" w:tentative="0">
      <w:start w:val="1"/>
      <w:numFmt w:val="decimal"/>
      <w:suff w:val="nothing"/>
      <w:lvlText w:val="%1、"/>
      <w:lvlJc w:val="left"/>
    </w:lvl>
  </w:abstractNum>
  <w:abstractNum w:abstractNumId="6">
    <w:nsid w:val="56AD982D"/>
    <w:multiLevelType w:val="singleLevel"/>
    <w:tmpl w:val="56AD982D"/>
    <w:lvl w:ilvl="0" w:tentative="0">
      <w:start w:val="1"/>
      <w:numFmt w:val="decimal"/>
      <w:suff w:val="nothing"/>
      <w:lvlText w:val="%1、"/>
      <w:lvlJc w:val="left"/>
    </w:lvl>
  </w:abstractNum>
  <w:abstractNum w:abstractNumId="7">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8">
    <w:nsid w:val="59FF3EF2"/>
    <w:multiLevelType w:val="singleLevel"/>
    <w:tmpl w:val="59FF3EF2"/>
    <w:lvl w:ilvl="0" w:tentative="0">
      <w:start w:val="9"/>
      <w:numFmt w:val="decimal"/>
      <w:suff w:val="nothing"/>
      <w:lvlText w:val="%1、"/>
      <w:lvlJc w:val="left"/>
    </w:lvl>
  </w:abstractNum>
  <w:abstractNum w:abstractNumId="9">
    <w:nsid w:val="59FF3F2B"/>
    <w:multiLevelType w:val="singleLevel"/>
    <w:tmpl w:val="59FF3F2B"/>
    <w:lvl w:ilvl="0" w:tentative="0">
      <w:start w:val="2"/>
      <w:numFmt w:val="decimal"/>
      <w:lvlText w:val="%1."/>
      <w:lvlJc w:val="left"/>
      <w:pPr>
        <w:tabs>
          <w:tab w:val="left" w:pos="312"/>
        </w:tabs>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C0D54"/>
    <w:rsid w:val="0D83542D"/>
    <w:rsid w:val="101C0D54"/>
    <w:rsid w:val="4BCA0187"/>
    <w:rsid w:val="4F286FFD"/>
    <w:rsid w:val="5E606579"/>
    <w:rsid w:val="6D535020"/>
    <w:rsid w:val="746D1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semiHidden/>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qFormat/>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n_\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2018-05-30T12:52:00Z</dcterms:created>
  <dc:creator>北北</dc:creator>
  <cp:lastModifiedBy>北北</cp:lastModifiedBy>
  <dcterms:modified xsi:type="dcterms:W3CDTF">2018-05-30T13:00:27Z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