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both"/>
        <w:rPr>
          <w:rFonts w:hint="eastAsia"/>
          <w:b/>
          <w:bCs/>
          <w:iCs/>
          <w:sz w:val="52"/>
          <w:szCs w:val="52"/>
        </w:rPr>
      </w:pPr>
    </w:p>
    <w:p>
      <w:pPr>
        <w:ind w:firstLine="0" w:firstLineChars="0"/>
        <w:jc w:val="both"/>
        <w:rPr>
          <w:rFonts w:hint="eastAsia"/>
          <w:b/>
          <w:bCs/>
          <w:iCs/>
          <w:sz w:val="52"/>
          <w:szCs w:val="52"/>
        </w:rPr>
      </w:pPr>
      <w:r>
        <w:rPr>
          <w:sz w:val="84"/>
        </w:rPr>
        <mc:AlternateContent>
          <mc:Choice Requires="wps">
            <w:drawing>
              <wp:anchor distT="0" distB="0" distL="114300" distR="114300" simplePos="0" relativeHeight="251662336" behindDoc="0" locked="0" layoutInCell="1" allowOverlap="1">
                <wp:simplePos x="0" y="0"/>
                <wp:positionH relativeFrom="column">
                  <wp:posOffset>166370</wp:posOffset>
                </wp:positionH>
                <wp:positionV relativeFrom="paragraph">
                  <wp:posOffset>506730</wp:posOffset>
                </wp:positionV>
                <wp:extent cx="0" cy="2347595"/>
                <wp:effectExtent l="13970" t="13970" r="24130" b="19685"/>
                <wp:wrapNone/>
                <wp:docPr id="5" name="直接连接符 5"/>
                <wp:cNvGraphicFramePr/>
                <a:graphic xmlns:a="http://schemas.openxmlformats.org/drawingml/2006/main">
                  <a:graphicData uri="http://schemas.microsoft.com/office/word/2010/wordprocessingShape">
                    <wps:wsp>
                      <wps:cNvCnPr/>
                      <wps:spPr>
                        <a:xfrm>
                          <a:off x="1147445" y="2301240"/>
                          <a:ext cx="0" cy="2347595"/>
                        </a:xfrm>
                        <a:prstGeom prst="line">
                          <a:avLst/>
                        </a:prstGeom>
                        <a:ln w="28575" cap="rnd">
                          <a:solidFill>
                            <a:srgbClr val="2E75B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1pt;margin-top:39.9pt;height:184.85pt;width:0pt;z-index:251662336;mso-width-relative:page;mso-height-relative:page;" filled="f" stroked="t" coordsize="21600,21600" o:gfxdata="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2Hi421gAAAAgBAAAPAAAAAAAAAAEAIAAAACIAAABkcnMvZG93bnJldi54bWxQ&#10;SwECFAAUAAAACACHTuJAN++nFfkBAADDAwAADgAAAAAAAAABACAAAAAlAQAAZHJzL2Uyb0RvYy54&#10;bWxQSwUGAAAAAAYABgBZAQAAkAUAAAAA&#10;">
                <v:fill on="f" focussize="0,0"/>
                <v:stroke weight="2.25pt" color="#2E75B5 [3204]" miterlimit="8" joinstyle="miter" endcap="round"/>
                <v:imagedata o:title=""/>
                <o:lock v:ext="edit" aspectratio="f"/>
              </v:line>
            </w:pict>
          </mc:Fallback>
        </mc:AlternateContent>
      </w:r>
    </w:p>
    <w:p>
      <w:pPr>
        <w:ind w:firstLine="0" w:firstLineChars="0"/>
        <w:jc w:val="both"/>
        <w:rPr>
          <w:rFonts w:hint="eastAsia"/>
          <w:b/>
          <w:bCs/>
          <w:iCs/>
          <w:color w:val="2E75B6" w:themeColor="accent1" w:themeShade="BF"/>
          <w:sz w:val="52"/>
          <w:szCs w:val="52"/>
          <w:lang w:val="en-US" w:eastAsia="zh-CN"/>
        </w:rPr>
      </w:pPr>
      <w:r>
        <w:rPr>
          <w:rFonts w:hint="eastAsia"/>
          <w:b/>
          <w:bCs/>
          <w:iCs/>
          <w:color w:val="2E75B6" w:themeColor="accent1" w:themeShade="BF"/>
          <w:sz w:val="84"/>
          <w:szCs w:val="84"/>
          <w:lang w:val="en-US" w:eastAsia="zh-CN"/>
        </w:rPr>
        <w:t xml:space="preserve"> SPDS</w:t>
      </w:r>
      <w:r>
        <w:rPr>
          <w:rFonts w:hint="eastAsia"/>
          <w:b/>
          <w:bCs/>
          <w:iCs/>
          <w:color w:val="2E75B6" w:themeColor="accent1" w:themeShade="BF"/>
          <w:sz w:val="72"/>
          <w:szCs w:val="72"/>
          <w:lang w:val="en-US" w:eastAsia="zh-CN"/>
        </w:rPr>
        <w:t xml:space="preserve"> </w:t>
      </w:r>
      <w:r>
        <w:rPr>
          <w:rFonts w:hint="eastAsia"/>
          <w:b/>
          <w:bCs/>
          <w:i/>
          <w:iCs w:val="0"/>
          <w:color w:val="2E75B6" w:themeColor="accent1" w:themeShade="BF"/>
          <w:sz w:val="52"/>
          <w:szCs w:val="52"/>
          <w:lang w:val="en-US" w:eastAsia="zh-CN"/>
        </w:rPr>
        <w:t>—</w:t>
      </w:r>
      <w:r>
        <w:rPr>
          <w:rFonts w:hint="eastAsia"/>
          <w:b/>
          <w:bCs/>
          <w:i/>
          <w:iCs w:val="0"/>
          <w:color w:val="2E75B6" w:themeColor="accent1" w:themeShade="BF"/>
          <w:sz w:val="44"/>
          <w:szCs w:val="44"/>
          <w:lang w:val="en-US" w:eastAsia="zh-CN"/>
        </w:rPr>
        <w:t>自助缴费机系统</w:t>
      </w:r>
    </w:p>
    <w:p>
      <w:pPr>
        <w:ind w:firstLine="0" w:firstLineChars="0"/>
        <w:jc w:val="both"/>
        <w:rPr>
          <w:rFonts w:hint="eastAsia"/>
          <w:b/>
          <w:bCs/>
          <w:iCs/>
          <w:sz w:val="52"/>
          <w:szCs w:val="52"/>
          <w:lang w:val="en-US" w:eastAsia="zh-CN"/>
        </w:rPr>
      </w:pPr>
      <w:r>
        <w:rPr>
          <w:rFonts w:hint="eastAsia"/>
          <w:b w:val="0"/>
          <w:bCs w:val="0"/>
          <w:iCs/>
          <w:color w:val="2E75B6" w:themeColor="accent1" w:themeShade="BF"/>
          <w:sz w:val="84"/>
          <w:szCs w:val="84"/>
          <w:lang w:val="en-US" w:eastAsia="zh-CN"/>
        </w:rPr>
        <w:t xml:space="preserve"> 用户手册</w:t>
      </w:r>
    </w:p>
    <w:p>
      <w:pPr>
        <w:ind w:firstLine="420" w:firstLineChars="0"/>
        <w:jc w:val="both"/>
        <w:rPr>
          <w:rFonts w:hint="eastAsia" w:eastAsiaTheme="minorEastAsia"/>
          <w:b/>
          <w:bCs/>
          <w:i/>
          <w:iCs w:val="0"/>
          <w:sz w:val="52"/>
          <w:szCs w:val="52"/>
          <w:lang w:eastAsia="zh-CN"/>
        </w:rPr>
      </w:pPr>
      <w:r>
        <w:rPr>
          <w:rFonts w:hint="eastAsia"/>
          <w:b w:val="0"/>
          <w:bCs w:val="0"/>
          <w:i/>
          <w:iCs w:val="0"/>
          <w:color w:val="2E75B6" w:themeColor="accent1" w:themeShade="BF"/>
          <w:sz w:val="28"/>
          <w:szCs w:val="28"/>
          <w:lang w:eastAsia="zh-CN"/>
        </w:rPr>
        <w:t>专注静态交通，用智慧解决停车难题</w:t>
      </w:r>
    </w:p>
    <w:p>
      <w:pPr>
        <w:ind w:firstLine="0" w:firstLineChars="0"/>
        <w:jc w:val="both"/>
        <w:rPr>
          <w:rFonts w:hint="eastAsia"/>
          <w:b/>
          <w:bCs/>
          <w:i/>
          <w:iCs w:val="0"/>
          <w:sz w:val="52"/>
          <w:szCs w:val="52"/>
        </w:rPr>
      </w:pPr>
    </w:p>
    <w:p>
      <w:pPr>
        <w:ind w:firstLine="420" w:firstLineChars="0"/>
        <w:jc w:val="both"/>
        <w:rPr>
          <w:rFonts w:hint="eastAsia"/>
          <w:b/>
          <w:bCs/>
          <w:iCs/>
          <w:sz w:val="52"/>
          <w:szCs w:val="52"/>
        </w:rPr>
      </w:pPr>
    </w:p>
    <w:p>
      <w:pPr>
        <w:ind w:firstLine="0" w:firstLineChars="0"/>
        <w:jc w:val="both"/>
        <w:rPr>
          <w:rFonts w:hint="eastAsia"/>
          <w:b/>
          <w:bCs/>
          <w:iCs/>
          <w:sz w:val="52"/>
          <w:szCs w:val="52"/>
        </w:rPr>
      </w:pPr>
    </w:p>
    <w:p>
      <w:pPr>
        <w:ind w:firstLine="0" w:firstLineChars="0"/>
        <w:jc w:val="both"/>
        <w:rPr>
          <w:rFonts w:hint="eastAsia"/>
          <w:b/>
          <w:bCs/>
          <w:iCs/>
          <w:sz w:val="52"/>
          <w:szCs w:val="52"/>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ind w:firstLine="0" w:firstLineChars="0"/>
        <w:jc w:val="center"/>
        <w:rPr>
          <w:rFonts w:hint="eastAsia" w:ascii="微软雅黑" w:hAnsi="微软雅黑" w:eastAsia="微软雅黑" w:cs="微软雅黑"/>
          <w:b w:val="0"/>
          <w:bCs w:val="0"/>
          <w:iCs/>
          <w:sz w:val="52"/>
          <w:szCs w:val="52"/>
          <w:lang w:val="en-US" w:eastAsia="zh-CN"/>
        </w:rPr>
      </w:pPr>
      <w:r>
        <w:rPr>
          <w:rFonts w:hint="eastAsia" w:ascii="微软雅黑" w:hAnsi="微软雅黑" w:eastAsia="微软雅黑" w:cs="微软雅黑"/>
          <w:b w:val="0"/>
          <w:bCs w:val="0"/>
          <w:iCs/>
          <w:sz w:val="52"/>
          <w:szCs w:val="52"/>
          <w:lang w:val="en-US" w:eastAsia="zh-CN"/>
        </w:rPr>
        <w:t>SPDS自助缴费机系统</w:t>
      </w:r>
    </w:p>
    <w:p>
      <w:pPr>
        <w:ind w:firstLine="0" w:firstLineChars="0"/>
        <w:jc w:val="center"/>
        <w:rPr>
          <w:rFonts w:hint="eastAsia" w:ascii="微软雅黑" w:hAnsi="微软雅黑" w:eastAsia="微软雅黑" w:cs="微软雅黑"/>
          <w:b w:val="0"/>
          <w:bCs w:val="0"/>
          <w:iCs/>
          <w:sz w:val="48"/>
          <w:szCs w:val="48"/>
          <w:lang w:val="en-US" w:eastAsia="zh-CN"/>
        </w:rPr>
      </w:pPr>
      <w:r>
        <w:rPr>
          <w:rFonts w:hint="eastAsia" w:ascii="微软雅黑" w:hAnsi="微软雅黑" w:eastAsia="微软雅黑" w:cs="微软雅黑"/>
          <w:b w:val="0"/>
          <w:bCs w:val="0"/>
          <w:iCs/>
          <w:sz w:val="48"/>
          <w:szCs w:val="48"/>
          <w:lang w:val="en-US" w:eastAsia="zh-CN"/>
        </w:rPr>
        <w:t>用户手册</w:t>
      </w:r>
    </w:p>
    <w:tbl>
      <w:tblPr>
        <w:tblStyle w:val="14"/>
        <w:tblpPr w:leftFromText="180" w:rightFromText="180" w:vertAnchor="text" w:horzAnchor="page" w:tblpX="1780" w:tblpY="416"/>
        <w:tblOverlap w:val="never"/>
        <w:tblW w:w="8974"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1238"/>
        <w:gridCol w:w="1738"/>
        <w:gridCol w:w="862"/>
        <w:gridCol w:w="1630"/>
        <w:gridCol w:w="2252"/>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226" w:hRule="atLeast"/>
        </w:trPr>
        <w:tc>
          <w:tcPr>
            <w:tcW w:w="1254" w:type="dxa"/>
            <w:tcBorders>
              <w:top w:val="single" w:color="auto" w:sz="12" w:space="0"/>
              <w:bottom w:val="single" w:color="auto" w:sz="4" w:space="0"/>
            </w:tcBorders>
            <w:shd w:val="clear" w:color="auto" w:fill="CCCCCC"/>
            <w:vAlign w:val="center"/>
          </w:tcPr>
          <w:p>
            <w:pPr>
              <w:pStyle w:val="4"/>
              <w:ind w:left="0" w:leftChars="0" w:firstLine="0" w:firstLineChars="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版本号</w:t>
            </w:r>
          </w:p>
        </w:tc>
        <w:tc>
          <w:tcPr>
            <w:tcW w:w="1238" w:type="dxa"/>
            <w:tcBorders>
              <w:top w:val="single" w:color="auto" w:sz="12" w:space="0"/>
              <w:bottom w:val="single" w:color="auto" w:sz="4" w:space="0"/>
            </w:tcBorders>
            <w:shd w:val="clear" w:color="auto" w:fill="CCCCCC"/>
            <w:vAlign w:val="center"/>
          </w:tcPr>
          <w:p>
            <w:pPr>
              <w:pStyle w:val="4"/>
              <w:ind w:left="0" w:leftChars="0" w:firstLine="0" w:firstLineChars="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拟制人/</w:t>
            </w:r>
          </w:p>
          <w:p>
            <w:pPr>
              <w:pStyle w:val="4"/>
              <w:ind w:left="0" w:leftChars="0" w:firstLine="0" w:firstLineChars="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修改人</w:t>
            </w:r>
          </w:p>
        </w:tc>
        <w:tc>
          <w:tcPr>
            <w:tcW w:w="1738" w:type="dxa"/>
            <w:tcBorders>
              <w:top w:val="single" w:color="auto" w:sz="12" w:space="0"/>
              <w:bottom w:val="single" w:color="auto" w:sz="4" w:space="0"/>
            </w:tcBorders>
            <w:shd w:val="clear" w:color="auto" w:fill="CCCCCC"/>
            <w:vAlign w:val="center"/>
          </w:tcPr>
          <w:p>
            <w:pPr>
              <w:pStyle w:val="4"/>
              <w:ind w:left="0" w:leftChars="0" w:firstLine="0" w:firstLineChars="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拟制/</w:t>
            </w:r>
          </w:p>
          <w:p>
            <w:pPr>
              <w:pStyle w:val="4"/>
              <w:ind w:left="0" w:leftChars="0" w:firstLine="0" w:firstLineChars="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修改日期</w:t>
            </w:r>
          </w:p>
        </w:tc>
        <w:tc>
          <w:tcPr>
            <w:tcW w:w="862" w:type="dxa"/>
            <w:tcBorders>
              <w:top w:val="single" w:color="auto" w:sz="12" w:space="0"/>
              <w:bottom w:val="single" w:color="auto" w:sz="4" w:space="0"/>
            </w:tcBorders>
            <w:shd w:val="clear" w:color="auto" w:fill="CCCCCC"/>
            <w:vAlign w:val="center"/>
          </w:tcPr>
          <w:p>
            <w:pPr>
              <w:pStyle w:val="4"/>
              <w:ind w:left="0" w:leftChars="0" w:firstLine="0" w:firstLineChars="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审核</w:t>
            </w:r>
          </w:p>
        </w:tc>
        <w:tc>
          <w:tcPr>
            <w:tcW w:w="1630" w:type="dxa"/>
            <w:tcBorders>
              <w:top w:val="single" w:color="auto" w:sz="12" w:space="0"/>
              <w:bottom w:val="single" w:color="auto" w:sz="4" w:space="0"/>
            </w:tcBorders>
            <w:shd w:val="clear" w:color="auto" w:fill="CCCCCC"/>
            <w:vAlign w:val="center"/>
          </w:tcPr>
          <w:p>
            <w:pPr>
              <w:pStyle w:val="4"/>
              <w:ind w:left="0" w:leftChars="0" w:firstLine="0" w:firstLineChars="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更改理由</w:t>
            </w:r>
          </w:p>
        </w:tc>
        <w:tc>
          <w:tcPr>
            <w:tcW w:w="2252" w:type="dxa"/>
            <w:tcBorders>
              <w:top w:val="single" w:color="auto" w:sz="12" w:space="0"/>
              <w:bottom w:val="single" w:color="auto" w:sz="4" w:space="0"/>
            </w:tcBorders>
            <w:shd w:val="clear" w:color="auto" w:fill="CCCCCC"/>
            <w:vAlign w:val="center"/>
          </w:tcPr>
          <w:p>
            <w:pPr>
              <w:pStyle w:val="4"/>
              <w:ind w:left="0" w:leftChars="0" w:firstLine="0" w:firstLineChars="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主要更改内容</w:t>
            </w:r>
          </w:p>
          <w:p>
            <w:pPr>
              <w:pStyle w:val="4"/>
              <w:ind w:left="0" w:leftChars="0" w:firstLine="0" w:firstLineChars="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（写要点即可）</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1254" w:type="dxa"/>
            <w:vAlign w:val="center"/>
          </w:tcPr>
          <w:p>
            <w:pPr>
              <w:pStyle w:val="4"/>
              <w:ind w:left="0" w:leftChars="0" w:firstLine="0" w:firstLineChars="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V1.0</w:t>
            </w:r>
          </w:p>
        </w:tc>
        <w:tc>
          <w:tcPr>
            <w:tcW w:w="1238" w:type="dxa"/>
            <w:vAlign w:val="center"/>
          </w:tcPr>
          <w:p>
            <w:pPr>
              <w:pStyle w:val="4"/>
              <w:ind w:left="0" w:leftChars="0" w:firstLine="0" w:firstLineChars="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杨丰泽</w:t>
            </w:r>
          </w:p>
        </w:tc>
        <w:tc>
          <w:tcPr>
            <w:tcW w:w="1738" w:type="dxa"/>
            <w:vAlign w:val="center"/>
          </w:tcPr>
          <w:p>
            <w:pPr>
              <w:pStyle w:val="4"/>
              <w:ind w:left="0" w:leftChars="0" w:firstLine="0" w:firstLineChars="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2017-7-20</w:t>
            </w:r>
          </w:p>
        </w:tc>
        <w:tc>
          <w:tcPr>
            <w:tcW w:w="862" w:type="dxa"/>
            <w:vAlign w:val="center"/>
          </w:tcPr>
          <w:p>
            <w:pPr>
              <w:pStyle w:val="4"/>
              <w:ind w:left="0" w:leftChars="0" w:firstLine="0" w:firstLineChars="0"/>
              <w:jc w:val="center"/>
              <w:rPr>
                <w:rFonts w:hint="eastAsia" w:ascii="宋体" w:hAnsi="宋体" w:eastAsia="宋体" w:cs="宋体"/>
                <w:color w:val="000000"/>
                <w:sz w:val="21"/>
                <w:szCs w:val="21"/>
                <w:lang w:val="en-US" w:eastAsia="zh-CN"/>
              </w:rPr>
            </w:pPr>
          </w:p>
        </w:tc>
        <w:tc>
          <w:tcPr>
            <w:tcW w:w="1630" w:type="dxa"/>
            <w:vAlign w:val="center"/>
          </w:tcPr>
          <w:p>
            <w:pPr>
              <w:pStyle w:val="4"/>
              <w:ind w:left="0" w:leftChars="0" w:firstLine="0" w:firstLineChars="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无</w:t>
            </w:r>
          </w:p>
        </w:tc>
        <w:tc>
          <w:tcPr>
            <w:tcW w:w="2252" w:type="dxa"/>
            <w:vAlign w:val="center"/>
          </w:tcPr>
          <w:p>
            <w:pPr>
              <w:pStyle w:val="4"/>
              <w:ind w:left="0" w:leftChars="0" w:firstLine="0" w:firstLineChars="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064" w:hRule="atLeast"/>
        </w:trPr>
        <w:tc>
          <w:tcPr>
            <w:tcW w:w="1254" w:type="dxa"/>
            <w:vAlign w:val="center"/>
          </w:tcPr>
          <w:p>
            <w:pPr>
              <w:pStyle w:val="4"/>
              <w:ind w:left="0" w:leftChars="0" w:firstLine="0" w:firstLineChars="0"/>
              <w:jc w:val="center"/>
              <w:rPr>
                <w:rFonts w:hint="eastAsia" w:ascii="宋体" w:hAnsi="宋体" w:eastAsia="宋体" w:cs="宋体"/>
                <w:color w:val="000000"/>
                <w:sz w:val="18"/>
                <w:szCs w:val="18"/>
                <w:lang w:val="en-US" w:eastAsia="zh-CN"/>
              </w:rPr>
            </w:pPr>
            <w:r>
              <w:rPr>
                <w:rFonts w:hint="eastAsia" w:ascii="宋体" w:hAnsi="宋体" w:eastAsia="宋体" w:cs="宋体"/>
                <w:color w:val="000000"/>
                <w:sz w:val="21"/>
                <w:szCs w:val="21"/>
                <w:lang w:val="en-US" w:eastAsia="zh-CN"/>
              </w:rPr>
              <w:t>V1.1</w:t>
            </w:r>
          </w:p>
        </w:tc>
        <w:tc>
          <w:tcPr>
            <w:tcW w:w="1238" w:type="dxa"/>
            <w:vAlign w:val="center"/>
          </w:tcPr>
          <w:p>
            <w:pPr>
              <w:pStyle w:val="4"/>
              <w:ind w:left="0" w:leftChars="0" w:firstLine="0" w:firstLineChars="0"/>
              <w:jc w:val="center"/>
              <w:rPr>
                <w:rFonts w:hint="eastAsia" w:ascii="宋体" w:hAnsi="宋体" w:eastAsia="宋体" w:cs="宋体"/>
                <w:color w:val="000000"/>
                <w:sz w:val="18"/>
                <w:szCs w:val="18"/>
                <w:lang w:val="en-US" w:eastAsia="zh-CN"/>
              </w:rPr>
            </w:pPr>
            <w:r>
              <w:rPr>
                <w:rFonts w:hint="eastAsia" w:ascii="宋体" w:hAnsi="宋体" w:eastAsia="宋体" w:cs="宋体"/>
                <w:color w:val="000000"/>
                <w:sz w:val="21"/>
                <w:szCs w:val="21"/>
                <w:lang w:val="en-US" w:eastAsia="zh-CN"/>
              </w:rPr>
              <w:t>陈钰贤</w:t>
            </w:r>
          </w:p>
        </w:tc>
        <w:tc>
          <w:tcPr>
            <w:tcW w:w="1738" w:type="dxa"/>
            <w:vAlign w:val="center"/>
          </w:tcPr>
          <w:p>
            <w:pPr>
              <w:pStyle w:val="4"/>
              <w:ind w:left="0" w:leftChars="0" w:firstLine="0" w:firstLineChars="0"/>
              <w:jc w:val="center"/>
              <w:rPr>
                <w:rFonts w:hint="eastAsia" w:ascii="宋体" w:hAnsi="宋体" w:eastAsia="宋体" w:cs="宋体"/>
                <w:color w:val="000000"/>
                <w:sz w:val="18"/>
                <w:szCs w:val="18"/>
                <w:lang w:val="en-US" w:eastAsia="zh-CN"/>
              </w:rPr>
            </w:pPr>
            <w:r>
              <w:rPr>
                <w:rFonts w:hint="eastAsia" w:ascii="宋体" w:hAnsi="宋体" w:eastAsia="宋体" w:cs="宋体"/>
                <w:color w:val="000000"/>
                <w:sz w:val="21"/>
                <w:szCs w:val="21"/>
                <w:lang w:val="en-US" w:eastAsia="zh-CN"/>
              </w:rPr>
              <w:t>2017-08-24</w:t>
            </w:r>
          </w:p>
        </w:tc>
        <w:tc>
          <w:tcPr>
            <w:tcW w:w="862" w:type="dxa"/>
            <w:vAlign w:val="center"/>
          </w:tcPr>
          <w:p>
            <w:pPr>
              <w:pStyle w:val="4"/>
              <w:ind w:left="0" w:leftChars="0" w:firstLine="0" w:firstLineChars="0"/>
              <w:jc w:val="center"/>
              <w:rPr>
                <w:rFonts w:hint="eastAsia" w:ascii="宋体" w:hAnsi="宋体" w:eastAsia="宋体" w:cs="宋体"/>
                <w:color w:val="000000"/>
                <w:sz w:val="18"/>
                <w:szCs w:val="18"/>
                <w:lang w:val="en-US" w:eastAsia="zh-CN"/>
              </w:rPr>
            </w:pPr>
          </w:p>
        </w:tc>
        <w:tc>
          <w:tcPr>
            <w:tcW w:w="1630" w:type="dxa"/>
            <w:vAlign w:val="center"/>
          </w:tcPr>
          <w:p>
            <w:pPr>
              <w:pStyle w:val="4"/>
              <w:ind w:left="0" w:leftChars="0" w:firstLine="0" w:firstLineChars="0"/>
              <w:jc w:val="center"/>
              <w:rPr>
                <w:rFonts w:hint="eastAsia" w:ascii="宋体" w:hAnsi="宋体" w:eastAsia="宋体" w:cs="宋体"/>
                <w:color w:val="000000"/>
                <w:sz w:val="18"/>
                <w:szCs w:val="18"/>
                <w:lang w:val="en-US" w:eastAsia="zh-CN"/>
              </w:rPr>
            </w:pPr>
            <w:r>
              <w:rPr>
                <w:rFonts w:hint="eastAsia" w:ascii="宋体" w:hAnsi="宋体" w:eastAsia="宋体" w:cs="宋体"/>
                <w:color w:val="000000"/>
                <w:sz w:val="21"/>
                <w:szCs w:val="21"/>
                <w:lang w:val="en-US" w:eastAsia="zh-CN"/>
              </w:rPr>
              <w:t xml:space="preserve">修改为中性版 </w:t>
            </w:r>
          </w:p>
        </w:tc>
        <w:tc>
          <w:tcPr>
            <w:tcW w:w="2252" w:type="dxa"/>
            <w:vAlign w:val="center"/>
          </w:tcPr>
          <w:p>
            <w:pPr>
              <w:pStyle w:val="4"/>
              <w:ind w:left="0" w:leftChars="0" w:firstLine="0" w:firstLineChars="0"/>
              <w:jc w:val="center"/>
              <w:rPr>
                <w:rFonts w:hint="eastAsia" w:ascii="宋体" w:hAnsi="宋体" w:eastAsia="宋体" w:cs="宋体"/>
                <w:color w:val="000000"/>
                <w:sz w:val="18"/>
                <w:szCs w:val="18"/>
                <w:lang w:val="en-US" w:eastAsia="zh-CN"/>
              </w:rPr>
            </w:pPr>
            <w:r>
              <w:rPr>
                <w:rFonts w:hint="eastAsia" w:ascii="宋体" w:hAnsi="宋体" w:eastAsia="宋体" w:cs="宋体"/>
                <w:color w:val="000000"/>
                <w:sz w:val="21"/>
                <w:szCs w:val="21"/>
                <w:lang w:val="en-US" w:eastAsia="zh-CN"/>
              </w:rPr>
              <w:t>更改所有含“艾科”“AKE”的内容及图片</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trPr>
        <w:tc>
          <w:tcPr>
            <w:tcW w:w="1254" w:type="dxa"/>
            <w:vAlign w:val="center"/>
          </w:tcPr>
          <w:p>
            <w:pPr>
              <w:pStyle w:val="4"/>
              <w:ind w:firstLine="0"/>
              <w:rPr>
                <w:rFonts w:hint="eastAsia" w:ascii="宋体" w:hAnsi="宋体" w:eastAsia="宋体" w:cs="宋体"/>
                <w:color w:val="000000"/>
                <w:sz w:val="18"/>
                <w:szCs w:val="18"/>
                <w:lang w:val="en-US" w:eastAsia="zh-CN"/>
              </w:rPr>
            </w:pPr>
          </w:p>
        </w:tc>
        <w:tc>
          <w:tcPr>
            <w:tcW w:w="1238" w:type="dxa"/>
            <w:vAlign w:val="center"/>
          </w:tcPr>
          <w:p>
            <w:pPr>
              <w:pStyle w:val="4"/>
              <w:ind w:firstLine="0"/>
              <w:rPr>
                <w:rFonts w:hint="eastAsia" w:ascii="宋体" w:hAnsi="宋体" w:eastAsia="宋体" w:cs="宋体"/>
                <w:color w:val="000000"/>
                <w:sz w:val="18"/>
                <w:szCs w:val="18"/>
                <w:lang w:eastAsia="zh-CN"/>
              </w:rPr>
            </w:pPr>
          </w:p>
        </w:tc>
        <w:tc>
          <w:tcPr>
            <w:tcW w:w="1738" w:type="dxa"/>
            <w:vAlign w:val="center"/>
          </w:tcPr>
          <w:p>
            <w:pPr>
              <w:pStyle w:val="4"/>
              <w:ind w:firstLine="0"/>
              <w:rPr>
                <w:rFonts w:hint="eastAsia" w:ascii="宋体" w:hAnsi="宋体" w:eastAsia="宋体" w:cs="宋体"/>
                <w:color w:val="000000"/>
                <w:sz w:val="18"/>
                <w:szCs w:val="18"/>
                <w:lang w:val="en-US" w:eastAsia="zh-CN"/>
              </w:rPr>
            </w:pPr>
          </w:p>
        </w:tc>
        <w:tc>
          <w:tcPr>
            <w:tcW w:w="862" w:type="dxa"/>
            <w:vAlign w:val="center"/>
          </w:tcPr>
          <w:p>
            <w:pPr>
              <w:pStyle w:val="4"/>
              <w:ind w:left="0" w:leftChars="0" w:firstLine="0" w:firstLineChars="0"/>
              <w:rPr>
                <w:rFonts w:hint="eastAsia" w:ascii="宋体" w:hAnsi="宋体" w:eastAsia="宋体" w:cs="宋体"/>
                <w:color w:val="000000"/>
                <w:sz w:val="18"/>
                <w:szCs w:val="18"/>
                <w:lang w:eastAsia="zh-CN"/>
              </w:rPr>
            </w:pPr>
          </w:p>
        </w:tc>
        <w:tc>
          <w:tcPr>
            <w:tcW w:w="1630" w:type="dxa"/>
            <w:vAlign w:val="center"/>
          </w:tcPr>
          <w:p>
            <w:pPr>
              <w:pStyle w:val="4"/>
              <w:numPr>
                <w:ilvl w:val="0"/>
                <w:numId w:val="0"/>
              </w:numPr>
              <w:rPr>
                <w:rFonts w:hint="eastAsia" w:ascii="宋体" w:hAnsi="宋体" w:eastAsia="宋体" w:cs="宋体"/>
                <w:color w:val="000000"/>
                <w:sz w:val="18"/>
                <w:szCs w:val="18"/>
                <w:lang w:val="en-US" w:eastAsia="zh-CN"/>
              </w:rPr>
            </w:pPr>
          </w:p>
        </w:tc>
        <w:tc>
          <w:tcPr>
            <w:tcW w:w="2252" w:type="dxa"/>
            <w:vAlign w:val="center"/>
          </w:tcPr>
          <w:p>
            <w:pPr>
              <w:pStyle w:val="4"/>
              <w:numPr>
                <w:ilvl w:val="0"/>
                <w:numId w:val="0"/>
              </w:numPr>
              <w:rPr>
                <w:rFonts w:hint="eastAsia" w:ascii="宋体" w:hAnsi="宋体" w:eastAsia="宋体" w:cs="宋体"/>
                <w:color w:val="000000"/>
                <w:sz w:val="18"/>
                <w:szCs w:val="18"/>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822" w:hRule="atLeast"/>
        </w:trPr>
        <w:tc>
          <w:tcPr>
            <w:tcW w:w="8974" w:type="dxa"/>
            <w:gridSpan w:val="6"/>
            <w:tcBorders>
              <w:left w:val="single" w:color="auto" w:sz="4" w:space="0"/>
              <w:bottom w:val="single" w:color="auto" w:sz="4" w:space="0"/>
              <w:right w:val="single" w:color="auto" w:sz="4" w:space="0"/>
            </w:tcBorders>
            <w:vAlign w:val="top"/>
          </w:tcPr>
          <w:p>
            <w:pPr>
              <w:pStyle w:val="4"/>
              <w:ind w:left="0" w:leftChars="0" w:firstLine="0" w:firstLineChars="0"/>
              <w:rPr>
                <w:rFonts w:ascii="Arial" w:hAnsi="Arial" w:cs="Arial"/>
                <w:color w:val="000000"/>
                <w:sz w:val="21"/>
                <w:szCs w:val="21"/>
              </w:rPr>
            </w:pPr>
          </w:p>
          <w:p>
            <w:pPr>
              <w:pStyle w:val="4"/>
              <w:ind w:left="0" w:leftChars="0" w:firstLine="0" w:firstLineChars="0"/>
              <w:rPr>
                <w:rFonts w:ascii="Arial" w:hAnsi="Arial" w:cs="Arial"/>
                <w:color w:val="000000"/>
                <w:sz w:val="21"/>
                <w:szCs w:val="21"/>
              </w:rPr>
            </w:pPr>
            <w:r>
              <w:rPr>
                <w:rFonts w:ascii="Arial" w:hAnsi="Arial" w:cs="Arial"/>
                <w:color w:val="000000"/>
                <w:sz w:val="21"/>
                <w:szCs w:val="21"/>
              </w:rPr>
              <w:t>注1：每次更改归档文件时，需填写此表。</w:t>
            </w:r>
          </w:p>
          <w:p>
            <w:pPr>
              <w:pStyle w:val="4"/>
              <w:ind w:left="0" w:leftChars="0" w:firstLine="0" w:firstLineChars="0"/>
              <w:rPr>
                <w:rFonts w:ascii="Arial" w:hAnsi="Arial" w:cs="Arial"/>
                <w:color w:val="000000"/>
                <w:sz w:val="21"/>
                <w:szCs w:val="21"/>
              </w:rPr>
            </w:pPr>
            <w:r>
              <w:rPr>
                <w:rFonts w:ascii="Arial" w:hAnsi="Arial" w:cs="Arial"/>
                <w:color w:val="000000"/>
                <w:sz w:val="21"/>
                <w:szCs w:val="21"/>
              </w:rPr>
              <w:t>注2：文件第一次归档时，</w:t>
            </w:r>
            <w:r>
              <w:rPr>
                <w:rFonts w:hint="eastAsia" w:ascii="Arial" w:hAnsi="Arial" w:cs="Arial"/>
                <w:color w:val="000000"/>
                <w:sz w:val="21"/>
                <w:szCs w:val="21"/>
              </w:rPr>
              <w:t>“</w:t>
            </w:r>
            <w:r>
              <w:rPr>
                <w:rFonts w:ascii="Arial" w:hAnsi="Arial" w:cs="Arial"/>
                <w:color w:val="000000"/>
                <w:sz w:val="21"/>
                <w:szCs w:val="21"/>
              </w:rPr>
              <w:t>更改理由</w:t>
            </w:r>
            <w:r>
              <w:rPr>
                <w:rFonts w:hint="eastAsia" w:ascii="Arial" w:hAnsi="Arial" w:cs="Arial"/>
                <w:color w:val="000000"/>
                <w:sz w:val="21"/>
                <w:szCs w:val="21"/>
              </w:rPr>
              <w:t>”</w:t>
            </w:r>
            <w:r>
              <w:rPr>
                <w:rFonts w:ascii="Arial" w:hAnsi="Arial" w:cs="Arial"/>
                <w:color w:val="000000"/>
                <w:sz w:val="21"/>
                <w:szCs w:val="21"/>
              </w:rPr>
              <w:t>、</w:t>
            </w:r>
            <w:r>
              <w:rPr>
                <w:rFonts w:hint="eastAsia" w:ascii="Arial" w:hAnsi="Arial" w:cs="Arial"/>
                <w:color w:val="000000"/>
                <w:sz w:val="21"/>
                <w:szCs w:val="21"/>
              </w:rPr>
              <w:t>“</w:t>
            </w:r>
            <w:r>
              <w:rPr>
                <w:rFonts w:ascii="Arial" w:hAnsi="Arial" w:cs="Arial"/>
                <w:color w:val="000000"/>
                <w:sz w:val="21"/>
                <w:szCs w:val="21"/>
              </w:rPr>
              <w:t>主要更改内容</w:t>
            </w:r>
            <w:r>
              <w:rPr>
                <w:rFonts w:hint="eastAsia" w:ascii="Arial" w:hAnsi="Arial" w:cs="Arial"/>
                <w:color w:val="000000"/>
                <w:sz w:val="21"/>
                <w:szCs w:val="21"/>
              </w:rPr>
              <w:t>”</w:t>
            </w:r>
            <w:r>
              <w:rPr>
                <w:rFonts w:ascii="Arial" w:hAnsi="Arial" w:cs="Arial"/>
                <w:color w:val="000000"/>
                <w:sz w:val="21"/>
                <w:szCs w:val="21"/>
              </w:rPr>
              <w:t>栏写</w:t>
            </w:r>
            <w:r>
              <w:rPr>
                <w:rFonts w:hint="eastAsia" w:ascii="Arial" w:hAnsi="Arial" w:cs="Arial"/>
                <w:color w:val="000000"/>
                <w:sz w:val="21"/>
                <w:szCs w:val="21"/>
              </w:rPr>
              <w:t>“</w:t>
            </w:r>
            <w:r>
              <w:rPr>
                <w:rFonts w:ascii="Arial" w:hAnsi="Arial" w:cs="Arial"/>
                <w:color w:val="000000"/>
                <w:sz w:val="21"/>
                <w:szCs w:val="21"/>
              </w:rPr>
              <w:t>无</w:t>
            </w:r>
            <w:r>
              <w:rPr>
                <w:rFonts w:hint="eastAsia" w:ascii="Arial" w:hAnsi="Arial" w:cs="Arial"/>
                <w:color w:val="000000"/>
                <w:sz w:val="21"/>
                <w:szCs w:val="21"/>
              </w:rPr>
              <w:t>”</w:t>
            </w:r>
            <w:r>
              <w:rPr>
                <w:rFonts w:ascii="Arial" w:hAnsi="Arial" w:cs="Arial"/>
                <w:color w:val="000000"/>
                <w:sz w:val="21"/>
                <w:szCs w:val="21"/>
              </w:rPr>
              <w:t>。</w:t>
            </w:r>
          </w:p>
          <w:p>
            <w:pPr>
              <w:pStyle w:val="4"/>
              <w:ind w:left="0" w:leftChars="0" w:firstLine="0" w:firstLineChars="0"/>
              <w:rPr>
                <w:rFonts w:hint="eastAsia" w:ascii="Arial" w:hAnsi="Arial" w:cs="Arial"/>
                <w:color w:val="000000"/>
                <w:sz w:val="18"/>
                <w:szCs w:val="18"/>
                <w:lang w:eastAsia="zh-CN"/>
              </w:rPr>
            </w:pPr>
            <w:r>
              <w:rPr>
                <w:rFonts w:hint="eastAsia" w:ascii="Arial" w:hAnsi="Arial" w:cs="Arial"/>
                <w:color w:val="000000"/>
                <w:sz w:val="21"/>
                <w:szCs w:val="21"/>
                <w:lang w:eastAsia="zh-CN"/>
              </w:rPr>
              <w:t>注</w:t>
            </w:r>
            <w:r>
              <w:rPr>
                <w:rFonts w:hint="eastAsia" w:ascii="Arial" w:hAnsi="Arial" w:cs="Arial"/>
                <w:color w:val="000000"/>
                <w:sz w:val="21"/>
                <w:szCs w:val="21"/>
                <w:lang w:val="en-US" w:eastAsia="zh-CN"/>
              </w:rPr>
              <w:t>3：参考《视频一体式停车场管理系统全流程配置说明》来编写</w:t>
            </w:r>
          </w:p>
        </w:tc>
      </w:tr>
    </w:tbl>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bookmarkStart w:id="6" w:name="_GoBack"/>
      <w:bookmarkEnd w:id="6"/>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firstLine="0" w:firstLineChars="0"/>
        <w:jc w:val="center"/>
        <w:rPr>
          <w:rFonts w:hint="eastAsia"/>
          <w:b/>
          <w:bCs/>
          <w:iCs/>
          <w:sz w:val="52"/>
          <w:szCs w:val="52"/>
          <w:lang w:eastAsia="zh-CN"/>
        </w:rPr>
      </w:pPr>
    </w:p>
    <w:p>
      <w:pPr>
        <w:ind w:firstLine="0" w:firstLineChars="0"/>
        <w:jc w:val="center"/>
        <w:rPr>
          <w:rFonts w:hint="eastAsia"/>
          <w:b/>
          <w:bCs/>
          <w:iCs/>
          <w:sz w:val="52"/>
          <w:szCs w:val="52"/>
          <w:lang w:eastAsia="zh-CN"/>
        </w:rPr>
      </w:pPr>
    </w:p>
    <w:p>
      <w:pPr>
        <w:ind w:firstLine="0" w:firstLineChars="0"/>
        <w:jc w:val="center"/>
        <w:rPr>
          <w:rFonts w:hint="eastAsia"/>
          <w:b/>
          <w:bCs/>
          <w:iCs/>
          <w:sz w:val="52"/>
          <w:szCs w:val="52"/>
          <w:lang w:eastAsia="zh-CN"/>
        </w:rPr>
      </w:pPr>
    </w:p>
    <w:p>
      <w:pPr>
        <w:ind w:firstLine="0" w:firstLineChars="0"/>
        <w:jc w:val="center"/>
        <w:rPr>
          <w:rFonts w:hint="eastAsia"/>
          <w:b/>
          <w:bCs/>
          <w:iCs/>
          <w:sz w:val="52"/>
          <w:szCs w:val="52"/>
          <w:lang w:eastAsia="zh-CN"/>
        </w:rPr>
      </w:pPr>
    </w:p>
    <w:p>
      <w:pPr>
        <w:ind w:firstLine="0" w:firstLineChars="0"/>
        <w:jc w:val="center"/>
        <w:rPr>
          <w:rFonts w:hint="eastAsia"/>
          <w:b/>
          <w:bCs/>
          <w:iCs/>
          <w:sz w:val="52"/>
          <w:szCs w:val="52"/>
          <w:lang w:eastAsia="zh-CN"/>
        </w:rPr>
      </w:pPr>
    </w:p>
    <w:p>
      <w:pPr>
        <w:ind w:firstLine="0" w:firstLineChars="0"/>
        <w:jc w:val="center"/>
        <w:rPr>
          <w:rFonts w:hint="eastAsia"/>
          <w:b/>
          <w:bCs/>
          <w:iCs/>
          <w:sz w:val="52"/>
          <w:szCs w:val="52"/>
          <w:lang w:eastAsia="zh-CN"/>
        </w:rPr>
      </w:pPr>
    </w:p>
    <w:p>
      <w:pPr>
        <w:ind w:firstLine="0" w:firstLineChars="0"/>
        <w:jc w:val="center"/>
        <w:rPr>
          <w:rFonts w:hint="eastAsia"/>
          <w:b/>
          <w:bCs/>
          <w:iCs/>
          <w:sz w:val="52"/>
          <w:szCs w:val="52"/>
          <w:lang w:eastAsia="zh-CN"/>
        </w:rPr>
      </w:pPr>
    </w:p>
    <w:p>
      <w:pPr>
        <w:ind w:firstLine="0" w:firstLineChars="0"/>
        <w:jc w:val="center"/>
        <w:rPr>
          <w:rFonts w:hint="eastAsia"/>
          <w:b/>
          <w:bCs/>
          <w:iCs/>
          <w:sz w:val="36"/>
          <w:szCs w:val="36"/>
          <w:lang w:eastAsia="zh-CN"/>
        </w:rPr>
      </w:pPr>
      <w:r>
        <w:rPr>
          <w:rFonts w:hint="eastAsia"/>
          <w:b/>
          <w:bCs/>
          <w:iCs/>
          <w:sz w:val="36"/>
          <w:szCs w:val="36"/>
          <w:lang w:eastAsia="zh-CN"/>
        </w:rPr>
        <w:t>目录</w:t>
      </w:r>
    </w:p>
    <w:p>
      <w:pPr>
        <w:pStyle w:val="8"/>
        <w:tabs>
          <w:tab w:val="right" w:leader="dot" w:pos="9746"/>
        </w:tabs>
      </w:pPr>
      <w:r>
        <w:fldChar w:fldCharType="begin"/>
      </w:r>
      <w:r>
        <w:instrText xml:space="preserve">TOC \o "1-3" \h \u </w:instrText>
      </w:r>
      <w:r>
        <w:fldChar w:fldCharType="separate"/>
      </w:r>
      <w:r>
        <w:fldChar w:fldCharType="begin"/>
      </w:r>
      <w:r>
        <w:instrText xml:space="preserve"> HYPERLINK \l _Toc6628 </w:instrText>
      </w:r>
      <w:r>
        <w:fldChar w:fldCharType="separate"/>
      </w:r>
      <w:r>
        <w:rPr>
          <w:rFonts w:hint="eastAsia" w:ascii="微软雅黑" w:hAnsi="微软雅黑" w:eastAsia="微软雅黑" w:cs="微软雅黑"/>
          <w:b w:val="0"/>
          <w:bCs/>
          <w:szCs w:val="36"/>
          <w:lang w:val="en-US" w:eastAsia="zh-CN"/>
        </w:rPr>
        <w:t>一、基本信息</w:t>
      </w:r>
      <w:r>
        <w:tab/>
      </w:r>
      <w:r>
        <w:fldChar w:fldCharType="begin"/>
      </w:r>
      <w:r>
        <w:instrText xml:space="preserve"> PAGEREF _Toc6628 </w:instrText>
      </w:r>
      <w:r>
        <w:fldChar w:fldCharType="separate"/>
      </w:r>
      <w:r>
        <w:t>4</w:t>
      </w:r>
      <w:r>
        <w:fldChar w:fldCharType="end"/>
      </w:r>
      <w:r>
        <w:fldChar w:fldCharType="end"/>
      </w:r>
    </w:p>
    <w:p>
      <w:pPr>
        <w:pStyle w:val="8"/>
        <w:tabs>
          <w:tab w:val="right" w:leader="dot" w:pos="9746"/>
        </w:tabs>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_Toc32268 </w:instrText>
      </w:r>
      <w:r>
        <w:rPr>
          <w:rFonts w:ascii="宋体" w:hAnsiTheme="minorHAnsi" w:eastAsiaTheme="minorEastAsia" w:cstheme="minorBidi"/>
          <w:kern w:val="2"/>
          <w:szCs w:val="24"/>
          <w:lang w:val="en-US" w:eastAsia="zh-CN" w:bidi="ar-SA"/>
        </w:rPr>
        <w:fldChar w:fldCharType="separate"/>
      </w:r>
      <w:r>
        <w:rPr>
          <w:rFonts w:hint="eastAsia" w:ascii="微软雅黑" w:hAnsi="微软雅黑" w:eastAsia="微软雅黑" w:cs="微软雅黑"/>
          <w:b w:val="0"/>
          <w:bCs/>
          <w:szCs w:val="36"/>
          <w:lang w:val="en-US" w:eastAsia="zh-CN"/>
        </w:rPr>
        <w:t>二、账户管理</w:t>
      </w:r>
      <w:r>
        <w:tab/>
      </w:r>
      <w:r>
        <w:fldChar w:fldCharType="begin"/>
      </w:r>
      <w:r>
        <w:instrText xml:space="preserve"> PAGEREF _Toc32268 </w:instrText>
      </w:r>
      <w:r>
        <w:fldChar w:fldCharType="separate"/>
      </w:r>
      <w:r>
        <w:t>4</w:t>
      </w:r>
      <w:r>
        <w:fldChar w:fldCharType="end"/>
      </w:r>
      <w:r>
        <w:rPr>
          <w:rFonts w:ascii="宋体" w:hAnsiTheme="minorHAnsi" w:eastAsiaTheme="minorEastAsia" w:cstheme="minorBidi"/>
          <w:kern w:val="2"/>
          <w:szCs w:val="24"/>
          <w:lang w:val="en-US" w:eastAsia="zh-CN" w:bidi="ar-SA"/>
        </w:rPr>
        <w:fldChar w:fldCharType="end"/>
      </w:r>
    </w:p>
    <w:p>
      <w:pPr>
        <w:pStyle w:val="8"/>
        <w:tabs>
          <w:tab w:val="right" w:leader="dot" w:pos="9746"/>
        </w:tabs>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_Toc20600 </w:instrText>
      </w:r>
      <w:r>
        <w:rPr>
          <w:rFonts w:ascii="宋体" w:hAnsiTheme="minorHAnsi" w:eastAsiaTheme="minorEastAsia" w:cstheme="minorBidi"/>
          <w:kern w:val="2"/>
          <w:szCs w:val="24"/>
          <w:lang w:val="en-US" w:eastAsia="zh-CN" w:bidi="ar-SA"/>
        </w:rPr>
        <w:fldChar w:fldCharType="separate"/>
      </w:r>
      <w:r>
        <w:rPr>
          <w:rFonts w:hint="eastAsia" w:ascii="微软雅黑" w:hAnsi="微软雅黑" w:eastAsia="微软雅黑" w:cs="微软雅黑"/>
          <w:b w:val="0"/>
          <w:bCs/>
          <w:szCs w:val="36"/>
          <w:lang w:val="en-US" w:eastAsia="zh-CN"/>
        </w:rPr>
        <w:t>三、服务设置</w:t>
      </w:r>
      <w:r>
        <w:tab/>
      </w:r>
      <w:r>
        <w:fldChar w:fldCharType="begin"/>
      </w:r>
      <w:r>
        <w:instrText xml:space="preserve"> PAGEREF _Toc20600 </w:instrText>
      </w:r>
      <w:r>
        <w:fldChar w:fldCharType="separate"/>
      </w:r>
      <w:r>
        <w:t>5</w:t>
      </w:r>
      <w:r>
        <w:fldChar w:fldCharType="end"/>
      </w:r>
      <w:r>
        <w:rPr>
          <w:rFonts w:ascii="宋体" w:hAnsiTheme="minorHAnsi" w:eastAsiaTheme="minorEastAsia" w:cstheme="minorBidi"/>
          <w:kern w:val="2"/>
          <w:szCs w:val="24"/>
          <w:lang w:val="en-US" w:eastAsia="zh-CN" w:bidi="ar-SA"/>
        </w:rPr>
        <w:fldChar w:fldCharType="end"/>
      </w:r>
    </w:p>
    <w:p>
      <w:pPr>
        <w:pStyle w:val="8"/>
        <w:tabs>
          <w:tab w:val="right" w:leader="dot" w:pos="9746"/>
        </w:tabs>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_Toc3006 </w:instrText>
      </w:r>
      <w:r>
        <w:rPr>
          <w:rFonts w:ascii="宋体" w:hAnsiTheme="minorHAnsi" w:eastAsiaTheme="minorEastAsia" w:cstheme="minorBidi"/>
          <w:kern w:val="2"/>
          <w:szCs w:val="24"/>
          <w:lang w:val="en-US" w:eastAsia="zh-CN" w:bidi="ar-SA"/>
        </w:rPr>
        <w:fldChar w:fldCharType="separate"/>
      </w:r>
      <w:r>
        <w:rPr>
          <w:rFonts w:hint="eastAsia" w:ascii="微软雅黑" w:hAnsi="微软雅黑" w:eastAsia="微软雅黑" w:cs="微软雅黑"/>
          <w:b w:val="0"/>
          <w:bCs/>
          <w:szCs w:val="36"/>
          <w:lang w:val="en-US" w:eastAsia="zh-CN"/>
        </w:rPr>
        <w:t>四、报警设置</w:t>
      </w:r>
      <w:r>
        <w:tab/>
      </w:r>
      <w:r>
        <w:fldChar w:fldCharType="begin"/>
      </w:r>
      <w:r>
        <w:instrText xml:space="preserve"> PAGEREF _Toc3006 </w:instrText>
      </w:r>
      <w:r>
        <w:fldChar w:fldCharType="separate"/>
      </w:r>
      <w:r>
        <w:t>5</w:t>
      </w:r>
      <w:r>
        <w:fldChar w:fldCharType="end"/>
      </w:r>
      <w:r>
        <w:rPr>
          <w:rFonts w:ascii="宋体" w:hAnsiTheme="minorHAnsi" w:eastAsiaTheme="minorEastAsia" w:cstheme="minorBidi"/>
          <w:kern w:val="2"/>
          <w:szCs w:val="24"/>
          <w:lang w:val="en-US" w:eastAsia="zh-CN" w:bidi="ar-SA"/>
        </w:rPr>
        <w:fldChar w:fldCharType="end"/>
      </w:r>
    </w:p>
    <w:p>
      <w:pPr>
        <w:pStyle w:val="8"/>
        <w:tabs>
          <w:tab w:val="right" w:leader="dot" w:pos="9746"/>
        </w:tabs>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_Toc29887 </w:instrText>
      </w:r>
      <w:r>
        <w:rPr>
          <w:rFonts w:ascii="宋体" w:hAnsiTheme="minorHAnsi" w:eastAsiaTheme="minorEastAsia" w:cstheme="minorBidi"/>
          <w:kern w:val="2"/>
          <w:szCs w:val="24"/>
          <w:lang w:val="en-US" w:eastAsia="zh-CN" w:bidi="ar-SA"/>
        </w:rPr>
        <w:fldChar w:fldCharType="separate"/>
      </w:r>
      <w:r>
        <w:rPr>
          <w:rFonts w:hint="eastAsia" w:ascii="微软雅黑" w:hAnsi="微软雅黑" w:eastAsia="微软雅黑" w:cs="微软雅黑"/>
          <w:b w:val="0"/>
          <w:bCs/>
          <w:szCs w:val="36"/>
          <w:lang w:val="en-US" w:eastAsia="zh-CN"/>
        </w:rPr>
        <w:t>五、设备自检</w:t>
      </w:r>
      <w:r>
        <w:tab/>
      </w:r>
      <w:r>
        <w:fldChar w:fldCharType="begin"/>
      </w:r>
      <w:r>
        <w:instrText xml:space="preserve"> PAGEREF _Toc29887 </w:instrText>
      </w:r>
      <w:r>
        <w:fldChar w:fldCharType="separate"/>
      </w:r>
      <w:r>
        <w:t>6</w:t>
      </w:r>
      <w:r>
        <w:fldChar w:fldCharType="end"/>
      </w:r>
      <w:r>
        <w:rPr>
          <w:rFonts w:ascii="宋体" w:hAnsiTheme="minorHAnsi" w:eastAsiaTheme="minorEastAsia" w:cstheme="minorBidi"/>
          <w:kern w:val="2"/>
          <w:szCs w:val="24"/>
          <w:lang w:val="en-US" w:eastAsia="zh-CN" w:bidi="ar-SA"/>
        </w:rPr>
        <w:fldChar w:fldCharType="end"/>
      </w:r>
    </w:p>
    <w:p>
      <w:pPr>
        <w:pStyle w:val="8"/>
        <w:tabs>
          <w:tab w:val="right" w:leader="dot" w:pos="9746"/>
        </w:tabs>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_Toc4597 </w:instrText>
      </w:r>
      <w:r>
        <w:rPr>
          <w:rFonts w:ascii="宋体" w:hAnsiTheme="minorHAnsi" w:eastAsiaTheme="minorEastAsia" w:cstheme="minorBidi"/>
          <w:kern w:val="2"/>
          <w:szCs w:val="24"/>
          <w:lang w:val="en-US" w:eastAsia="zh-CN" w:bidi="ar-SA"/>
        </w:rPr>
        <w:fldChar w:fldCharType="separate"/>
      </w:r>
      <w:r>
        <w:rPr>
          <w:rFonts w:hint="eastAsia" w:ascii="微软雅黑" w:hAnsi="微软雅黑" w:eastAsia="微软雅黑" w:cs="微软雅黑"/>
          <w:b w:val="0"/>
          <w:bCs/>
          <w:szCs w:val="36"/>
          <w:lang w:val="en-US" w:eastAsia="zh-CN"/>
        </w:rPr>
        <w:t>六、财务管理</w:t>
      </w:r>
      <w:r>
        <w:tab/>
      </w:r>
      <w:r>
        <w:fldChar w:fldCharType="begin"/>
      </w:r>
      <w:r>
        <w:instrText xml:space="preserve"> PAGEREF _Toc4597 </w:instrText>
      </w:r>
      <w:r>
        <w:fldChar w:fldCharType="separate"/>
      </w:r>
      <w:r>
        <w:t>7</w:t>
      </w:r>
      <w:r>
        <w:fldChar w:fldCharType="end"/>
      </w:r>
      <w:r>
        <w:rPr>
          <w:rFonts w:ascii="宋体" w:hAnsiTheme="minorHAnsi" w:eastAsiaTheme="minorEastAsia" w:cstheme="minorBidi"/>
          <w:kern w:val="2"/>
          <w:szCs w:val="24"/>
          <w:lang w:val="en-US" w:eastAsia="zh-CN" w:bidi="ar-SA"/>
        </w:rPr>
        <w:fldChar w:fldCharType="end"/>
      </w:r>
    </w:p>
    <w:p>
      <w:pPr>
        <w:ind w:left="0" w:leftChars="0" w:firstLine="0" w:firstLineChars="0"/>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end"/>
      </w:r>
    </w:p>
    <w:p>
      <w:pPr>
        <w:ind w:left="0" w:leftChars="0" w:firstLine="0" w:firstLineChars="0"/>
        <w:rPr>
          <w:rFonts w:ascii="宋体" w:hAnsiTheme="minorHAnsi" w:eastAsiaTheme="minorEastAsia" w:cstheme="minorBidi"/>
          <w:kern w:val="2"/>
          <w:szCs w:val="24"/>
          <w:lang w:val="en-US" w:eastAsia="zh-CN" w:bidi="ar-SA"/>
        </w:rPr>
      </w:pPr>
    </w:p>
    <w:p>
      <w:pPr>
        <w:ind w:left="0" w:leftChars="0" w:firstLine="0" w:firstLineChars="0"/>
        <w:rPr>
          <w:rFonts w:ascii="宋体" w:hAnsiTheme="minorHAnsi" w:eastAsiaTheme="minorEastAsia" w:cstheme="minorBidi"/>
          <w:kern w:val="2"/>
          <w:szCs w:val="24"/>
          <w:lang w:val="en-US" w:eastAsia="zh-CN" w:bidi="ar-SA"/>
        </w:rPr>
      </w:pPr>
    </w:p>
    <w:p>
      <w:pPr>
        <w:ind w:left="0" w:leftChars="0" w:firstLine="0" w:firstLineChars="0"/>
        <w:rPr>
          <w:rFonts w:ascii="宋体" w:hAnsiTheme="minorHAnsi" w:eastAsiaTheme="minorEastAsia" w:cstheme="minorBidi"/>
          <w:kern w:val="2"/>
          <w:szCs w:val="24"/>
          <w:lang w:val="en-US" w:eastAsia="zh-CN" w:bidi="ar-SA"/>
        </w:rPr>
      </w:pPr>
    </w:p>
    <w:p>
      <w:pPr>
        <w:ind w:left="0" w:leftChars="0" w:firstLine="0" w:firstLineChars="0"/>
        <w:rPr>
          <w:rFonts w:ascii="宋体" w:hAnsiTheme="minorHAnsi" w:eastAsiaTheme="minorEastAsia" w:cstheme="minorBidi"/>
          <w:kern w:val="2"/>
          <w:szCs w:val="24"/>
          <w:lang w:val="en-US" w:eastAsia="zh-CN" w:bidi="ar-SA"/>
        </w:rPr>
      </w:pPr>
    </w:p>
    <w:p>
      <w:pPr>
        <w:ind w:left="0" w:leftChars="0" w:firstLine="0" w:firstLineChars="0"/>
        <w:rPr>
          <w:rFonts w:ascii="宋体" w:hAnsiTheme="minorHAnsi" w:eastAsiaTheme="minorEastAsia" w:cstheme="minorBidi"/>
          <w:kern w:val="2"/>
          <w:szCs w:val="24"/>
          <w:lang w:val="en-US" w:eastAsia="zh-CN" w:bidi="ar-SA"/>
        </w:rPr>
      </w:pPr>
    </w:p>
    <w:p>
      <w:pPr>
        <w:ind w:left="0" w:leftChars="0" w:firstLine="0" w:firstLineChars="0"/>
        <w:rPr>
          <w:rFonts w:ascii="宋体" w:hAnsiTheme="minorHAnsi" w:eastAsiaTheme="minorEastAsia" w:cstheme="minorBidi"/>
          <w:kern w:val="2"/>
          <w:szCs w:val="24"/>
          <w:lang w:val="en-US" w:eastAsia="zh-CN" w:bidi="ar-SA"/>
        </w:rPr>
      </w:pPr>
    </w:p>
    <w:p>
      <w:pPr>
        <w:ind w:left="0" w:leftChars="0" w:firstLine="0" w:firstLineChars="0"/>
        <w:rPr>
          <w:rFonts w:ascii="宋体" w:hAnsiTheme="minorHAnsi" w:eastAsiaTheme="minorEastAsia" w:cstheme="minorBidi"/>
          <w:kern w:val="2"/>
          <w:szCs w:val="24"/>
          <w:lang w:val="en-US" w:eastAsia="zh-CN" w:bidi="ar-SA"/>
        </w:rPr>
      </w:pPr>
    </w:p>
    <w:p>
      <w:pPr>
        <w:ind w:left="0" w:leftChars="0" w:firstLine="0" w:firstLineChars="0"/>
        <w:rPr>
          <w:rFonts w:ascii="宋体" w:hAnsiTheme="minorHAnsi" w:eastAsiaTheme="minorEastAsia" w:cstheme="minorBidi"/>
          <w:kern w:val="2"/>
          <w:szCs w:val="24"/>
          <w:lang w:val="en-US" w:eastAsia="zh-CN" w:bidi="ar-SA"/>
        </w:rPr>
      </w:pPr>
    </w:p>
    <w:p>
      <w:pPr>
        <w:ind w:left="0" w:leftChars="0" w:firstLine="0" w:firstLineChars="0"/>
        <w:rPr>
          <w:rFonts w:ascii="宋体" w:hAnsiTheme="minorHAnsi" w:eastAsiaTheme="minorEastAsia" w:cstheme="minorBidi"/>
          <w:kern w:val="2"/>
          <w:szCs w:val="24"/>
          <w:lang w:val="en-US" w:eastAsia="zh-CN" w:bidi="ar-SA"/>
        </w:rPr>
      </w:pPr>
    </w:p>
    <w:p>
      <w:pPr>
        <w:ind w:left="0" w:leftChars="0" w:firstLine="0" w:firstLineChars="0"/>
        <w:rPr>
          <w:rFonts w:ascii="宋体" w:hAnsiTheme="minorHAnsi" w:eastAsiaTheme="minorEastAsia" w:cstheme="minorBidi"/>
          <w:kern w:val="2"/>
          <w:szCs w:val="24"/>
          <w:lang w:val="en-US" w:eastAsia="zh-CN" w:bidi="ar-SA"/>
        </w:rPr>
      </w:pPr>
    </w:p>
    <w:p>
      <w:pPr>
        <w:ind w:left="0" w:leftChars="0" w:firstLine="0" w:firstLineChars="0"/>
        <w:rPr>
          <w:rFonts w:ascii="宋体" w:hAnsiTheme="minorHAnsi" w:eastAsiaTheme="minorEastAsia" w:cstheme="minorBidi"/>
          <w:kern w:val="2"/>
          <w:szCs w:val="24"/>
          <w:lang w:val="en-US" w:eastAsia="zh-CN" w:bidi="ar-SA"/>
        </w:rPr>
      </w:pPr>
    </w:p>
    <w:p>
      <w:pPr>
        <w:ind w:left="0" w:leftChars="0" w:firstLine="0" w:firstLineChars="0"/>
        <w:rPr>
          <w:rFonts w:ascii="宋体" w:hAnsiTheme="minorHAnsi" w:eastAsiaTheme="minorEastAsia" w:cstheme="minorBidi"/>
          <w:kern w:val="2"/>
          <w:szCs w:val="24"/>
          <w:lang w:val="en-US" w:eastAsia="zh-CN" w:bidi="ar-SA"/>
        </w:rPr>
      </w:pPr>
    </w:p>
    <w:p>
      <w:pPr>
        <w:ind w:left="0" w:leftChars="0" w:firstLine="0" w:firstLineChars="0"/>
        <w:rPr>
          <w:rFonts w:ascii="宋体" w:hAnsiTheme="minorHAnsi" w:eastAsiaTheme="minorEastAsia" w:cstheme="minorBidi"/>
          <w:kern w:val="2"/>
          <w:szCs w:val="24"/>
          <w:lang w:val="en-US" w:eastAsia="zh-CN" w:bidi="ar-SA"/>
        </w:rPr>
      </w:pPr>
    </w:p>
    <w:p>
      <w:pPr>
        <w:ind w:left="0" w:leftChars="0" w:firstLine="0" w:firstLineChars="0"/>
        <w:rPr>
          <w:rFonts w:ascii="宋体" w:hAnsiTheme="minorHAnsi" w:eastAsiaTheme="minorEastAsia" w:cstheme="minorBidi"/>
          <w:kern w:val="2"/>
          <w:szCs w:val="24"/>
          <w:lang w:val="en-US" w:eastAsia="zh-CN" w:bidi="ar-SA"/>
        </w:rPr>
      </w:pPr>
    </w:p>
    <w:p>
      <w:pPr>
        <w:ind w:left="0" w:leftChars="0" w:firstLine="0" w:firstLineChars="0"/>
        <w:rPr>
          <w:rFonts w:ascii="宋体" w:hAnsiTheme="minorHAnsi" w:eastAsiaTheme="minorEastAsia" w:cstheme="minorBidi"/>
          <w:kern w:val="2"/>
          <w:szCs w:val="24"/>
          <w:lang w:val="en-US" w:eastAsia="zh-CN" w:bidi="ar-SA"/>
        </w:rPr>
      </w:pPr>
    </w:p>
    <w:p>
      <w:pPr>
        <w:ind w:left="0" w:leftChars="0" w:firstLine="0" w:firstLineChars="0"/>
        <w:rPr>
          <w:rFonts w:ascii="宋体" w:hAnsiTheme="minorHAnsi" w:eastAsiaTheme="minorEastAsia" w:cstheme="minorBidi"/>
          <w:kern w:val="2"/>
          <w:szCs w:val="24"/>
          <w:lang w:val="en-US" w:eastAsia="zh-CN" w:bidi="ar-SA"/>
        </w:rPr>
      </w:pPr>
    </w:p>
    <w:p>
      <w:pPr>
        <w:ind w:left="0" w:leftChars="0" w:firstLine="0" w:firstLineChars="0"/>
        <w:rPr>
          <w:rFonts w:ascii="宋体" w:hAnsiTheme="minorHAnsi" w:eastAsiaTheme="minorEastAsia" w:cstheme="minorBidi"/>
          <w:kern w:val="2"/>
          <w:szCs w:val="24"/>
          <w:lang w:val="en-US" w:eastAsia="zh-CN" w:bidi="ar-SA"/>
        </w:rPr>
      </w:pPr>
    </w:p>
    <w:p>
      <w:pPr>
        <w:ind w:left="0" w:leftChars="0" w:firstLine="0" w:firstLineChars="0"/>
        <w:rPr>
          <w:rFonts w:ascii="宋体" w:hAnsiTheme="minorHAnsi" w:eastAsiaTheme="minorEastAsia" w:cstheme="minorBidi"/>
          <w:kern w:val="2"/>
          <w:szCs w:val="24"/>
          <w:lang w:val="en-US" w:eastAsia="zh-CN" w:bidi="ar-SA"/>
        </w:rPr>
      </w:pPr>
    </w:p>
    <w:p>
      <w:pPr>
        <w:ind w:left="0" w:leftChars="0" w:firstLine="0" w:firstLineChars="0"/>
        <w:rPr>
          <w:rFonts w:ascii="宋体" w:hAnsiTheme="minorHAnsi" w:eastAsiaTheme="minorEastAsia" w:cstheme="minorBidi"/>
          <w:kern w:val="2"/>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0"/>
        <w:rPr>
          <w:rStyle w:val="15"/>
          <w:rFonts w:hint="eastAsia" w:ascii="微软雅黑" w:hAnsi="微软雅黑" w:eastAsia="微软雅黑" w:cs="微软雅黑"/>
          <w:b w:val="0"/>
          <w:bCs/>
          <w:sz w:val="36"/>
          <w:szCs w:val="36"/>
          <w:lang w:val="en-US" w:eastAsia="zh-CN"/>
        </w:rPr>
      </w:pPr>
      <w:r>
        <w:rPr>
          <w:rStyle w:val="15"/>
          <w:rFonts w:hint="eastAsia" w:ascii="微软雅黑" w:hAnsi="微软雅黑" w:eastAsia="微软雅黑" w:cs="微软雅黑"/>
          <w:b w:val="0"/>
          <w:bCs/>
          <w:sz w:val="36"/>
          <w:szCs w:val="36"/>
          <w:lang w:val="en-US" w:eastAsia="zh-CN"/>
        </w:rPr>
        <w:t xml:space="preserve">   </w:t>
      </w:r>
      <w:bookmarkStart w:id="0" w:name="_Toc6628"/>
      <w:r>
        <w:rPr>
          <w:rStyle w:val="15"/>
          <w:rFonts w:hint="eastAsia" w:ascii="微软雅黑" w:hAnsi="微软雅黑" w:eastAsia="微软雅黑" w:cs="微软雅黑"/>
          <w:b w:val="0"/>
          <w:bCs/>
          <w:sz w:val="36"/>
          <w:szCs w:val="36"/>
          <w:lang w:val="en-US" w:eastAsia="zh-CN"/>
        </w:rPr>
        <w:t>一、基本信息</w:t>
      </w:r>
      <w:bookmarkEnd w:id="0"/>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下图所示该功能模块负责对自助缴费机各组件设备的基本信息进行配置。分别包括打印机、条码器、投币器、退币器、收纸币器、开门报警各配置模块，对详细参数配置后，点击保存设置按钮可保存当前修改信息。</w:t>
      </w:r>
    </w:p>
    <w:p>
      <w:r>
        <w:drawing>
          <wp:inline distT="0" distB="0" distL="114300" distR="114300">
            <wp:extent cx="5238750" cy="2553335"/>
            <wp:effectExtent l="9525" t="9525" r="9525" b="27940"/>
            <wp:docPr id="1" name="图片 1" descr="G:\北北的文件袋\使用手册（中性版）\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北北的文件袋\使用手册（中性版）\图片1.png图片1"/>
                    <pic:cNvPicPr>
                      <a:picLocks noChangeAspect="1"/>
                    </pic:cNvPicPr>
                  </pic:nvPicPr>
                  <pic:blipFill>
                    <a:blip r:embed="rId4"/>
                    <a:srcRect/>
                    <a:stretch>
                      <a:fillRect/>
                    </a:stretch>
                  </pic:blipFill>
                  <pic:spPr>
                    <a:xfrm>
                      <a:off x="0" y="0"/>
                      <a:ext cx="5238750" cy="2553335"/>
                    </a:xfrm>
                    <a:prstGeom prst="rect">
                      <a:avLst/>
                    </a:prstGeom>
                    <a:noFill/>
                    <a:ln w="9525">
                      <a:solidFill>
                        <a:schemeClr val="tx1"/>
                      </a:solidFill>
                    </a:ln>
                  </pic:spPr>
                </pic:pic>
              </a:graphicData>
            </a:graphic>
          </wp:inline>
        </w:drawing>
      </w:r>
    </w:p>
    <w:p>
      <w:pPr>
        <w:rPr>
          <w:rStyle w:val="15"/>
          <w:rFonts w:hint="eastAsia" w:ascii="微软雅黑" w:hAnsi="微软雅黑" w:eastAsia="微软雅黑" w:cs="微软雅黑"/>
          <w:b w:val="0"/>
          <w:bCs/>
          <w:sz w:val="36"/>
          <w:szCs w:val="36"/>
          <w:lang w:val="en-US" w:eastAsia="zh-CN"/>
        </w:rPr>
      </w:pPr>
      <w:r>
        <w:rPr>
          <w:rStyle w:val="15"/>
          <w:rFonts w:hint="eastAsia" w:ascii="微软雅黑" w:hAnsi="微软雅黑" w:eastAsia="微软雅黑" w:cs="微软雅黑"/>
          <w:b w:val="0"/>
          <w:bCs/>
          <w:sz w:val="36"/>
          <w:szCs w:val="36"/>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0"/>
        <w:rPr>
          <w:rStyle w:val="15"/>
          <w:rFonts w:hint="eastAsia" w:ascii="微软雅黑" w:hAnsi="微软雅黑" w:eastAsia="微软雅黑" w:cs="微软雅黑"/>
          <w:b w:val="0"/>
          <w:bCs/>
          <w:sz w:val="36"/>
          <w:szCs w:val="36"/>
          <w:lang w:val="en-US" w:eastAsia="zh-CN"/>
        </w:rPr>
      </w:pPr>
      <w:r>
        <w:rPr>
          <w:rStyle w:val="15"/>
          <w:rFonts w:hint="eastAsia" w:ascii="微软雅黑" w:hAnsi="微软雅黑" w:eastAsia="微软雅黑" w:cs="微软雅黑"/>
          <w:b w:val="0"/>
          <w:bCs/>
          <w:sz w:val="36"/>
          <w:szCs w:val="36"/>
          <w:lang w:val="en-US" w:eastAsia="zh-CN"/>
        </w:rPr>
        <w:t xml:space="preserve">   </w:t>
      </w:r>
      <w:bookmarkStart w:id="1" w:name="_Toc32268"/>
      <w:r>
        <w:rPr>
          <w:rStyle w:val="15"/>
          <w:rFonts w:hint="eastAsia" w:ascii="微软雅黑" w:hAnsi="微软雅黑" w:eastAsia="微软雅黑" w:cs="微软雅黑"/>
          <w:b w:val="0"/>
          <w:bCs/>
          <w:sz w:val="36"/>
          <w:szCs w:val="36"/>
          <w:lang w:val="en-US" w:eastAsia="zh-CN"/>
        </w:rPr>
        <w:t>二、账户管理</w:t>
      </w:r>
      <w:bookmarkEnd w:id="1"/>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如下图所示该功能模块提供对自助缴费机系统账户的密码管理功能。可分别对用户及管理员账户分别设置密码。</w:t>
      </w:r>
    </w:p>
    <w:p>
      <w:pPr>
        <w:widowControl w:val="0"/>
        <w:numPr>
          <w:ilvl w:val="0"/>
          <w:numId w:val="0"/>
        </w:numPr>
        <w:spacing w:line="360" w:lineRule="auto"/>
        <w:ind w:left="420" w:leftChars="0" w:firstLine="420" w:firstLineChars="0"/>
        <w:jc w:val="both"/>
        <w:outlineLvl w:val="9"/>
      </w:pPr>
      <w:r>
        <w:drawing>
          <wp:inline distT="0" distB="0" distL="114300" distR="114300">
            <wp:extent cx="5238750" cy="2553335"/>
            <wp:effectExtent l="9525" t="9525" r="9525" b="27940"/>
            <wp:docPr id="2" name="图片 2" descr="G:\北北的文件袋\使用手册（中性版）\图片2.pn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北北的文件袋\使用手册（中性版）\图片2.png图片2"/>
                    <pic:cNvPicPr>
                      <a:picLocks noChangeAspect="1"/>
                    </pic:cNvPicPr>
                  </pic:nvPicPr>
                  <pic:blipFill>
                    <a:blip r:embed="rId5"/>
                    <a:srcRect/>
                    <a:stretch>
                      <a:fillRect/>
                    </a:stretch>
                  </pic:blipFill>
                  <pic:spPr>
                    <a:xfrm>
                      <a:off x="0" y="0"/>
                      <a:ext cx="5238750" cy="2553335"/>
                    </a:xfrm>
                    <a:prstGeom prst="rect">
                      <a:avLst/>
                    </a:prstGeom>
                    <a:noFill/>
                    <a:ln w="9525">
                      <a:solidFill>
                        <a:schemeClr val="tx1"/>
                      </a:solidFill>
                    </a:ln>
                  </pic:spPr>
                </pic:pic>
              </a:graphicData>
            </a:graphic>
          </wp:inline>
        </w:drawing>
      </w:r>
    </w:p>
    <w:p>
      <w:pPr>
        <w:widowControl w:val="0"/>
        <w:numPr>
          <w:ilvl w:val="0"/>
          <w:numId w:val="0"/>
        </w:numPr>
        <w:spacing w:line="360" w:lineRule="auto"/>
        <w:jc w:val="both"/>
        <w:outlineLvl w:val="9"/>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点击</w:t>
      </w:r>
      <w:r>
        <w:rPr>
          <w:rFonts w:hint="eastAsia" w:ascii="微软雅黑" w:hAnsi="微软雅黑" w:eastAsia="微软雅黑" w:cs="微软雅黑"/>
          <w:b/>
          <w:bCs/>
          <w:lang w:val="en-US" w:eastAsia="zh-CN"/>
        </w:rPr>
        <w:t>重设密码</w:t>
      </w:r>
      <w:r>
        <w:rPr>
          <w:rFonts w:hint="eastAsia" w:ascii="微软雅黑" w:hAnsi="微软雅黑" w:eastAsia="微软雅黑" w:cs="微软雅黑"/>
          <w:lang w:val="en-US" w:eastAsia="zh-CN"/>
        </w:rPr>
        <w:t>按钮，面板显示如下图界面，输入相关密码信息后点击保存设置可修改原有账户密码。</w:t>
      </w:r>
    </w:p>
    <w:p>
      <w:pPr>
        <w:widowControl w:val="0"/>
        <w:numPr>
          <w:ilvl w:val="0"/>
          <w:numId w:val="0"/>
        </w:numPr>
        <w:spacing w:line="360" w:lineRule="auto"/>
        <w:jc w:val="center"/>
        <w:outlineLvl w:val="9"/>
      </w:pPr>
      <w:r>
        <w:drawing>
          <wp:inline distT="0" distB="0" distL="114300" distR="114300">
            <wp:extent cx="2752090" cy="2076450"/>
            <wp:effectExtent l="0" t="0" r="1016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752090" cy="2076450"/>
                    </a:xfrm>
                    <a:prstGeom prst="rect">
                      <a:avLst/>
                    </a:prstGeom>
                    <a:noFill/>
                    <a:ln w="9525">
                      <a:noFill/>
                    </a:ln>
                  </pic:spPr>
                </pic:pic>
              </a:graphicData>
            </a:graphic>
          </wp:inline>
        </w:drawing>
      </w:r>
    </w:p>
    <w:p>
      <w:pPr>
        <w:widowControl w:val="0"/>
        <w:numPr>
          <w:ilvl w:val="0"/>
          <w:numId w:val="0"/>
        </w:numPr>
        <w:spacing w:line="360" w:lineRule="auto"/>
        <w:ind w:left="420" w:leftChars="0" w:firstLine="420" w:firstLineChars="0"/>
        <w:jc w:val="both"/>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0"/>
        <w:rPr>
          <w:rStyle w:val="15"/>
          <w:rFonts w:hint="eastAsia" w:ascii="微软雅黑" w:hAnsi="微软雅黑" w:eastAsia="微软雅黑" w:cs="微软雅黑"/>
          <w:b w:val="0"/>
          <w:bCs/>
          <w:sz w:val="36"/>
          <w:szCs w:val="36"/>
          <w:lang w:val="en-US" w:eastAsia="zh-CN"/>
        </w:rPr>
      </w:pPr>
      <w:r>
        <w:rPr>
          <w:rStyle w:val="15"/>
          <w:rFonts w:hint="eastAsia" w:ascii="微软雅黑" w:hAnsi="微软雅黑" w:eastAsia="微软雅黑" w:cs="微软雅黑"/>
          <w:b w:val="0"/>
          <w:bCs/>
          <w:sz w:val="36"/>
          <w:szCs w:val="36"/>
          <w:lang w:val="en-US" w:eastAsia="zh-CN"/>
        </w:rPr>
        <w:t xml:space="preserve">   </w:t>
      </w:r>
      <w:bookmarkStart w:id="2" w:name="_Toc20600"/>
      <w:r>
        <w:rPr>
          <w:rStyle w:val="15"/>
          <w:rFonts w:hint="eastAsia" w:ascii="微软雅黑" w:hAnsi="微软雅黑" w:eastAsia="微软雅黑" w:cs="微软雅黑"/>
          <w:b w:val="0"/>
          <w:bCs/>
          <w:sz w:val="36"/>
          <w:szCs w:val="36"/>
          <w:lang w:val="en-US" w:eastAsia="zh-CN"/>
        </w:rPr>
        <w:t>三、服务设置</w:t>
      </w:r>
      <w:bookmarkEnd w:id="2"/>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如下图所示该功能模块提供对自助缴费机连接的后台服务器相关信息进行配置。缴费服务器负责计费结算业务的处理，配置服务器负责对缴费机设备配置的服务请求处理，反向寻车服务器负责支持反向寻车业务。</w:t>
      </w:r>
    </w:p>
    <w:p>
      <w:pPr>
        <w:ind w:left="0" w:leftChars="0" w:firstLine="0" w:firstLineChars="0"/>
        <w:jc w:val="center"/>
      </w:pPr>
      <w:r>
        <w:drawing>
          <wp:inline distT="0" distB="0" distL="114300" distR="114300">
            <wp:extent cx="4481830" cy="2179955"/>
            <wp:effectExtent l="9525" t="9525" r="23495" b="20320"/>
            <wp:docPr id="4" name="图片 4" descr="G:\北北的文件袋\使用手册（中性版）\图片3.png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G:\北北的文件袋\使用手册（中性版）\图片3.png图片3"/>
                    <pic:cNvPicPr>
                      <a:picLocks noChangeAspect="1"/>
                    </pic:cNvPicPr>
                  </pic:nvPicPr>
                  <pic:blipFill>
                    <a:blip r:embed="rId7"/>
                    <a:srcRect/>
                    <a:stretch>
                      <a:fillRect/>
                    </a:stretch>
                  </pic:blipFill>
                  <pic:spPr>
                    <a:xfrm>
                      <a:off x="0" y="0"/>
                      <a:ext cx="4481830" cy="2179955"/>
                    </a:xfrm>
                    <a:prstGeom prst="rect">
                      <a:avLst/>
                    </a:prstGeom>
                    <a:noFill/>
                    <a:ln w="9525">
                      <a:solidFill>
                        <a:schemeClr val="tx1"/>
                      </a:solidFill>
                    </a:ln>
                  </pic:spPr>
                </pic:pic>
              </a:graphicData>
            </a:graphic>
          </wp:inline>
        </w:drawing>
      </w:r>
    </w:p>
    <w:p>
      <w:pPr>
        <w:widowControl w:val="0"/>
        <w:numPr>
          <w:ilvl w:val="0"/>
          <w:numId w:val="0"/>
        </w:numPr>
        <w:spacing w:line="360" w:lineRule="auto"/>
        <w:jc w:val="both"/>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0"/>
        <w:rPr>
          <w:rStyle w:val="15"/>
          <w:rFonts w:hint="eastAsia" w:ascii="微软雅黑" w:hAnsi="微软雅黑" w:eastAsia="微软雅黑" w:cs="微软雅黑"/>
          <w:b w:val="0"/>
          <w:bCs/>
          <w:sz w:val="36"/>
          <w:szCs w:val="36"/>
          <w:lang w:val="en-US" w:eastAsia="zh-CN"/>
        </w:rPr>
      </w:pPr>
      <w:r>
        <w:rPr>
          <w:rStyle w:val="15"/>
          <w:rFonts w:hint="eastAsia" w:ascii="微软雅黑" w:hAnsi="微软雅黑" w:eastAsia="微软雅黑" w:cs="微软雅黑"/>
          <w:b w:val="0"/>
          <w:bCs/>
          <w:sz w:val="36"/>
          <w:szCs w:val="36"/>
          <w:lang w:val="en-US" w:eastAsia="zh-CN"/>
        </w:rPr>
        <w:t xml:space="preserve">   </w:t>
      </w:r>
      <w:bookmarkStart w:id="3" w:name="_Toc3006"/>
      <w:r>
        <w:rPr>
          <w:rStyle w:val="15"/>
          <w:rFonts w:hint="eastAsia" w:ascii="微软雅黑" w:hAnsi="微软雅黑" w:eastAsia="微软雅黑" w:cs="微软雅黑"/>
          <w:b w:val="0"/>
          <w:bCs/>
          <w:sz w:val="36"/>
          <w:szCs w:val="36"/>
          <w:lang w:val="en-US" w:eastAsia="zh-CN"/>
        </w:rPr>
        <w:t>四、报警设置</w:t>
      </w:r>
      <w:bookmarkEnd w:id="3"/>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如下图所示该功能模块提供对自助缴费机状态的监控告警功能，分别对硬币纸币设置阈值控制后，一旦货币数量低于或高于阈值则系统将告警。</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开门报警开启后，一旦缴费机设备的储钱箱门被打开则设备报警。</w:t>
      </w:r>
    </w:p>
    <w:p>
      <w:pPr>
        <w:widowControl w:val="0"/>
        <w:numPr>
          <w:ilvl w:val="0"/>
          <w:numId w:val="0"/>
        </w:numPr>
        <w:spacing w:line="360" w:lineRule="auto"/>
        <w:jc w:val="center"/>
        <w:outlineLvl w:val="9"/>
      </w:pPr>
      <w:r>
        <w:drawing>
          <wp:inline distT="0" distB="0" distL="114300" distR="114300">
            <wp:extent cx="4297045" cy="2097405"/>
            <wp:effectExtent l="9525" t="9525" r="17780" b="26670"/>
            <wp:docPr id="6" name="图片 5" descr="G:\北北的文件袋\使用手册（中性版）\图片4.png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G:\北北的文件袋\使用手册（中性版）\图片4.png图片4"/>
                    <pic:cNvPicPr>
                      <a:picLocks noChangeAspect="1"/>
                    </pic:cNvPicPr>
                  </pic:nvPicPr>
                  <pic:blipFill>
                    <a:blip r:embed="rId8"/>
                    <a:srcRect/>
                    <a:stretch>
                      <a:fillRect/>
                    </a:stretch>
                  </pic:blipFill>
                  <pic:spPr>
                    <a:xfrm>
                      <a:off x="0" y="0"/>
                      <a:ext cx="4297045" cy="2097405"/>
                    </a:xfrm>
                    <a:prstGeom prst="rect">
                      <a:avLst/>
                    </a:prstGeom>
                    <a:noFill/>
                    <a:ln w="9525">
                      <a:solidFill>
                        <a:schemeClr val="tx1"/>
                      </a:solidFill>
                    </a:ln>
                  </pic:spPr>
                </pic:pic>
              </a:graphicData>
            </a:graphic>
          </wp:inline>
        </w:drawing>
      </w:r>
    </w:p>
    <w:p>
      <w:pPr>
        <w:widowControl w:val="0"/>
        <w:numPr>
          <w:ilvl w:val="0"/>
          <w:numId w:val="0"/>
        </w:numPr>
        <w:spacing w:line="360" w:lineRule="auto"/>
        <w:ind w:firstLine="420" w:firstLineChars="0"/>
        <w:jc w:val="both"/>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0"/>
        <w:rPr>
          <w:rStyle w:val="15"/>
          <w:rFonts w:hint="eastAsia" w:ascii="微软雅黑" w:hAnsi="微软雅黑" w:eastAsia="微软雅黑" w:cs="微软雅黑"/>
          <w:b w:val="0"/>
          <w:bCs/>
          <w:sz w:val="36"/>
          <w:szCs w:val="36"/>
          <w:lang w:val="en-US" w:eastAsia="zh-CN"/>
        </w:rPr>
      </w:pPr>
      <w:r>
        <w:rPr>
          <w:rStyle w:val="15"/>
          <w:rFonts w:hint="eastAsia" w:ascii="微软雅黑" w:hAnsi="微软雅黑" w:eastAsia="微软雅黑" w:cs="微软雅黑"/>
          <w:b w:val="0"/>
          <w:bCs/>
          <w:sz w:val="36"/>
          <w:szCs w:val="36"/>
          <w:lang w:val="en-US" w:eastAsia="zh-CN"/>
        </w:rPr>
        <w:t xml:space="preserve">   </w:t>
      </w:r>
      <w:bookmarkStart w:id="4" w:name="_Toc29887"/>
      <w:r>
        <w:rPr>
          <w:rStyle w:val="15"/>
          <w:rFonts w:hint="eastAsia" w:ascii="微软雅黑" w:hAnsi="微软雅黑" w:eastAsia="微软雅黑" w:cs="微软雅黑"/>
          <w:b w:val="0"/>
          <w:bCs/>
          <w:sz w:val="36"/>
          <w:szCs w:val="36"/>
          <w:lang w:val="en-US" w:eastAsia="zh-CN"/>
        </w:rPr>
        <w:t>五、设备自检</w:t>
      </w:r>
      <w:bookmarkEnd w:id="4"/>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如下图所示该功能模块提供对自助缴费机各部件状态的一键手动检测功能。</w:t>
      </w:r>
    </w:p>
    <w:p>
      <w:pPr>
        <w:widowControl w:val="0"/>
        <w:numPr>
          <w:ilvl w:val="0"/>
          <w:numId w:val="0"/>
        </w:numPr>
        <w:spacing w:line="360" w:lineRule="auto"/>
        <w:jc w:val="center"/>
        <w:outlineLvl w:val="9"/>
      </w:pPr>
      <w:r>
        <w:drawing>
          <wp:inline distT="0" distB="0" distL="114300" distR="114300">
            <wp:extent cx="4380230" cy="2122170"/>
            <wp:effectExtent l="0" t="0" r="1270" b="11430"/>
            <wp:docPr id="7" name="图片 6" descr="G:\北北的文件袋\使用手册（中性版）\图片5.png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G:\北北的文件袋\使用手册（中性版）\图片5.png图片5"/>
                    <pic:cNvPicPr>
                      <a:picLocks noChangeAspect="1"/>
                    </pic:cNvPicPr>
                  </pic:nvPicPr>
                  <pic:blipFill>
                    <a:blip r:embed="rId9"/>
                    <a:srcRect/>
                    <a:stretch>
                      <a:fillRect/>
                    </a:stretch>
                  </pic:blipFill>
                  <pic:spPr>
                    <a:xfrm>
                      <a:off x="0" y="0"/>
                      <a:ext cx="4380230" cy="2122170"/>
                    </a:xfrm>
                    <a:prstGeom prst="rect">
                      <a:avLst/>
                    </a:prstGeom>
                    <a:noFill/>
                    <a:ln w="9525">
                      <a:noFill/>
                    </a:ln>
                  </pic:spPr>
                </pic:pic>
              </a:graphicData>
            </a:graphic>
          </wp:inline>
        </w:drawing>
      </w:r>
    </w:p>
    <w:p>
      <w:pPr>
        <w:widowControl w:val="0"/>
        <w:numPr>
          <w:ilvl w:val="0"/>
          <w:numId w:val="0"/>
        </w:numPr>
        <w:spacing w:line="360" w:lineRule="auto"/>
        <w:jc w:val="both"/>
        <w:outlineLvl w:val="9"/>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点击启动自检则系统自动对列表各项进行状态检查并反馈结果，如下图所示。</w:t>
      </w:r>
    </w:p>
    <w:p>
      <w:pPr>
        <w:widowControl w:val="0"/>
        <w:numPr>
          <w:ilvl w:val="0"/>
          <w:numId w:val="0"/>
        </w:numPr>
        <w:spacing w:line="360" w:lineRule="auto"/>
        <w:ind w:left="420" w:leftChars="0" w:firstLine="420" w:firstLineChars="0"/>
        <w:jc w:val="center"/>
        <w:outlineLvl w:val="9"/>
        <w:rPr>
          <w:rFonts w:hint="eastAsia" w:ascii="微软雅黑" w:hAnsi="微软雅黑" w:eastAsia="微软雅黑" w:cs="微软雅黑"/>
          <w:b w:val="0"/>
          <w:bCs/>
          <w:kern w:val="2"/>
          <w:sz w:val="24"/>
          <w:szCs w:val="24"/>
          <w:lang w:val="en-US" w:eastAsia="zh-CN" w:bidi="ar-SA"/>
        </w:rPr>
      </w:pPr>
      <w:r>
        <w:drawing>
          <wp:inline distT="0" distB="0" distL="114300" distR="114300">
            <wp:extent cx="1600200" cy="1595120"/>
            <wp:effectExtent l="9525" t="9525" r="9525" b="1460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1600200" cy="1595120"/>
                    </a:xfrm>
                    <a:prstGeom prst="rect">
                      <a:avLst/>
                    </a:prstGeom>
                    <a:noFill/>
                    <a:ln w="9525">
                      <a:solidFill>
                        <a:schemeClr val="tx1"/>
                      </a:solidFill>
                    </a:ln>
                  </pic:spPr>
                </pic:pic>
              </a:graphicData>
            </a:graphic>
          </wp:inline>
        </w:drawing>
      </w:r>
    </w:p>
    <w:p>
      <w:pPr>
        <w:widowControl w:val="0"/>
        <w:numPr>
          <w:ilvl w:val="0"/>
          <w:numId w:val="0"/>
        </w:numPr>
        <w:spacing w:line="360" w:lineRule="auto"/>
        <w:ind w:left="420" w:leftChars="0" w:firstLine="420" w:firstLineChars="0"/>
        <w:jc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0"/>
        <w:rPr>
          <w:rStyle w:val="15"/>
          <w:rFonts w:hint="eastAsia" w:ascii="微软雅黑" w:hAnsi="微软雅黑" w:eastAsia="微软雅黑" w:cs="微软雅黑"/>
          <w:b w:val="0"/>
          <w:bCs/>
          <w:sz w:val="36"/>
          <w:szCs w:val="36"/>
          <w:lang w:val="en-US" w:eastAsia="zh-CN"/>
        </w:rPr>
      </w:pPr>
      <w:r>
        <w:rPr>
          <w:rStyle w:val="15"/>
          <w:rFonts w:hint="eastAsia" w:ascii="微软雅黑" w:hAnsi="微软雅黑" w:eastAsia="微软雅黑" w:cs="微软雅黑"/>
          <w:b w:val="0"/>
          <w:bCs/>
          <w:sz w:val="36"/>
          <w:szCs w:val="36"/>
          <w:lang w:val="en-US" w:eastAsia="zh-CN"/>
        </w:rPr>
        <w:t xml:space="preserve">   </w:t>
      </w:r>
      <w:bookmarkStart w:id="5" w:name="_Toc4597"/>
      <w:r>
        <w:rPr>
          <w:rStyle w:val="15"/>
          <w:rFonts w:hint="eastAsia" w:ascii="微软雅黑" w:hAnsi="微软雅黑" w:eastAsia="微软雅黑" w:cs="微软雅黑"/>
          <w:b w:val="0"/>
          <w:bCs/>
          <w:sz w:val="36"/>
          <w:szCs w:val="36"/>
          <w:lang w:val="en-US" w:eastAsia="zh-CN"/>
        </w:rPr>
        <w:t>六、财务管理</w:t>
      </w:r>
      <w:bookmarkEnd w:id="5"/>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如下图所示该功能模块负责财务数据的记录盘点以及补充货币的配置操作。</w:t>
      </w:r>
    </w:p>
    <w:p>
      <w:pPr>
        <w:ind w:left="0" w:leftChars="0" w:firstLine="0" w:firstLineChars="0"/>
        <w:jc w:val="center"/>
        <w:outlineLvl w:val="9"/>
      </w:pPr>
      <w:r>
        <w:drawing>
          <wp:inline distT="0" distB="0" distL="114300" distR="114300">
            <wp:extent cx="4250055" cy="2059305"/>
            <wp:effectExtent l="0" t="0" r="17145" b="17145"/>
            <wp:docPr id="9" name="图片 8" descr="G:\北北的文件袋\使用手册（中性版）\图片6.png图片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G:\北北的文件袋\使用手册（中性版）\图片6.png图片6"/>
                    <pic:cNvPicPr>
                      <a:picLocks noChangeAspect="1"/>
                    </pic:cNvPicPr>
                  </pic:nvPicPr>
                  <pic:blipFill>
                    <a:blip r:embed="rId11"/>
                    <a:srcRect/>
                    <a:stretch>
                      <a:fillRect/>
                    </a:stretch>
                  </pic:blipFill>
                  <pic:spPr>
                    <a:xfrm>
                      <a:off x="0" y="0"/>
                      <a:ext cx="4250055" cy="2059305"/>
                    </a:xfrm>
                    <a:prstGeom prst="rect">
                      <a:avLst/>
                    </a:prstGeom>
                    <a:noFill/>
                    <a:ln w="9525">
                      <a:noFill/>
                    </a:ln>
                  </pic:spPr>
                </pic:pic>
              </a:graphicData>
            </a:graphic>
          </wp:inline>
        </w:drawing>
      </w:r>
    </w:p>
    <w:p>
      <w:pPr>
        <w:ind w:left="0" w:leftChars="0" w:firstLine="0" w:firstLineChars="0"/>
        <w:jc w:val="center"/>
        <w:outlineLvl w:val="9"/>
        <w:rPr>
          <w:rFonts w:hint="eastAsia"/>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财务记录模块记录的是最近一次盘点之后的硬币和金额数值。</w:t>
      </w:r>
    </w:p>
    <w:p>
      <w:pPr>
        <w:widowControl w:val="0"/>
        <w:numPr>
          <w:ilvl w:val="0"/>
          <w:numId w:val="0"/>
        </w:numPr>
        <w:spacing w:line="360" w:lineRule="auto"/>
        <w:jc w:val="center"/>
        <w:outlineLvl w:val="9"/>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drawing>
          <wp:inline distT="0" distB="0" distL="114300" distR="114300">
            <wp:extent cx="4449445" cy="1216660"/>
            <wp:effectExtent l="0" t="0" r="8255" b="254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2"/>
                    <a:stretch>
                      <a:fillRect/>
                    </a:stretch>
                  </pic:blipFill>
                  <pic:spPr>
                    <a:xfrm>
                      <a:off x="0" y="0"/>
                      <a:ext cx="4449445" cy="1216660"/>
                    </a:xfrm>
                    <a:prstGeom prst="rect">
                      <a:avLst/>
                    </a:prstGeom>
                    <a:noFill/>
                    <a:ln w="9525">
                      <a:noFill/>
                    </a:ln>
                  </pic:spPr>
                </pic:pic>
              </a:graphicData>
            </a:graphic>
          </wp:inline>
        </w:drawing>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余币盘点模块则提供对硬币、纸币的单独盘点以及总盘点功能。系统发送请求，经过自助缴费机设备对实际货币进行盘点后上报盘点结果数据。</w:t>
      </w:r>
    </w:p>
    <w:p>
      <w:pPr>
        <w:ind w:left="0" w:leftChars="0" w:firstLine="0" w:firstLineChars="0"/>
        <w:jc w:val="center"/>
      </w:pPr>
      <w:r>
        <w:rPr>
          <w:rFonts w:hint="eastAsia" w:ascii="微软雅黑" w:hAnsi="微软雅黑" w:eastAsia="微软雅黑" w:cs="微软雅黑"/>
          <w:b w:val="0"/>
          <w:bCs/>
          <w:kern w:val="2"/>
          <w:sz w:val="24"/>
          <w:szCs w:val="24"/>
          <w:lang w:val="en-US" w:eastAsia="zh-CN" w:bidi="ar-SA"/>
        </w:rPr>
        <w:drawing>
          <wp:inline distT="0" distB="0" distL="114300" distR="114300">
            <wp:extent cx="1875155" cy="2082800"/>
            <wp:effectExtent l="0" t="0" r="10795" b="1270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3"/>
                    <a:stretch>
                      <a:fillRect/>
                    </a:stretch>
                  </pic:blipFill>
                  <pic:spPr>
                    <a:xfrm>
                      <a:off x="0" y="0"/>
                      <a:ext cx="1875155" cy="2082800"/>
                    </a:xfrm>
                    <a:prstGeom prst="rect">
                      <a:avLst/>
                    </a:prstGeom>
                    <a:noFill/>
                    <a:ln w="9525">
                      <a:noFill/>
                    </a:ln>
                  </pic:spPr>
                </pic:pic>
              </a:graphicData>
            </a:graphic>
          </wp:inline>
        </w:drawing>
      </w:r>
    </w:p>
    <w:p>
      <w:pPr>
        <w:widowControl w:val="0"/>
        <w:numPr>
          <w:ilvl w:val="0"/>
          <w:numId w:val="0"/>
        </w:numPr>
        <w:spacing w:line="360" w:lineRule="auto"/>
        <w:ind w:left="420" w:leftChars="0" w:firstLine="420" w:firstLineChars="0"/>
        <w:jc w:val="center"/>
        <w:outlineLvl w:val="9"/>
        <w:rPr>
          <w:rFonts w:hint="eastAsia"/>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点击盘点硬币则单独对硬币数量进行盘点</w:t>
      </w:r>
    </w:p>
    <w:p>
      <w:pPr>
        <w:widowControl w:val="0"/>
        <w:numPr>
          <w:ilvl w:val="0"/>
          <w:numId w:val="0"/>
        </w:numPr>
        <w:spacing w:line="360" w:lineRule="auto"/>
        <w:jc w:val="center"/>
        <w:outlineLvl w:val="9"/>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drawing>
          <wp:inline distT="0" distB="0" distL="114300" distR="114300">
            <wp:extent cx="2809875" cy="732155"/>
            <wp:effectExtent l="0" t="0" r="9525" b="1079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4"/>
                    <a:stretch>
                      <a:fillRect/>
                    </a:stretch>
                  </pic:blipFill>
                  <pic:spPr>
                    <a:xfrm>
                      <a:off x="0" y="0"/>
                      <a:ext cx="2809875" cy="732155"/>
                    </a:xfrm>
                    <a:prstGeom prst="rect">
                      <a:avLst/>
                    </a:prstGeom>
                    <a:noFill/>
                    <a:ln w="9525">
                      <a:noFill/>
                    </a:ln>
                  </pic:spPr>
                </pic:pic>
              </a:graphicData>
            </a:graphic>
          </wp:inline>
        </w:drawing>
      </w:r>
    </w:p>
    <w:p>
      <w:pPr>
        <w:widowControl w:val="0"/>
        <w:numPr>
          <w:ilvl w:val="0"/>
          <w:numId w:val="0"/>
        </w:numPr>
        <w:spacing w:line="360" w:lineRule="auto"/>
        <w:ind w:left="420" w:leftChars="0" w:firstLine="420" w:firstLineChars="0"/>
        <w:jc w:val="both"/>
        <w:outlineLvl w:val="9"/>
        <w:rPr>
          <w:rFonts w:hint="eastAsia" w:ascii="微软雅黑" w:hAnsi="微软雅黑" w:eastAsia="微软雅黑" w:cs="微软雅黑"/>
          <w:b w:val="0"/>
          <w:bCs/>
          <w:kern w:val="2"/>
          <w:sz w:val="24"/>
          <w:szCs w:val="24"/>
          <w:lang w:val="en-US" w:eastAsia="zh-CN" w:bidi="ar-SA"/>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点击盘点收纸币器则对纸币各类型张数进行盘点。</w:t>
      </w:r>
    </w:p>
    <w:p>
      <w:pPr>
        <w:widowControl w:val="0"/>
        <w:numPr>
          <w:ilvl w:val="0"/>
          <w:numId w:val="0"/>
        </w:numPr>
        <w:spacing w:line="360" w:lineRule="auto"/>
        <w:jc w:val="center"/>
        <w:outlineLvl w:val="9"/>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drawing>
          <wp:inline distT="0" distB="0" distL="114300" distR="114300">
            <wp:extent cx="2656840" cy="1616710"/>
            <wp:effectExtent l="0" t="0" r="10160" b="254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5"/>
                    <a:stretch>
                      <a:fillRect/>
                    </a:stretch>
                  </pic:blipFill>
                  <pic:spPr>
                    <a:xfrm>
                      <a:off x="0" y="0"/>
                      <a:ext cx="2656840" cy="1616710"/>
                    </a:xfrm>
                    <a:prstGeom prst="rect">
                      <a:avLst/>
                    </a:prstGeom>
                    <a:noFill/>
                    <a:ln w="9525">
                      <a:noFill/>
                    </a:ln>
                  </pic:spPr>
                </pic:pic>
              </a:graphicData>
            </a:graphic>
          </wp:inline>
        </w:drawing>
      </w:r>
    </w:p>
    <w:p>
      <w:pPr>
        <w:widowControl w:val="0"/>
        <w:numPr>
          <w:ilvl w:val="0"/>
          <w:numId w:val="0"/>
        </w:numPr>
        <w:spacing w:line="360" w:lineRule="auto"/>
        <w:ind w:left="420" w:leftChars="0" w:firstLine="420" w:firstLineChars="0"/>
        <w:jc w:val="both"/>
        <w:outlineLvl w:val="9"/>
        <w:rPr>
          <w:rFonts w:hint="eastAsia" w:ascii="微软雅黑" w:hAnsi="微软雅黑" w:eastAsia="微软雅黑" w:cs="微软雅黑"/>
          <w:b w:val="0"/>
          <w:bCs/>
          <w:kern w:val="2"/>
          <w:sz w:val="24"/>
          <w:szCs w:val="24"/>
          <w:lang w:val="en-US" w:eastAsia="zh-CN" w:bidi="ar-SA"/>
        </w:rPr>
      </w:pPr>
    </w:p>
    <w:p>
      <w:pPr>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人工补币</w:t>
      </w:r>
      <w:r>
        <w:rPr>
          <w:rFonts w:hint="eastAsia" w:ascii="微软雅黑" w:hAnsi="微软雅黑" w:eastAsia="微软雅黑" w:cs="微软雅黑"/>
          <w:lang w:val="en-US" w:eastAsia="zh-CN"/>
        </w:rPr>
        <w:t>模块如下图所示，在补充货币的场景下，管理员把数好的硬币直接放进硬币箱，对缴费机完成补充货币后，在人工补币模块直接输入硬币箱里的硬币总数，点击“保存设置”则完成补币操作。</w:t>
      </w:r>
    </w:p>
    <w:p>
      <w:pPr>
        <w:widowControl w:val="0"/>
        <w:numPr>
          <w:ilvl w:val="0"/>
          <w:numId w:val="0"/>
        </w:numPr>
        <w:spacing w:line="360" w:lineRule="auto"/>
        <w:jc w:val="center"/>
        <w:outlineLvl w:val="9"/>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drawing>
          <wp:inline distT="0" distB="0" distL="114300" distR="114300">
            <wp:extent cx="1776730" cy="2682240"/>
            <wp:effectExtent l="0" t="0" r="13970" b="381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6"/>
                    <a:stretch>
                      <a:fillRect/>
                    </a:stretch>
                  </pic:blipFill>
                  <pic:spPr>
                    <a:xfrm>
                      <a:off x="0" y="0"/>
                      <a:ext cx="1776730" cy="2682240"/>
                    </a:xfrm>
                    <a:prstGeom prst="rect">
                      <a:avLst/>
                    </a:prstGeom>
                    <a:noFill/>
                    <a:ln w="9525">
                      <a:noFill/>
                    </a:ln>
                  </pic:spPr>
                </pic:pic>
              </a:graphicData>
            </a:graphic>
          </wp:inline>
        </w:drawing>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86"/>
    <w:family w:val="swiss"/>
    <w:pitch w:val="default"/>
    <w:sig w:usb0="A10006FF" w:usb1="4000205B" w:usb2="00000010" w:usb3="00000000" w:csb0="2000019F" w:csb1="00000000"/>
  </w:font>
  <w:font w:name="新宋体">
    <w:panose1 w:val="02010609030101010101"/>
    <w:charset w:val="86"/>
    <w:family w:val="auto"/>
    <w:pitch w:val="default"/>
    <w:sig w:usb0="00000003" w:usb1="288F0000" w:usb2="00000006" w:usb3="00000000" w:csb0="00040001" w:csb1="00000000"/>
  </w:font>
  <w:font w:name="华文隶书">
    <w:altName w:val="微软雅黑"/>
    <w:panose1 w:val="0201080004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Arial">
    <w:panose1 w:val="020B0604020202020204"/>
    <w:charset w:val="00"/>
    <w:family w:val="auto"/>
    <w:pitch w:val="default"/>
    <w:sig w:usb0="E0002EFF" w:usb1="C0007843" w:usb2="00000009" w:usb3="00000000" w:csb0="400001FF" w:csb1="FFFF0000"/>
  </w:font>
  <w:font w:name="Batang">
    <w:altName w:val="Malgun Gothic"/>
    <w:panose1 w:val="02030600000101010101"/>
    <w:charset w:val="81"/>
    <w:family w:val="auto"/>
    <w:pitch w:val="default"/>
    <w:sig w:usb0="00000000" w:usb1="00000000" w:usb2="00000030" w:usb3="00000000" w:csb0="4008009F" w:csb1="DFD70000"/>
  </w:font>
  <w:font w:name="Arial Unicode MS">
    <w:altName w:val="宋体"/>
    <w:panose1 w:val="020B0604020202020204"/>
    <w:charset w:val="86"/>
    <w:family w:val="auto"/>
    <w:pitch w:val="default"/>
    <w:sig w:usb0="00000000" w:usb1="00000000" w:usb2="0000003F" w:usb3="00000000" w:csb0="603F01FF" w:csb1="FFFF0000"/>
  </w:font>
  <w:font w:name="DFKai-SB">
    <w:altName w:val="Microsoft JhengHei Light"/>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GungsuhChe">
    <w:altName w:val="Malgun Gothic"/>
    <w:panose1 w:val="02030609000101010101"/>
    <w:charset w:val="81"/>
    <w:family w:val="auto"/>
    <w:pitch w:val="default"/>
    <w:sig w:usb0="00000000" w:usb1="00000000" w:usb2="00000030" w:usb3="00000000" w:csb0="4008009F" w:csb1="DFD70000"/>
  </w:font>
  <w:font w:name="Gungsuh">
    <w:altName w:val="Malgun Gothic"/>
    <w:panose1 w:val="02030600000101010101"/>
    <w:charset w:val="81"/>
    <w:family w:val="auto"/>
    <w:pitch w:val="default"/>
    <w:sig w:usb0="00000000" w:usb1="00000000" w:usb2="00000030" w:usb3="00000000" w:csb0="4008009F" w:csb1="DFD70000"/>
  </w:font>
  <w:font w:name="GulimChe">
    <w:altName w:val="Malgun Gothic"/>
    <w:panose1 w:val="020B0609000101010101"/>
    <w:charset w:val="81"/>
    <w:family w:val="auto"/>
    <w:pitch w:val="default"/>
    <w:sig w:usb0="00000000" w:usb1="00000000" w:usb2="00000030" w:usb3="00000000" w:csb0="4008009F" w:csb1="DFD70000"/>
  </w:font>
  <w:font w:name="DotumChe">
    <w:altName w:val="Malgun Gothic"/>
    <w:panose1 w:val="020B0609000101010101"/>
    <w:charset w:val="81"/>
    <w:family w:val="auto"/>
    <w:pitch w:val="default"/>
    <w:sig w:usb0="00000000" w:usb1="00000000" w:usb2="00000030" w:usb3="00000000" w:csb0="4008009F" w:csb1="DFD70000"/>
  </w:font>
  <w:font w:name="MingLiU">
    <w:altName w:val="PMingLiU-ExtB"/>
    <w:panose1 w:val="02020509000000000000"/>
    <w:charset w:val="88"/>
    <w:family w:val="auto"/>
    <w:pitch w:val="default"/>
    <w:sig w:usb0="00000000" w:usb1="00000000" w:usb2="00000016" w:usb3="00000000" w:csb0="00100001" w:csb1="00000000"/>
  </w:font>
  <w:font w:name="Microsoft JhengHei">
    <w:panose1 w:val="020B0604030504040204"/>
    <w:charset w:val="88"/>
    <w:family w:val="auto"/>
    <w:pitch w:val="default"/>
    <w:sig w:usb0="000002A7" w:usb1="28CF4400" w:usb2="00000016" w:usb3="00000000" w:csb0="00100009" w:csb1="00000000"/>
  </w:font>
  <w:font w:name="华文仿宋">
    <w:altName w:val="仿宋"/>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implified Arabic">
    <w:altName w:val="Times New Roman"/>
    <w:panose1 w:val="02020603050405020304"/>
    <w:charset w:val="00"/>
    <w:family w:val="auto"/>
    <w:pitch w:val="default"/>
    <w:sig w:usb0="00000000"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Roboto">
    <w:panose1 w:val="02000000000000000000"/>
    <w:charset w:val="00"/>
    <w:family w:val="auto"/>
    <w:pitch w:val="default"/>
    <w:sig w:usb0="E0000AFF" w:usb1="5000217F" w:usb2="00000021" w:usb3="00000000" w:csb0="2000019F" w:csb1="00000000"/>
  </w:font>
  <w:font w:name="华文中宋">
    <w:altName w:val="宋体"/>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幼圆">
    <w:altName w:val="宋体"/>
    <w:panose1 w:val="02010509060101010101"/>
    <w:charset w:val="86"/>
    <w:family w:val="auto"/>
    <w:pitch w:val="default"/>
    <w:sig w:usb0="00000000" w:usb1="00000000" w:usb2="00000000" w:usb3="00000000" w:csb0="00040000" w:csb1="00000000"/>
  </w:font>
  <w:font w:name="Vrinda">
    <w:altName w:val="Segoe UI Symbol"/>
    <w:panose1 w:val="020B0502040204020203"/>
    <w:charset w:val="00"/>
    <w:family w:val="auto"/>
    <w:pitch w:val="default"/>
    <w:sig w:usb0="00000000" w:usb1="00000000" w:usb2="00000000" w:usb3="00000000" w:csb0="00000001" w:csb1="00000000"/>
  </w:font>
  <w:font w:name="冬青黑体简体中文 W6">
    <w:altName w:val="黑体"/>
    <w:panose1 w:val="020B0600000000000000"/>
    <w:charset w:val="86"/>
    <w:family w:val="auto"/>
    <w:pitch w:val="default"/>
    <w:sig w:usb0="00000000" w:usb1="00000000" w:usb2="00000016" w:usb3="00000000" w:csb0="00060007" w:csb1="00000000"/>
  </w:font>
  <w:font w:name="BatangChe">
    <w:altName w:val="Malgun Gothic"/>
    <w:panose1 w:val="02030609000101010101"/>
    <w:charset w:val="81"/>
    <w:family w:val="auto"/>
    <w:pitch w:val="default"/>
    <w:sig w:usb0="00000000" w:usb1="00000000" w:usb2="00000030" w:usb3="00000000" w:csb0="4008009F" w:csb1="DFD70000"/>
  </w:font>
  <w:font w:name="MS PGothic">
    <w:panose1 w:val="020B0600070205080204"/>
    <w:charset w:val="80"/>
    <w:family w:val="auto"/>
    <w:pitch w:val="default"/>
    <w:sig w:usb0="E00002FF" w:usb1="6AC7FDFB" w:usb2="08000012" w:usb3="00000000" w:csb0="4002009F" w:csb1="DFD70000"/>
  </w:font>
  <w:font w:name="MS Mincho">
    <w:altName w:val="Yu Gothic UI"/>
    <w:panose1 w:val="02020609040205080304"/>
    <w:charset w:val="80"/>
    <w:family w:val="auto"/>
    <w:pitch w:val="default"/>
    <w:sig w:usb0="00000000" w:usb1="00000000" w:usb2="00000012" w:usb3="00000000" w:csb0="4002009F" w:csb1="DFD70000"/>
  </w:font>
  <w:font w:name="MS Gothic">
    <w:panose1 w:val="020B0609070205080204"/>
    <w:charset w:val="80"/>
    <w:family w:val="auto"/>
    <w:pitch w:val="default"/>
    <w:sig w:usb0="E00002FF" w:usb1="6AC7FDFB" w:usb2="08000012" w:usb3="00000000" w:csb0="4002009F" w:csb1="DFD70000"/>
  </w:font>
  <w:font w:name="MS PMincho">
    <w:altName w:val="Yu Gothic UI"/>
    <w:panose1 w:val="02020600040205080304"/>
    <w:charset w:val="80"/>
    <w:family w:val="auto"/>
    <w:pitch w:val="default"/>
    <w:sig w:usb0="00000000" w:usb1="00000000" w:usb2="00000012" w:usb3="00000000" w:csb0="4002009F" w:csb1="DFD7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Aharoni">
    <w:altName w:val="Yu Gothic UI Semibold"/>
    <w:panose1 w:val="02010803020104030203"/>
    <w:charset w:val="00"/>
    <w:family w:val="auto"/>
    <w:pitch w:val="default"/>
    <w:sig w:usb0="00000000" w:usb1="00000000" w:usb2="00000000" w:usb3="00000000" w:csb0="00000020" w:csb1="00200000"/>
  </w:font>
  <w:font w:name="AngsanaUPC">
    <w:altName w:val="Times New Roman"/>
    <w:panose1 w:val="02020603050405020304"/>
    <w:charset w:val="00"/>
    <w:family w:val="auto"/>
    <w:pitch w:val="default"/>
    <w:sig w:usb0="00000000" w:usb1="00000000" w:usb2="00000000" w:usb3="00000000" w:csb0="00010001" w:csb1="00000000"/>
  </w:font>
  <w:font w:name="Arabic Typesetting">
    <w:altName w:val="Comic Sans MS"/>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A00002AF" w:usb1="400078FB" w:usb2="00000000" w:usb3="00000000" w:csb0="6000009F" w:csb1="DFD70000"/>
  </w:font>
  <w:font w:name="Arvo">
    <w:panose1 w:val="02000000000000000000"/>
    <w:charset w:val="00"/>
    <w:family w:val="auto"/>
    <w:pitch w:val="default"/>
    <w:sig w:usb0="800000A7" w:usb1="00000041" w:usb2="00000000" w:usb3="00000000" w:csb0="20000111" w:csb1="40000000"/>
  </w:font>
  <w:font w:name="Axure Handwriting">
    <w:panose1 w:val="020B0402020200020204"/>
    <w:charset w:val="00"/>
    <w:family w:val="auto"/>
    <w:pitch w:val="default"/>
    <w:sig w:usb0="800000AF" w:usb1="4000204A" w:usb2="00000000" w:usb3="00000000" w:csb0="00000001" w:csb1="00000000"/>
  </w:font>
  <w:font w:name="Browallia New">
    <w:altName w:val="Segoe Print"/>
    <w:panose1 w:val="020B0604020202020204"/>
    <w:charset w:val="00"/>
    <w:family w:val="auto"/>
    <w:pitch w:val="default"/>
    <w:sig w:usb0="00000000" w:usb1="00000000" w:usb2="00000000" w:usb3="00000000" w:csb0="00010001" w:csb1="00000000"/>
  </w:font>
  <w:font w:name="BrowalliaUPC">
    <w:altName w:val="Segoe Print"/>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tantia">
    <w:panose1 w:val="02030602050306030303"/>
    <w:charset w:val="00"/>
    <w:family w:val="auto"/>
    <w:pitch w:val="default"/>
    <w:sig w:usb0="A00002EF" w:usb1="4000204B" w:usb2="00000000" w:usb3="00000000" w:csb0="2000019F" w:csb1="00000000"/>
  </w:font>
  <w:font w:name="Euphemia">
    <w:altName w:val="Yu Gothic UI"/>
    <w:panose1 w:val="020B0503040102020104"/>
    <w:charset w:val="00"/>
    <w:family w:val="auto"/>
    <w:pitch w:val="default"/>
    <w:sig w:usb0="00000000" w:usb1="00000000" w:usb2="00002000" w:usb3="00000000" w:csb0="00000001" w:csb1="00000000"/>
  </w:font>
  <w:font w:name="Impact">
    <w:panose1 w:val="020B0806030902050204"/>
    <w:charset w:val="00"/>
    <w:family w:val="auto"/>
    <w:pitch w:val="default"/>
    <w:sig w:usb0="00000287" w:usb1="00000000" w:usb2="00000000" w:usb3="00000000" w:csb0="2000009F" w:csb1="DFD70000"/>
  </w:font>
  <w:font w:name="Indie Flower">
    <w:panose1 w:val="02000000000000000000"/>
    <w:charset w:val="00"/>
    <w:family w:val="auto"/>
    <w:pitch w:val="default"/>
    <w:sig w:usb0="A000002F" w:usb1="5000004A" w:usb2="00000000" w:usb3="00000000" w:csb0="00000093" w:csb1="00000000"/>
  </w:font>
  <w:font w:name="JasmineUPC">
    <w:altName w:val="Times New Roman"/>
    <w:panose1 w:val="02020603050405020304"/>
    <w:charset w:val="00"/>
    <w:family w:val="auto"/>
    <w:pitch w:val="default"/>
    <w:sig w:usb0="00000000" w:usb1="00000000" w:usb2="00000000" w:usb3="00000000" w:csb0="00010001" w:csb1="00000000"/>
  </w:font>
  <w:font w:name="Kalinga">
    <w:altName w:val="Segoe UI Symbol"/>
    <w:panose1 w:val="020B0502040204020203"/>
    <w:charset w:val="00"/>
    <w:family w:val="auto"/>
    <w:pitch w:val="default"/>
    <w:sig w:usb0="00000000" w:usb1="00000000" w:usb2="00000000" w:usb3="00000000" w:csb0="00000001" w:csb1="00000000"/>
  </w:font>
  <w:font w:name="Khmer UI">
    <w:altName w:val="Segoe UI Symbol"/>
    <w:panose1 w:val="020B0502040204020203"/>
    <w:charset w:val="00"/>
    <w:family w:val="auto"/>
    <w:pitch w:val="default"/>
    <w:sig w:usb0="00000000" w:usb1="00000000" w:usb2="00010000" w:usb3="00000000" w:csb0="00000001" w:csb1="00000000"/>
  </w:font>
  <w:font w:name="Lucida Console">
    <w:panose1 w:val="020B0609040504020204"/>
    <w:charset w:val="00"/>
    <w:family w:val="auto"/>
    <w:pitch w:val="default"/>
    <w:sig w:usb0="8000028F" w:usb1="00001800" w:usb2="00000000" w:usb3="00000000" w:csb0="0000001F" w:csb1="D7D7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icrosoft Sans Serif">
    <w:panose1 w:val="020B0604020202020204"/>
    <w:charset w:val="00"/>
    <w:family w:val="auto"/>
    <w:pitch w:val="default"/>
    <w:sig w:usb0="E5002EFF" w:usb1="C000605B" w:usb2="00000029" w:usb3="00000000" w:csb0="200101FF" w:csb1="20280000"/>
  </w:font>
  <w:font w:name="Microsoft Uighur">
    <w:altName w:val="Trebuchet MS"/>
    <w:panose1 w:val="02000000000000000000"/>
    <w:charset w:val="00"/>
    <w:family w:val="auto"/>
    <w:pitch w:val="default"/>
    <w:sig w:usb0="00000000" w:usb1="00000000" w:usb2="00000008" w:usb3="00000000" w:csb0="00000041" w:csb1="00000000"/>
  </w:font>
  <w:font w:name="Segoe UI Symbol">
    <w:panose1 w:val="020B0502040204020203"/>
    <w:charset w:val="00"/>
    <w:family w:val="auto"/>
    <w:pitch w:val="default"/>
    <w:sig w:usb0="800001E3" w:usb1="1200FFEF" w:usb2="00040000" w:usb3="04000000" w:csb0="00000001" w:csb1="40000000"/>
  </w:font>
  <w:font w:name="Vijaya">
    <w:altName w:val="Segoe Print"/>
    <w:panose1 w:val="020B0604020202020204"/>
    <w:charset w:val="00"/>
    <w:family w:val="auto"/>
    <w:pitch w:val="default"/>
    <w:sig w:usb0="00000000"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ani">
    <w:altName w:val="Segoe UI Symbol"/>
    <w:panose1 w:val="020B0502040204020203"/>
    <w:charset w:val="00"/>
    <w:family w:val="auto"/>
    <w:pitch w:val="default"/>
    <w:sig w:usb0="00000000" w:usb1="00000000" w:usb2="00000000" w:usb3="00000000" w:csb0="00000001" w:csb1="00000000"/>
  </w:font>
  <w:font w:name="Utsaah">
    <w:altName w:val="Segoe Print"/>
    <w:panose1 w:val="020B0604020202020204"/>
    <w:charset w:val="00"/>
    <w:family w:val="auto"/>
    <w:pitch w:val="default"/>
    <w:sig w:usb0="00000000" w:usb1="00000000" w:usb2="00000000" w:usb3="00000000" w:csb0="00000001" w:csb1="00000000"/>
  </w:font>
  <w:font w:name="Tunga">
    <w:altName w:val="Segoe UI Symbol"/>
    <w:panose1 w:val="020B0502040204020203"/>
    <w:charset w:val="00"/>
    <w:family w:val="auto"/>
    <w:pitch w:val="default"/>
    <w:sig w:usb0="00000000" w:usb1="00000000" w:usb2="00000000" w:usb3="00000000" w:csb0="00000001" w:csb1="00000000"/>
  </w:font>
  <w:font w:name="Trebuchet MS">
    <w:panose1 w:val="020B0603020202020204"/>
    <w:charset w:val="00"/>
    <w:family w:val="auto"/>
    <w:pitch w:val="default"/>
    <w:sig w:usb0="00000687" w:usb1="00000000" w:usb2="00000000" w:usb3="00000000" w:csb0="2000009F" w:csb1="00000000"/>
  </w:font>
  <w:font w:name="Traditional Arabic">
    <w:altName w:val="Times New Roman"/>
    <w:panose1 w:val="02020603050405020304"/>
    <w:charset w:val="00"/>
    <w:family w:val="auto"/>
    <w:pitch w:val="default"/>
    <w:sig w:usb0="00000000" w:usb1="00000000" w:usb2="00000008" w:usb3="00000000" w:csb0="00000041" w:csb1="20080000"/>
  </w:font>
  <w:font w:name="冬青黑体简体中文 W3">
    <w:altName w:val="黑体"/>
    <w:panose1 w:val="020B0300000000000000"/>
    <w:charset w:val="86"/>
    <w:family w:val="auto"/>
    <w:pitch w:val="default"/>
    <w:sig w:usb0="00000000" w:usb1="00000000" w:usb2="00000016" w:usb3="00000000" w:csb0="00060007" w:csb1="00000000"/>
  </w:font>
  <w:font w:name="Microsoft JhengHei Light">
    <w:panose1 w:val="020B0304030504040204"/>
    <w:charset w:val="88"/>
    <w:family w:val="auto"/>
    <w:pitch w:val="default"/>
    <w:sig w:usb0="800002A7" w:usb1="28CF4400" w:usb2="00000016" w:usb3="00000000" w:csb0="00100009" w:csb1="00000000"/>
  </w:font>
  <w:font w:name="Yu Gothic UI">
    <w:panose1 w:val="020B05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E872E5"/>
    <w:rsid w:val="0DFB023F"/>
    <w:rsid w:val="24E872E5"/>
    <w:rsid w:val="2945379D"/>
    <w:rsid w:val="3CD37826"/>
    <w:rsid w:val="3F08305C"/>
    <w:rsid w:val="531715B7"/>
    <w:rsid w:val="54F555BE"/>
    <w:rsid w:val="592468F4"/>
    <w:rsid w:val="5B9355CD"/>
    <w:rsid w:val="61CA5691"/>
    <w:rsid w:val="654A154B"/>
    <w:rsid w:val="6C600487"/>
    <w:rsid w:val="705E4892"/>
    <w:rsid w:val="73AF34FA"/>
    <w:rsid w:val="7E6673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0" w:firstLineChars="200"/>
      <w:jc w:val="both"/>
    </w:pPr>
    <w:rPr>
      <w:rFonts w:ascii="宋体" w:hAnsiTheme="minorHAnsi" w:eastAsiaTheme="minorEastAsia" w:cstheme="minorBidi"/>
      <w:kern w:val="2"/>
      <w:sz w:val="24"/>
      <w:szCs w:val="24"/>
      <w:lang w:val="en-US" w:eastAsia="zh-CN" w:bidi="ar-SA"/>
    </w:rPr>
  </w:style>
  <w:style w:type="paragraph" w:styleId="2">
    <w:name w:val="heading 1"/>
    <w:basedOn w:val="1"/>
    <w:next w:val="1"/>
    <w:link w:val="15"/>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13">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3">
    <w:name w:val="toc 7"/>
    <w:basedOn w:val="1"/>
    <w:next w:val="1"/>
    <w:qFormat/>
    <w:uiPriority w:val="0"/>
    <w:pPr>
      <w:ind w:left="2520" w:leftChars="1200"/>
    </w:pPr>
  </w:style>
  <w:style w:type="paragraph" w:styleId="4">
    <w:name w:val="Normal Indent"/>
    <w:basedOn w:val="1"/>
    <w:qFormat/>
    <w:uiPriority w:val="0"/>
    <w:pPr>
      <w:ind w:firstLine="420"/>
    </w:pPr>
  </w:style>
  <w:style w:type="paragraph" w:styleId="5">
    <w:name w:val="toc 5"/>
    <w:basedOn w:val="1"/>
    <w:next w:val="1"/>
    <w:qFormat/>
    <w:uiPriority w:val="0"/>
    <w:pPr>
      <w:ind w:left="1680" w:leftChars="800"/>
    </w:pPr>
  </w:style>
  <w:style w:type="paragraph" w:styleId="6">
    <w:name w:val="toc 3"/>
    <w:basedOn w:val="1"/>
    <w:next w:val="1"/>
    <w:qFormat/>
    <w:uiPriority w:val="0"/>
    <w:pPr>
      <w:ind w:left="840" w:leftChars="400"/>
    </w:pPr>
  </w:style>
  <w:style w:type="paragraph" w:styleId="7">
    <w:name w:val="toc 8"/>
    <w:basedOn w:val="1"/>
    <w:next w:val="1"/>
    <w:qFormat/>
    <w:uiPriority w:val="0"/>
    <w:pPr>
      <w:ind w:left="2940" w:leftChars="1400"/>
    </w:pPr>
  </w:style>
  <w:style w:type="paragraph" w:styleId="8">
    <w:name w:val="toc 1"/>
    <w:basedOn w:val="1"/>
    <w:next w:val="1"/>
    <w:qFormat/>
    <w:uiPriority w:val="0"/>
  </w:style>
  <w:style w:type="paragraph" w:styleId="9">
    <w:name w:val="toc 4"/>
    <w:basedOn w:val="1"/>
    <w:next w:val="1"/>
    <w:qFormat/>
    <w:uiPriority w:val="0"/>
    <w:pPr>
      <w:ind w:left="1260" w:leftChars="600"/>
    </w:pPr>
  </w:style>
  <w:style w:type="paragraph" w:styleId="10">
    <w:name w:val="toc 6"/>
    <w:basedOn w:val="1"/>
    <w:next w:val="1"/>
    <w:qFormat/>
    <w:uiPriority w:val="0"/>
    <w:pPr>
      <w:ind w:left="2100" w:leftChars="1000"/>
    </w:pPr>
  </w:style>
  <w:style w:type="paragraph" w:styleId="11">
    <w:name w:val="toc 2"/>
    <w:basedOn w:val="1"/>
    <w:next w:val="1"/>
    <w:qFormat/>
    <w:uiPriority w:val="0"/>
    <w:pPr>
      <w:ind w:left="420" w:leftChars="200"/>
    </w:pPr>
  </w:style>
  <w:style w:type="paragraph" w:styleId="12">
    <w:name w:val="toc 9"/>
    <w:basedOn w:val="1"/>
    <w:next w:val="1"/>
    <w:qFormat/>
    <w:uiPriority w:val="0"/>
    <w:pPr>
      <w:ind w:left="3360" w:leftChars="1600"/>
    </w:pPr>
  </w:style>
  <w:style w:type="character" w:customStyle="1" w:styleId="15">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2017-07-20T07:24:00Z</dcterms:created>
  <dc:creator>admin</dc:creator>
  <cp:lastModifiedBy>北北</cp:lastModifiedBy>
  <dcterms:modified xsi:type="dcterms:W3CDTF">2017-11-17T02:11:54Z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