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63" w:rightChars="30"/>
        <w:jc w:val="center"/>
        <w:rPr>
          <w:rFonts w:hint="eastAsia" w:ascii="宋体" w:hAnsi="宋体" w:eastAsia="黑体"/>
          <w:b/>
          <w:bCs/>
          <w:color w:val="008080"/>
          <w:sz w:val="48"/>
          <w:szCs w:val="48"/>
          <w:lang w:val="en-US" w:eastAsia="zh-CN"/>
        </w:rPr>
      </w:pPr>
      <w:r>
        <w:rPr>
          <w:rFonts w:hint="eastAsia" w:ascii="宋体" w:hAnsi="宋体" w:eastAsia="黑体"/>
          <w:b/>
          <w:bCs/>
          <w:color w:val="008080"/>
          <w:sz w:val="48"/>
          <w:szCs w:val="48"/>
        </w:rPr>
        <w:t>郴州东江湖 莽山森林公园高铁</w:t>
      </w:r>
      <w:r>
        <w:rPr>
          <w:rFonts w:hint="eastAsia" w:ascii="宋体" w:hAnsi="宋体" w:eastAsia="黑体"/>
          <w:b/>
          <w:bCs/>
          <w:color w:val="008080"/>
          <w:sz w:val="48"/>
          <w:szCs w:val="48"/>
          <w:lang w:eastAsia="zh-CN"/>
        </w:rPr>
        <w:t>纯玩</w:t>
      </w:r>
      <w:r>
        <w:rPr>
          <w:rFonts w:hint="eastAsia" w:ascii="宋体" w:hAnsi="宋体" w:eastAsia="黑体"/>
          <w:b/>
          <w:bCs/>
          <w:color w:val="008080"/>
          <w:sz w:val="48"/>
          <w:szCs w:val="48"/>
        </w:rPr>
        <w:t>三天</w:t>
      </w:r>
    </w:p>
    <w:p>
      <w:pPr>
        <w:spacing w:line="360" w:lineRule="auto"/>
        <w:ind w:left="141" w:leftChars="67" w:right="63" w:rightChars="30"/>
        <w:jc w:val="left"/>
        <w:rPr>
          <w:rFonts w:hint="eastAsia" w:ascii="黑体" w:hAnsi="黑体" w:eastAsia="黑体"/>
          <w:bCs/>
          <w:sz w:val="24"/>
        </w:rPr>
      </w:pPr>
      <w:r>
        <w:rPr>
          <w:rFonts w:hint="eastAsia" w:ascii="黑体" w:hAnsi="黑体" w:eastAsia="黑体"/>
          <w:b/>
          <w:bCs/>
          <w:szCs w:val="21"/>
        </w:rPr>
        <w:t>『</w:t>
      </w:r>
      <w:r>
        <w:rPr>
          <w:rFonts w:hint="eastAsia" w:ascii="黑体" w:hAnsi="黑体" w:eastAsia="黑体"/>
          <w:b/>
          <w:szCs w:val="21"/>
        </w:rPr>
        <w:t>行程简表</w:t>
      </w:r>
      <w:r>
        <w:rPr>
          <w:rFonts w:hint="eastAsia" w:ascii="黑体" w:hAnsi="黑体" w:eastAsia="黑体"/>
          <w:b/>
          <w:bCs/>
          <w:szCs w:val="21"/>
        </w:rPr>
        <w:t>』</w:t>
      </w:r>
    </w:p>
    <w:tbl>
      <w:tblPr>
        <w:tblStyle w:val="9"/>
        <w:tblW w:w="102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685"/>
        <w:gridCol w:w="851"/>
        <w:gridCol w:w="850"/>
        <w:gridCol w:w="851"/>
        <w:gridCol w:w="85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93" w:type="dxa"/>
            <w:vMerge w:val="restart"/>
            <w:tcBorders>
              <w:top w:val="single" w:color="808080" w:sz="48" w:space="0"/>
            </w:tcBorders>
            <w:shd w:val="clear" w:color="auto" w:fill="F3F3F3"/>
            <w:vAlign w:val="center"/>
          </w:tcPr>
          <w:p>
            <w:pPr>
              <w:spacing w:line="280" w:lineRule="exact"/>
              <w:ind w:left="34"/>
              <w:jc w:val="center"/>
              <w:rPr>
                <w:rFonts w:hint="eastAsia" w:ascii="宋体" w:hAnsi="宋体"/>
                <w:b/>
                <w:sz w:val="18"/>
                <w:szCs w:val="18"/>
              </w:rPr>
            </w:pPr>
            <w:r>
              <w:rPr>
                <w:rFonts w:hint="eastAsia" w:ascii="宋体" w:hAnsi="宋体"/>
                <w:b/>
                <w:sz w:val="18"/>
                <w:szCs w:val="18"/>
              </w:rPr>
              <w:t>日 期</w:t>
            </w:r>
          </w:p>
        </w:tc>
        <w:tc>
          <w:tcPr>
            <w:tcW w:w="3685" w:type="dxa"/>
            <w:vMerge w:val="restart"/>
            <w:tcBorders>
              <w:top w:val="single" w:color="808080" w:sz="48" w:space="0"/>
            </w:tcBorders>
            <w:shd w:val="clear" w:color="auto" w:fill="F3F3F3"/>
            <w:vAlign w:val="center"/>
          </w:tcPr>
          <w:p>
            <w:pPr>
              <w:spacing w:line="280" w:lineRule="exact"/>
              <w:ind w:left="283"/>
              <w:jc w:val="center"/>
              <w:rPr>
                <w:rFonts w:hint="eastAsia" w:ascii="宋体" w:hAnsi="宋体"/>
                <w:b/>
                <w:sz w:val="18"/>
                <w:szCs w:val="18"/>
              </w:rPr>
            </w:pPr>
            <w:r>
              <w:rPr>
                <w:rFonts w:hint="eastAsia" w:ascii="宋体" w:hAnsi="宋体"/>
                <w:b/>
                <w:sz w:val="18"/>
                <w:szCs w:val="18"/>
              </w:rPr>
              <w:t>行 程</w:t>
            </w:r>
          </w:p>
        </w:tc>
        <w:tc>
          <w:tcPr>
            <w:tcW w:w="851" w:type="dxa"/>
            <w:vMerge w:val="restart"/>
            <w:tcBorders>
              <w:top w:val="single" w:color="808080" w:sz="48" w:space="0"/>
            </w:tcBorders>
            <w:shd w:val="clear" w:color="auto" w:fill="F3F3F3"/>
            <w:vAlign w:val="center"/>
          </w:tcPr>
          <w:p>
            <w:pPr>
              <w:spacing w:line="280" w:lineRule="exact"/>
              <w:ind w:left="34"/>
              <w:jc w:val="center"/>
              <w:rPr>
                <w:rFonts w:hint="eastAsia" w:ascii="宋体" w:hAnsi="宋体"/>
                <w:b/>
                <w:sz w:val="18"/>
                <w:szCs w:val="18"/>
              </w:rPr>
            </w:pPr>
            <w:r>
              <w:rPr>
                <w:rFonts w:hint="eastAsia" w:ascii="宋体" w:hAnsi="宋体"/>
                <w:b/>
                <w:sz w:val="18"/>
                <w:szCs w:val="18"/>
              </w:rPr>
              <w:t>交通</w:t>
            </w:r>
          </w:p>
        </w:tc>
        <w:tc>
          <w:tcPr>
            <w:tcW w:w="2551" w:type="dxa"/>
            <w:gridSpan w:val="3"/>
            <w:tcBorders>
              <w:top w:val="single" w:color="808080" w:sz="48" w:space="0"/>
              <w:bottom w:val="single" w:color="808080" w:sz="2" w:space="0"/>
            </w:tcBorders>
            <w:shd w:val="clear" w:color="auto" w:fill="F3F3F3"/>
            <w:vAlign w:val="center"/>
          </w:tcPr>
          <w:p>
            <w:pPr>
              <w:spacing w:line="280" w:lineRule="exact"/>
              <w:ind w:left="283"/>
              <w:jc w:val="center"/>
              <w:rPr>
                <w:rFonts w:hint="eastAsia" w:ascii="宋体" w:hAnsi="宋体"/>
                <w:b/>
                <w:sz w:val="18"/>
                <w:szCs w:val="18"/>
              </w:rPr>
            </w:pPr>
            <w:r>
              <w:rPr>
                <w:rFonts w:hint="eastAsia" w:ascii="宋体" w:hAnsi="宋体"/>
                <w:b/>
                <w:sz w:val="18"/>
                <w:szCs w:val="18"/>
              </w:rPr>
              <w:t>用餐安排</w:t>
            </w:r>
          </w:p>
        </w:tc>
        <w:tc>
          <w:tcPr>
            <w:tcW w:w="2180" w:type="dxa"/>
            <w:vMerge w:val="restart"/>
            <w:tcBorders>
              <w:top w:val="single" w:color="808080" w:sz="48" w:space="0"/>
            </w:tcBorders>
            <w:shd w:val="clear" w:color="auto" w:fill="F3F3F3"/>
            <w:vAlign w:val="center"/>
          </w:tcPr>
          <w:p>
            <w:pPr>
              <w:spacing w:line="280" w:lineRule="exact"/>
              <w:ind w:left="283"/>
              <w:jc w:val="center"/>
              <w:rPr>
                <w:rFonts w:hint="eastAsia" w:ascii="宋体" w:hAnsi="宋体"/>
                <w:b/>
                <w:sz w:val="18"/>
                <w:szCs w:val="18"/>
              </w:rPr>
            </w:pPr>
            <w:r>
              <w:rPr>
                <w:rFonts w:hint="eastAsia" w:ascii="宋体" w:hAnsi="宋体"/>
                <w:b/>
                <w:sz w:val="18"/>
                <w:szCs w:val="18"/>
              </w:rPr>
              <w:t>酒      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 w:hRule="atLeast"/>
        </w:trPr>
        <w:tc>
          <w:tcPr>
            <w:tcW w:w="993" w:type="dxa"/>
            <w:vMerge w:val="continue"/>
            <w:shd w:val="clear" w:color="auto" w:fill="F3F3F3"/>
          </w:tcPr>
          <w:p>
            <w:pPr>
              <w:spacing w:line="280" w:lineRule="exact"/>
              <w:ind w:left="283"/>
              <w:jc w:val="center"/>
              <w:rPr>
                <w:rFonts w:hint="eastAsia" w:ascii="仿宋_GB2312" w:eastAsia="仿宋_GB2312"/>
                <w:b/>
                <w:sz w:val="18"/>
                <w:szCs w:val="18"/>
              </w:rPr>
            </w:pPr>
          </w:p>
        </w:tc>
        <w:tc>
          <w:tcPr>
            <w:tcW w:w="3685" w:type="dxa"/>
            <w:vMerge w:val="continue"/>
            <w:shd w:val="clear" w:color="auto" w:fill="F3F3F3"/>
          </w:tcPr>
          <w:p>
            <w:pPr>
              <w:spacing w:line="280" w:lineRule="exact"/>
              <w:ind w:left="283"/>
              <w:jc w:val="center"/>
              <w:rPr>
                <w:rFonts w:hint="eastAsia" w:ascii="仿宋_GB2312" w:eastAsia="仿宋_GB2312"/>
                <w:b/>
                <w:sz w:val="18"/>
                <w:szCs w:val="18"/>
              </w:rPr>
            </w:pPr>
          </w:p>
        </w:tc>
        <w:tc>
          <w:tcPr>
            <w:tcW w:w="851" w:type="dxa"/>
            <w:vMerge w:val="continue"/>
            <w:shd w:val="clear" w:color="auto" w:fill="F3F3F3"/>
          </w:tcPr>
          <w:p>
            <w:pPr>
              <w:spacing w:line="280" w:lineRule="exact"/>
              <w:ind w:left="34"/>
              <w:jc w:val="center"/>
              <w:rPr>
                <w:rFonts w:hint="eastAsia" w:ascii="仿宋_GB2312" w:eastAsia="仿宋_GB2312"/>
                <w:b/>
                <w:sz w:val="18"/>
                <w:szCs w:val="18"/>
              </w:rPr>
            </w:pPr>
          </w:p>
        </w:tc>
        <w:tc>
          <w:tcPr>
            <w:tcW w:w="850" w:type="dxa"/>
            <w:tcBorders>
              <w:top w:val="single" w:color="808080" w:sz="2" w:space="0"/>
            </w:tcBorders>
            <w:shd w:val="clear" w:color="auto" w:fill="F3F3F3"/>
            <w:vAlign w:val="center"/>
          </w:tcPr>
          <w:p>
            <w:pPr>
              <w:spacing w:line="280" w:lineRule="exact"/>
              <w:ind w:left="-108"/>
              <w:jc w:val="center"/>
              <w:rPr>
                <w:rFonts w:hint="eastAsia" w:ascii="宋体" w:hAnsi="宋体"/>
                <w:b/>
                <w:sz w:val="18"/>
                <w:szCs w:val="18"/>
              </w:rPr>
            </w:pPr>
            <w:r>
              <w:rPr>
                <w:rFonts w:hint="eastAsia" w:ascii="宋体" w:hAnsi="宋体"/>
                <w:b/>
                <w:sz w:val="18"/>
                <w:szCs w:val="18"/>
              </w:rPr>
              <w:t>早餐</w:t>
            </w:r>
          </w:p>
        </w:tc>
        <w:tc>
          <w:tcPr>
            <w:tcW w:w="851" w:type="dxa"/>
            <w:tcBorders>
              <w:top w:val="single" w:color="808080" w:sz="2" w:space="0"/>
            </w:tcBorders>
            <w:shd w:val="clear" w:color="auto" w:fill="F3F3F3"/>
            <w:vAlign w:val="center"/>
          </w:tcPr>
          <w:p>
            <w:pPr>
              <w:spacing w:line="280" w:lineRule="exact"/>
              <w:ind w:left="-108"/>
              <w:jc w:val="center"/>
              <w:rPr>
                <w:rFonts w:hint="eastAsia" w:ascii="宋体" w:hAnsi="宋体"/>
                <w:b/>
                <w:sz w:val="18"/>
                <w:szCs w:val="18"/>
              </w:rPr>
            </w:pPr>
            <w:r>
              <w:rPr>
                <w:rFonts w:hint="eastAsia" w:ascii="宋体" w:hAnsi="宋体"/>
                <w:b/>
                <w:sz w:val="18"/>
                <w:szCs w:val="18"/>
              </w:rPr>
              <w:t>中餐</w:t>
            </w:r>
          </w:p>
        </w:tc>
        <w:tc>
          <w:tcPr>
            <w:tcW w:w="850" w:type="dxa"/>
            <w:tcBorders>
              <w:top w:val="single" w:color="808080" w:sz="2" w:space="0"/>
            </w:tcBorders>
            <w:shd w:val="clear" w:color="auto" w:fill="F3F3F3"/>
            <w:vAlign w:val="center"/>
          </w:tcPr>
          <w:p>
            <w:pPr>
              <w:spacing w:line="280" w:lineRule="exact"/>
              <w:ind w:left="34"/>
              <w:jc w:val="center"/>
              <w:rPr>
                <w:rFonts w:hint="eastAsia" w:ascii="宋体" w:hAnsi="宋体"/>
                <w:b/>
                <w:sz w:val="18"/>
                <w:szCs w:val="18"/>
              </w:rPr>
            </w:pPr>
            <w:r>
              <w:rPr>
                <w:rFonts w:hint="eastAsia" w:ascii="宋体" w:hAnsi="宋体"/>
                <w:b/>
                <w:sz w:val="18"/>
                <w:szCs w:val="18"/>
              </w:rPr>
              <w:t>晚餐</w:t>
            </w:r>
          </w:p>
        </w:tc>
        <w:tc>
          <w:tcPr>
            <w:tcW w:w="2180" w:type="dxa"/>
            <w:vMerge w:val="continue"/>
            <w:shd w:val="clear" w:color="auto" w:fill="F3F3F3"/>
          </w:tcPr>
          <w:p>
            <w:pPr>
              <w:spacing w:line="280" w:lineRule="exact"/>
              <w:ind w:left="283"/>
              <w:jc w:val="center"/>
              <w:rPr>
                <w:rFonts w:hint="eastAsia" w:ascii="仿宋_GB2312" w:eastAsia="仿宋_GB2312"/>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993" w:type="dxa"/>
            <w:vAlign w:val="center"/>
          </w:tcPr>
          <w:p>
            <w:pPr>
              <w:spacing w:line="280" w:lineRule="exact"/>
              <w:ind w:left="176"/>
              <w:rPr>
                <w:rFonts w:hint="eastAsia" w:ascii="宋体" w:hAnsi="宋体"/>
                <w:sz w:val="18"/>
                <w:szCs w:val="18"/>
              </w:rPr>
            </w:pPr>
            <w:r>
              <w:rPr>
                <w:rFonts w:hint="eastAsia" w:ascii="宋体" w:hAnsi="宋体"/>
                <w:sz w:val="18"/>
                <w:szCs w:val="18"/>
              </w:rPr>
              <w:t>第一天</w:t>
            </w:r>
          </w:p>
        </w:tc>
        <w:tc>
          <w:tcPr>
            <w:tcW w:w="3685" w:type="dxa"/>
            <w:vAlign w:val="center"/>
          </w:tcPr>
          <w:p>
            <w:pPr>
              <w:spacing w:line="280" w:lineRule="exact"/>
              <w:ind w:left="34"/>
              <w:rPr>
                <w:rFonts w:hint="eastAsia" w:ascii="宋体" w:hAnsi="宋体"/>
                <w:sz w:val="18"/>
                <w:szCs w:val="18"/>
              </w:rPr>
            </w:pPr>
            <w:r>
              <w:rPr>
                <w:rFonts w:hint="eastAsia" w:ascii="宋体" w:hAnsi="宋体"/>
                <w:sz w:val="18"/>
                <w:szCs w:val="18"/>
              </w:rPr>
              <w:t>武广高铁·郴州西·入住酒店</w:t>
            </w:r>
          </w:p>
        </w:tc>
        <w:tc>
          <w:tcPr>
            <w:tcW w:w="851" w:type="dxa"/>
            <w:vAlign w:val="center"/>
          </w:tcPr>
          <w:p>
            <w:pPr>
              <w:spacing w:line="280" w:lineRule="exact"/>
              <w:ind w:left="34"/>
              <w:jc w:val="center"/>
              <w:rPr>
                <w:rFonts w:hint="eastAsia" w:ascii="宋体" w:hAnsi="宋体"/>
                <w:sz w:val="18"/>
                <w:szCs w:val="18"/>
              </w:rPr>
            </w:pPr>
            <w:r>
              <w:rPr>
                <w:rFonts w:hint="eastAsia" w:ascii="宋体" w:hAnsi="宋体"/>
                <w:sz w:val="18"/>
                <w:szCs w:val="18"/>
              </w:rPr>
              <w:t>高铁</w:t>
            </w:r>
          </w:p>
        </w:tc>
        <w:tc>
          <w:tcPr>
            <w:tcW w:w="850" w:type="dxa"/>
          </w:tcPr>
          <w:p>
            <w:pPr>
              <w:spacing w:line="280" w:lineRule="exact"/>
              <w:ind w:left="-108"/>
              <w:jc w:val="center"/>
              <w:rPr>
                <w:rFonts w:hint="eastAsia" w:ascii="宋体" w:hAnsi="宋体"/>
                <w:sz w:val="18"/>
                <w:szCs w:val="18"/>
              </w:rPr>
            </w:pPr>
          </w:p>
        </w:tc>
        <w:tc>
          <w:tcPr>
            <w:tcW w:w="851" w:type="dxa"/>
          </w:tcPr>
          <w:p>
            <w:pPr>
              <w:spacing w:line="280" w:lineRule="exact"/>
              <w:ind w:left="-108"/>
              <w:jc w:val="center"/>
              <w:rPr>
                <w:rFonts w:hint="eastAsia" w:ascii="宋体" w:hAnsi="宋体"/>
                <w:sz w:val="18"/>
                <w:szCs w:val="18"/>
              </w:rPr>
            </w:pPr>
            <w:r>
              <w:rPr>
                <w:rFonts w:hint="eastAsia" w:ascii="宋体" w:hAnsi="宋体"/>
                <w:sz w:val="18"/>
                <w:szCs w:val="18"/>
              </w:rPr>
              <w:t xml:space="preserve"> </w:t>
            </w:r>
          </w:p>
        </w:tc>
        <w:tc>
          <w:tcPr>
            <w:tcW w:w="850" w:type="dxa"/>
          </w:tcPr>
          <w:p>
            <w:pPr>
              <w:spacing w:line="280" w:lineRule="exact"/>
              <w:ind w:left="-108"/>
              <w:jc w:val="center"/>
              <w:rPr>
                <w:rFonts w:hint="eastAsia" w:ascii="宋体" w:hAnsi="宋体"/>
                <w:sz w:val="18"/>
                <w:szCs w:val="18"/>
              </w:rPr>
            </w:pPr>
            <w:r>
              <w:rPr>
                <w:rFonts w:hint="eastAsia" w:ascii="宋体" w:hAnsi="宋体"/>
                <w:sz w:val="18"/>
                <w:szCs w:val="18"/>
              </w:rPr>
              <w:t>√</w:t>
            </w:r>
          </w:p>
        </w:tc>
        <w:tc>
          <w:tcPr>
            <w:tcW w:w="2180" w:type="dxa"/>
            <w:vAlign w:val="center"/>
          </w:tcPr>
          <w:p>
            <w:pPr>
              <w:spacing w:line="280" w:lineRule="exact"/>
              <w:ind w:left="34"/>
              <w:rPr>
                <w:rFonts w:hint="eastAsia" w:ascii="宋体" w:hAnsi="宋体"/>
                <w:sz w:val="18"/>
                <w:szCs w:val="18"/>
              </w:rPr>
            </w:pPr>
            <w:r>
              <w:rPr>
                <w:rFonts w:hint="eastAsia" w:ascii="宋体" w:hAnsi="宋体"/>
                <w:bCs/>
                <w:sz w:val="18"/>
                <w:szCs w:val="18"/>
                <w:lang w:val="en-US" w:eastAsia="zh-CN"/>
              </w:rPr>
              <w:t>郴州</w:t>
            </w:r>
            <w:r>
              <w:rPr>
                <w:rFonts w:hint="eastAsia" w:ascii="宋体" w:hAnsi="宋体"/>
                <w:bCs/>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993" w:type="dxa"/>
            <w:vAlign w:val="center"/>
          </w:tcPr>
          <w:p>
            <w:pPr>
              <w:spacing w:line="280" w:lineRule="exact"/>
              <w:ind w:left="176"/>
              <w:rPr>
                <w:rFonts w:hint="eastAsia" w:ascii="宋体" w:hAnsi="宋体"/>
                <w:sz w:val="18"/>
                <w:szCs w:val="18"/>
              </w:rPr>
            </w:pPr>
            <w:r>
              <w:rPr>
                <w:rFonts w:hint="eastAsia" w:ascii="宋体" w:hAnsi="宋体"/>
                <w:sz w:val="18"/>
                <w:szCs w:val="18"/>
              </w:rPr>
              <w:t>第二天</w:t>
            </w:r>
          </w:p>
        </w:tc>
        <w:tc>
          <w:tcPr>
            <w:tcW w:w="3685" w:type="dxa"/>
            <w:vAlign w:val="center"/>
          </w:tcPr>
          <w:p>
            <w:pPr>
              <w:spacing w:line="280" w:lineRule="exact"/>
              <w:ind w:left="34"/>
              <w:rPr>
                <w:rFonts w:hint="eastAsia" w:ascii="宋体" w:hAnsi="宋体"/>
                <w:sz w:val="18"/>
                <w:szCs w:val="18"/>
              </w:rPr>
            </w:pPr>
            <w:r>
              <w:rPr>
                <w:rFonts w:hint="eastAsia" w:ascii="宋体" w:hAnsi="宋体"/>
                <w:sz w:val="18"/>
                <w:szCs w:val="18"/>
              </w:rPr>
              <w:t>郴州·东江湖·莽山猴王寨</w:t>
            </w:r>
          </w:p>
        </w:tc>
        <w:tc>
          <w:tcPr>
            <w:tcW w:w="851" w:type="dxa"/>
            <w:vAlign w:val="center"/>
          </w:tcPr>
          <w:p>
            <w:pPr>
              <w:spacing w:line="280" w:lineRule="exact"/>
              <w:ind w:left="34"/>
              <w:jc w:val="center"/>
              <w:rPr>
                <w:rFonts w:hint="eastAsia" w:ascii="宋体" w:hAnsi="宋体"/>
                <w:sz w:val="18"/>
                <w:szCs w:val="18"/>
              </w:rPr>
            </w:pPr>
            <w:r>
              <w:rPr>
                <w:rFonts w:hint="eastAsia" w:ascii="宋体" w:hAnsi="宋体"/>
                <w:sz w:val="18"/>
                <w:szCs w:val="18"/>
              </w:rPr>
              <w:t>汽车</w:t>
            </w:r>
          </w:p>
        </w:tc>
        <w:tc>
          <w:tcPr>
            <w:tcW w:w="850" w:type="dxa"/>
          </w:tcPr>
          <w:p>
            <w:pPr>
              <w:spacing w:line="280" w:lineRule="exact"/>
              <w:ind w:left="-108"/>
              <w:jc w:val="center"/>
              <w:rPr>
                <w:rFonts w:hint="eastAsia" w:ascii="宋体" w:hAnsi="宋体"/>
                <w:sz w:val="18"/>
                <w:szCs w:val="18"/>
              </w:rPr>
            </w:pPr>
            <w:r>
              <w:rPr>
                <w:rFonts w:hint="eastAsia" w:ascii="宋体" w:hAnsi="宋体"/>
                <w:sz w:val="18"/>
                <w:szCs w:val="18"/>
              </w:rPr>
              <w:t>√</w:t>
            </w:r>
          </w:p>
        </w:tc>
        <w:tc>
          <w:tcPr>
            <w:tcW w:w="851" w:type="dxa"/>
          </w:tcPr>
          <w:p>
            <w:pPr>
              <w:spacing w:line="280" w:lineRule="exact"/>
              <w:ind w:left="-108"/>
              <w:jc w:val="center"/>
              <w:rPr>
                <w:rFonts w:hint="eastAsia" w:ascii="宋体" w:hAnsi="宋体"/>
                <w:sz w:val="18"/>
                <w:szCs w:val="18"/>
              </w:rPr>
            </w:pPr>
            <w:r>
              <w:rPr>
                <w:rFonts w:hint="eastAsia" w:ascii="宋体" w:hAnsi="宋体"/>
                <w:sz w:val="18"/>
                <w:szCs w:val="18"/>
              </w:rPr>
              <w:t>√</w:t>
            </w:r>
          </w:p>
        </w:tc>
        <w:tc>
          <w:tcPr>
            <w:tcW w:w="850" w:type="dxa"/>
          </w:tcPr>
          <w:p>
            <w:pPr>
              <w:spacing w:line="280" w:lineRule="exact"/>
              <w:ind w:left="-108"/>
              <w:jc w:val="center"/>
              <w:rPr>
                <w:rFonts w:hint="eastAsia" w:ascii="宋体" w:hAnsi="宋体"/>
                <w:sz w:val="18"/>
                <w:szCs w:val="18"/>
              </w:rPr>
            </w:pPr>
            <w:r>
              <w:rPr>
                <w:rFonts w:hint="eastAsia" w:ascii="宋体" w:hAnsi="宋体"/>
                <w:sz w:val="18"/>
                <w:szCs w:val="18"/>
              </w:rPr>
              <w:t>√</w:t>
            </w:r>
          </w:p>
        </w:tc>
        <w:tc>
          <w:tcPr>
            <w:tcW w:w="2180" w:type="dxa"/>
            <w:vAlign w:val="center"/>
          </w:tcPr>
          <w:p>
            <w:pPr>
              <w:spacing w:line="280" w:lineRule="exact"/>
              <w:ind w:left="34"/>
              <w:rPr>
                <w:rFonts w:hint="eastAsia" w:ascii="宋体" w:hAnsi="宋体"/>
                <w:b/>
                <w:bCs/>
                <w:sz w:val="18"/>
                <w:szCs w:val="18"/>
                <w:lang w:val="en-US" w:eastAsia="zh-CN"/>
              </w:rPr>
            </w:pPr>
            <w:r>
              <w:rPr>
                <w:rStyle w:val="8"/>
                <w:rFonts w:hint="eastAsia" w:cs="Arial"/>
                <w:b w:val="0"/>
                <w:sz w:val="18"/>
                <w:szCs w:val="18"/>
              </w:rPr>
              <w:t xml:space="preserve">莽山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993" w:type="dxa"/>
            <w:vAlign w:val="center"/>
          </w:tcPr>
          <w:p>
            <w:pPr>
              <w:spacing w:line="280" w:lineRule="exact"/>
              <w:ind w:left="176"/>
              <w:rPr>
                <w:rFonts w:hint="eastAsia" w:ascii="宋体" w:hAnsi="宋体"/>
                <w:sz w:val="18"/>
                <w:szCs w:val="18"/>
              </w:rPr>
            </w:pPr>
            <w:r>
              <w:rPr>
                <w:rFonts w:hint="eastAsia" w:ascii="宋体" w:hAnsi="宋体"/>
                <w:sz w:val="18"/>
                <w:szCs w:val="18"/>
              </w:rPr>
              <w:t>第三天</w:t>
            </w:r>
          </w:p>
        </w:tc>
        <w:tc>
          <w:tcPr>
            <w:tcW w:w="3685" w:type="dxa"/>
            <w:vAlign w:val="center"/>
          </w:tcPr>
          <w:p>
            <w:pPr>
              <w:spacing w:line="280" w:lineRule="exact"/>
              <w:rPr>
                <w:rFonts w:hint="eastAsia" w:ascii="宋体" w:hAnsi="宋体"/>
                <w:sz w:val="18"/>
                <w:szCs w:val="18"/>
              </w:rPr>
            </w:pPr>
            <w:r>
              <w:rPr>
                <w:rFonts w:hint="eastAsia" w:ascii="宋体" w:hAnsi="宋体"/>
                <w:sz w:val="18"/>
                <w:szCs w:val="18"/>
              </w:rPr>
              <w:t>天台山·韶关·武广高铁</w:t>
            </w:r>
          </w:p>
        </w:tc>
        <w:tc>
          <w:tcPr>
            <w:tcW w:w="851" w:type="dxa"/>
            <w:vAlign w:val="center"/>
          </w:tcPr>
          <w:p>
            <w:pPr>
              <w:spacing w:line="280" w:lineRule="exact"/>
              <w:ind w:left="34"/>
              <w:jc w:val="center"/>
              <w:rPr>
                <w:rFonts w:hint="eastAsia" w:ascii="宋体" w:hAnsi="宋体"/>
                <w:sz w:val="18"/>
                <w:szCs w:val="18"/>
              </w:rPr>
            </w:pPr>
            <w:r>
              <w:rPr>
                <w:rFonts w:hint="eastAsia" w:ascii="宋体" w:hAnsi="宋体"/>
                <w:sz w:val="18"/>
                <w:szCs w:val="18"/>
              </w:rPr>
              <w:t>高铁</w:t>
            </w:r>
          </w:p>
        </w:tc>
        <w:tc>
          <w:tcPr>
            <w:tcW w:w="850" w:type="dxa"/>
          </w:tcPr>
          <w:p>
            <w:pPr>
              <w:spacing w:line="280" w:lineRule="exact"/>
              <w:ind w:left="-108"/>
              <w:jc w:val="center"/>
              <w:rPr>
                <w:rFonts w:hint="eastAsia" w:ascii="宋体" w:hAnsi="宋体"/>
                <w:sz w:val="18"/>
                <w:szCs w:val="18"/>
              </w:rPr>
            </w:pPr>
            <w:r>
              <w:rPr>
                <w:rFonts w:hint="eastAsia" w:ascii="宋体" w:hAnsi="宋体"/>
                <w:sz w:val="18"/>
                <w:szCs w:val="18"/>
              </w:rPr>
              <w:t>√</w:t>
            </w:r>
          </w:p>
        </w:tc>
        <w:tc>
          <w:tcPr>
            <w:tcW w:w="851" w:type="dxa"/>
            <w:vAlign w:val="center"/>
          </w:tcPr>
          <w:p>
            <w:pPr>
              <w:spacing w:line="280" w:lineRule="exact"/>
              <w:ind w:left="-108"/>
              <w:jc w:val="center"/>
              <w:rPr>
                <w:rFonts w:hint="eastAsia" w:ascii="宋体" w:hAnsi="宋体"/>
                <w:sz w:val="18"/>
                <w:szCs w:val="18"/>
              </w:rPr>
            </w:pPr>
            <w:r>
              <w:rPr>
                <w:rFonts w:hint="eastAsia" w:ascii="宋体" w:hAnsi="宋体"/>
                <w:sz w:val="18"/>
                <w:szCs w:val="18"/>
              </w:rPr>
              <w:t>√</w:t>
            </w:r>
          </w:p>
        </w:tc>
        <w:tc>
          <w:tcPr>
            <w:tcW w:w="850" w:type="dxa"/>
            <w:vAlign w:val="center"/>
          </w:tcPr>
          <w:p>
            <w:pPr>
              <w:spacing w:line="280" w:lineRule="exact"/>
              <w:ind w:left="34"/>
              <w:jc w:val="center"/>
              <w:rPr>
                <w:rFonts w:hint="eastAsia" w:ascii="宋体" w:hAnsi="宋体"/>
                <w:sz w:val="18"/>
                <w:szCs w:val="18"/>
              </w:rPr>
            </w:pPr>
          </w:p>
        </w:tc>
        <w:tc>
          <w:tcPr>
            <w:tcW w:w="2180" w:type="dxa"/>
            <w:vAlign w:val="center"/>
          </w:tcPr>
          <w:p>
            <w:pPr>
              <w:spacing w:line="280" w:lineRule="exact"/>
              <w:ind w:left="34"/>
              <w:rPr>
                <w:rFonts w:hint="eastAsia" w:ascii="宋体" w:hAnsi="宋体"/>
                <w:bCs/>
                <w:sz w:val="18"/>
                <w:szCs w:val="18"/>
                <w:lang w:val="en-US" w:eastAsia="zh-CN"/>
              </w:rPr>
            </w:pPr>
            <w:r>
              <w:rPr>
                <w:rFonts w:hint="eastAsia" w:ascii="宋体" w:hAnsi="宋体"/>
                <w:bCs/>
                <w:sz w:val="18"/>
                <w:szCs w:val="18"/>
                <w:lang w:val="en-US" w:eastAsia="zh-CN"/>
              </w:rPr>
              <w:t>温馨家园</w:t>
            </w:r>
          </w:p>
        </w:tc>
      </w:tr>
    </w:tbl>
    <w:p>
      <w:pPr>
        <w:snapToGrid w:val="0"/>
        <w:jc w:val="left"/>
        <w:rPr>
          <w:rFonts w:hint="eastAsia" w:ascii="黑体" w:hAnsi="黑体" w:eastAsia="黑体"/>
          <w:b/>
          <w:shadow/>
          <w:szCs w:val="21"/>
        </w:rPr>
      </w:pPr>
    </w:p>
    <w:p>
      <w:pPr>
        <w:snapToGrid w:val="0"/>
        <w:jc w:val="left"/>
        <w:rPr>
          <w:rFonts w:hint="eastAsia" w:ascii="黑体" w:hAnsi="黑体" w:eastAsia="黑体"/>
          <w:b/>
          <w:shadow/>
          <w:szCs w:val="21"/>
        </w:rPr>
      </w:pPr>
      <w:r>
        <w:rPr>
          <w:rFonts w:hint="eastAsia" w:ascii="黑体" w:hAnsi="黑体" w:eastAsia="黑体"/>
          <w:b/>
          <w:shadow/>
          <w:szCs w:val="21"/>
        </w:rPr>
        <w:t>『详细行程』</w:t>
      </w:r>
    </w:p>
    <w:p>
      <w:pPr>
        <w:snapToGrid w:val="0"/>
        <w:rPr>
          <w:rFonts w:hint="eastAsia" w:ascii="黑体" w:hAnsi="黑体" w:eastAsia="黑体"/>
          <w:b/>
          <w:shadow/>
          <w:sz w:val="30"/>
          <w:szCs w:val="30"/>
          <w:bdr w:val="single" w:color="auto" w:sz="4" w:space="0"/>
        </w:rPr>
      </w:pPr>
      <w:r>
        <w:rPr>
          <w:rFonts w:hint="eastAsia" w:ascii="宋体" w:hAnsi="宋体"/>
          <w:b/>
          <w:sz w:val="30"/>
          <w:szCs w:val="30"/>
        </w:rPr>
        <w:t>第一天：</w:t>
      </w:r>
      <w:r>
        <w:rPr>
          <w:rFonts w:hint="eastAsia" w:ascii="宋体" w:hAnsi="宋体"/>
          <w:b/>
          <w:bCs/>
          <w:sz w:val="30"/>
          <w:szCs w:val="30"/>
        </w:rPr>
        <w:t>武广高铁·郴州西·入住酒店</w:t>
      </w:r>
    </w:p>
    <w:p>
      <w:pPr>
        <w:pStyle w:val="15"/>
        <w:rPr>
          <w:rFonts w:hint="eastAsia" w:ascii="黑体" w:hAnsi="黑体" w:eastAsia="黑体"/>
          <w:shadow/>
          <w:bdr w:val="single" w:color="auto" w:sz="4" w:space="0"/>
        </w:rPr>
      </w:pPr>
      <w:r>
        <w:rPr>
          <w:rFonts w:hint="eastAsia"/>
        </w:rPr>
        <w:t>餐：含晚餐                                            住：郴州</w:t>
      </w:r>
    </w:p>
    <w:p>
      <w:pPr>
        <w:ind w:left="2" w:leftChars="1" w:right="63" w:firstLine="735" w:firstLineChars="350"/>
        <w:rPr>
          <w:rFonts w:hint="eastAsia" w:cs="Arial"/>
          <w:szCs w:val="21"/>
        </w:rPr>
      </w:pPr>
      <w:r>
        <w:rPr>
          <w:rFonts w:hint="eastAsia" w:cs="Arial"/>
          <w:szCs w:val="21"/>
        </w:rPr>
        <w:t>乘武广高铁赴郴州西站（准确车次以出团前通知为准。），乘车前往市区晚餐后入住酒店。</w:t>
      </w:r>
    </w:p>
    <w:p>
      <w:pPr>
        <w:ind w:left="2" w:leftChars="1" w:right="63" w:firstLine="735" w:firstLineChars="350"/>
        <w:rPr>
          <w:rFonts w:hint="eastAsia" w:cs="Arial"/>
          <w:szCs w:val="21"/>
        </w:rPr>
      </w:pPr>
    </w:p>
    <w:p>
      <w:pPr>
        <w:snapToGrid w:val="0"/>
        <w:rPr>
          <w:rFonts w:hint="eastAsia" w:ascii="黑体" w:hAnsi="黑体" w:eastAsia="黑体"/>
          <w:b/>
          <w:shadow/>
          <w:sz w:val="30"/>
          <w:szCs w:val="30"/>
          <w:bdr w:val="single" w:color="auto" w:sz="4" w:space="0"/>
        </w:rPr>
      </w:pPr>
      <w:r>
        <w:rPr>
          <w:rFonts w:hint="eastAsia" w:ascii="宋体" w:hAnsi="宋体"/>
          <w:b/>
          <w:sz w:val="30"/>
          <w:szCs w:val="30"/>
        </w:rPr>
        <w:t>第二天：东江湖·莽山·猴王寨</w:t>
      </w:r>
    </w:p>
    <w:p>
      <w:pPr>
        <w:pStyle w:val="15"/>
        <w:rPr>
          <w:rFonts w:hint="eastAsia" w:cs="Arial"/>
          <w:szCs w:val="21"/>
        </w:rPr>
      </w:pPr>
      <w:r>
        <w:rPr>
          <w:rFonts w:hint="eastAsia"/>
        </w:rPr>
        <w:t xml:space="preserve">餐：含早中晚餐                                         住：莽山 </w:t>
      </w:r>
    </w:p>
    <w:p>
      <w:pPr>
        <w:spacing w:line="276" w:lineRule="auto"/>
        <w:ind w:right="63" w:rightChars="30" w:firstLine="420" w:firstLineChars="200"/>
        <w:rPr>
          <w:rFonts w:hint="eastAsia" w:ascii="宋体" w:hAnsi="宋体"/>
          <w:b/>
          <w:bCs/>
          <w:szCs w:val="21"/>
        </w:rPr>
      </w:pPr>
      <w:r>
        <w:rPr>
          <w:rFonts w:hint="eastAsia" w:cs="Arial"/>
          <w:szCs w:val="21"/>
        </w:rPr>
        <w:drawing>
          <wp:anchor distT="0" distB="0" distL="114300" distR="114300" simplePos="0" relativeHeight="251660288" behindDoc="0" locked="0" layoutInCell="1" allowOverlap="1">
            <wp:simplePos x="0" y="0"/>
            <wp:positionH relativeFrom="column">
              <wp:posOffset>28575</wp:posOffset>
            </wp:positionH>
            <wp:positionV relativeFrom="paragraph">
              <wp:posOffset>1431290</wp:posOffset>
            </wp:positionV>
            <wp:extent cx="6797675" cy="2072005"/>
            <wp:effectExtent l="19050" t="0" r="3175" b="0"/>
            <wp:wrapSquare wrapText="bothSides"/>
            <wp:docPr id="3" name="图片 245" descr="东江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5" descr="东江湖"/>
                    <pic:cNvPicPr>
                      <a:picLocks noChangeAspect="1" noChangeArrowheads="1"/>
                    </pic:cNvPicPr>
                  </pic:nvPicPr>
                  <pic:blipFill>
                    <a:blip r:embed="rId6" cstate="print"/>
                    <a:srcRect/>
                    <a:stretch>
                      <a:fillRect/>
                    </a:stretch>
                  </pic:blipFill>
                  <pic:spPr>
                    <a:xfrm>
                      <a:off x="0" y="0"/>
                      <a:ext cx="6797675" cy="2072005"/>
                    </a:xfrm>
                    <a:prstGeom prst="rect">
                      <a:avLst/>
                    </a:prstGeom>
                    <a:noFill/>
                    <a:ln w="9525">
                      <a:noFill/>
                      <a:miter lim="800000"/>
                      <a:headEnd/>
                      <a:tailEnd/>
                    </a:ln>
                    <a:effectLst/>
                  </pic:spPr>
                </pic:pic>
              </a:graphicData>
            </a:graphic>
          </wp:anchor>
        </w:drawing>
      </w:r>
      <w:r>
        <w:rPr>
          <w:rFonts w:hint="eastAsia" w:ascii="宋体" w:hAnsi="宋体"/>
          <w:bCs/>
          <w:szCs w:val="21"/>
        </w:rPr>
        <w:t>早餐后前往有“东方瑞士”之称的国家AAAAA级旅游景区-</w:t>
      </w:r>
      <w:r>
        <w:rPr>
          <w:rFonts w:hint="eastAsia" w:ascii="宋体" w:hAnsi="宋体"/>
          <w:b/>
          <w:bCs/>
          <w:szCs w:val="21"/>
        </w:rPr>
        <w:t>【东江湖】</w:t>
      </w:r>
      <w:r>
        <w:rPr>
          <w:rFonts w:hint="eastAsia" w:ascii="宋体" w:hAnsi="宋体"/>
          <w:bCs/>
          <w:szCs w:val="21"/>
        </w:rPr>
        <w:t>（东江湖A线，不含游船32元/人）车览</w:t>
      </w:r>
      <w:r>
        <w:rPr>
          <w:rFonts w:hint="eastAsia" w:ascii="宋体" w:hAnsi="宋体"/>
          <w:b/>
          <w:bCs/>
          <w:szCs w:val="21"/>
        </w:rPr>
        <w:t>【猴古山瀑布】、【东江大坝外景】</w:t>
      </w:r>
      <w:r>
        <w:rPr>
          <w:rFonts w:hint="eastAsia" w:ascii="宋体" w:hAnsi="宋体"/>
          <w:bCs/>
          <w:szCs w:val="21"/>
        </w:rPr>
        <w:t>，到达大坝码头停车场。东江湖是一个以森林和湖光山色为主，兼有丰富人文旅游资源的旅游胜地。湖面纯净浩瀚，160平方公里的水域面积，蓄水量81</w:t>
      </w:r>
      <w:r>
        <w:rPr>
          <w:rFonts w:hint="eastAsia" w:ascii="宋体" w:hAnsi="宋体"/>
          <w:bCs/>
          <w:sz w:val="22"/>
          <w:szCs w:val="21"/>
        </w:rPr>
        <w:t>.2亿立方米，相当于半个洞庭湖的蓄水量。</w:t>
      </w:r>
      <w:r>
        <w:rPr>
          <w:rFonts w:hint="eastAsia" w:ascii="宋体" w:hAnsi="宋体"/>
          <w:bCs/>
          <w:szCs w:val="21"/>
        </w:rPr>
        <w:t>境内峰青峦秀，溪幽湖阔， 名胜古迹众多。“万顷碧波照大千”的东江湖，为奇丽山川增添了无限秀色，使人心旷神怡，流连忘返。游览</w:t>
      </w:r>
      <w:r>
        <w:rPr>
          <w:rFonts w:hint="eastAsia" w:ascii="宋体" w:hAnsi="宋体"/>
          <w:b/>
          <w:bCs/>
          <w:szCs w:val="21"/>
        </w:rPr>
        <w:t>【龙景峡谷】</w:t>
      </w:r>
      <w:r>
        <w:rPr>
          <w:rFonts w:hint="eastAsia" w:ascii="宋体" w:hAnsi="宋体"/>
          <w:bCs/>
          <w:szCs w:val="21"/>
        </w:rPr>
        <w:t>（约45分钟）龙景峡谷内流泉飞瀑密布，老树古藤攀岩附壁，景区内空气负离子达每立方厘米9万个以上，是全国已知负离子最密集的地方，被人誉为“天然氧吧”。</w:t>
      </w:r>
    </w:p>
    <w:p>
      <w:pPr>
        <w:spacing w:line="320" w:lineRule="exact"/>
        <w:ind w:right="62" w:firstLine="840" w:firstLineChars="400"/>
        <w:jc w:val="left"/>
        <w:rPr>
          <w:rFonts w:hint="eastAsia" w:ascii="宋体" w:hAnsi="宋体"/>
          <w:bCs/>
          <w:szCs w:val="21"/>
        </w:rPr>
      </w:pPr>
      <w:r>
        <w:rPr>
          <w:rFonts w:hint="eastAsia" w:ascii="宋体" w:hAnsi="宋体"/>
          <w:bCs/>
          <w:szCs w:val="21"/>
        </w:rPr>
        <w:t>乘车前往莽山（车程约2.5小时），游</w:t>
      </w:r>
      <w:r>
        <w:rPr>
          <w:rFonts w:hint="eastAsia" w:ascii="宋体" w:hAnsi="宋体"/>
          <w:b/>
          <w:bCs/>
          <w:szCs w:val="21"/>
        </w:rPr>
        <w:t>莽山国家森林公园（含莽山景区环保车52+景区险3元</w:t>
      </w:r>
      <w:r>
        <w:rPr>
          <w:rFonts w:hint="eastAsia" w:ascii="宋体" w:hAnsi="宋体"/>
          <w:bCs/>
          <w:szCs w:val="21"/>
        </w:rPr>
        <w:t>）</w:t>
      </w:r>
      <w:r>
        <w:rPr>
          <w:rFonts w:hint="eastAsia" w:ascii="宋体" w:hAnsi="宋体"/>
          <w:b/>
          <w:bCs/>
          <w:szCs w:val="21"/>
        </w:rPr>
        <w:t>，</w:t>
      </w:r>
      <w:r>
        <w:rPr>
          <w:rFonts w:hint="eastAsia" w:ascii="宋体" w:hAnsi="宋体"/>
          <w:bCs/>
          <w:szCs w:val="21"/>
        </w:rPr>
        <w:t xml:space="preserve">莽山林木叠翠，风光绚丽的绿色宝库。莽山素有“第二西双版纳”和“南国天然树木园”之称。这里气候温和，雨量充沛，优越的自然条件，使这里的森林植被种类繁多，形成了独特有趣的格局，热带、亚热带、温带，还包括少数寒带的森林植物，都在这里聚亲会友，欣荣杂居。 据初步鉴定这里有花植物1500余种，木本植物102科700余种，还有古老珍稀树种如长苞铁杉等。真是一座森林博物馆。 </w:t>
      </w:r>
    </w:p>
    <w:p>
      <w:pPr>
        <w:snapToGrid w:val="0"/>
        <w:spacing w:line="320" w:lineRule="exact"/>
        <w:ind w:firstLine="420" w:firstLineChars="200"/>
        <w:jc w:val="left"/>
        <w:rPr>
          <w:rFonts w:hint="eastAsia" w:ascii="宋体" w:hAnsi="宋体"/>
          <w:bCs/>
          <w:szCs w:val="21"/>
        </w:rPr>
      </w:pPr>
      <w:r>
        <w:rPr>
          <w:rFonts w:hint="eastAsia" w:ascii="宋体" w:hAnsi="宋体"/>
          <w:bCs/>
          <w:szCs w:val="21"/>
        </w:rPr>
        <w:t>游览【猴王寨瀑布群】（安排游览时间1小时）猴王寨背靠原始林莽，危崖峭壁，古木蔽天，谷狭径幽，山挟水转，山水相间，飞瀑成群，一瀑一潭错落有致；负离子高达 100300 个 /cm3 ，时有野猴来此觅食戏水，是游人戏人水观猴、吸负离子润肺的最佳境地。</w:t>
      </w:r>
    </w:p>
    <w:p>
      <w:pPr>
        <w:snapToGrid w:val="0"/>
        <w:ind w:firstLine="210" w:firstLineChars="100"/>
        <w:rPr>
          <w:rFonts w:hint="eastAsia" w:ascii="宋体" w:hAnsi="宋体"/>
          <w:bCs/>
          <w:szCs w:val="21"/>
        </w:rPr>
      </w:pPr>
    </w:p>
    <w:p>
      <w:pPr>
        <w:snapToGrid w:val="0"/>
        <w:ind w:firstLine="210" w:firstLineChars="100"/>
        <w:rPr>
          <w:rFonts w:hint="eastAsia" w:ascii="宋体" w:hAnsi="宋体"/>
          <w:bCs/>
          <w:szCs w:val="21"/>
        </w:rPr>
      </w:pPr>
    </w:p>
    <w:p>
      <w:pPr>
        <w:snapToGrid w:val="0"/>
        <w:rPr>
          <w:rFonts w:hint="eastAsia" w:ascii="黑体" w:hAnsi="黑体" w:eastAsia="黑体"/>
          <w:b/>
          <w:shadow/>
          <w:sz w:val="30"/>
          <w:szCs w:val="30"/>
          <w:bdr w:val="single" w:color="auto" w:sz="4" w:space="0"/>
        </w:rPr>
      </w:pPr>
      <w:r>
        <w:rPr>
          <w:rFonts w:hint="eastAsia" w:ascii="宋体" w:hAnsi="宋体"/>
          <w:b/>
          <w:sz w:val="30"/>
          <w:szCs w:val="30"/>
        </w:rPr>
        <w:t>第三天：天台山·韶关·武广高铁返程</w:t>
      </w:r>
    </w:p>
    <w:p>
      <w:pPr>
        <w:pStyle w:val="15"/>
        <w:rPr>
          <w:rFonts w:hint="eastAsia" w:ascii="黑体" w:hAnsi="黑体" w:eastAsia="黑体"/>
          <w:shadow/>
          <w:bdr w:val="single" w:color="auto" w:sz="4" w:space="0"/>
        </w:rPr>
      </w:pPr>
      <w:r>
        <w:rPr>
          <w:rFonts w:hint="eastAsia"/>
        </w:rPr>
        <w:t>餐：含早中餐                                  住：温馨的家</w:t>
      </w:r>
    </w:p>
    <w:p>
      <w:pPr>
        <w:ind w:right="62" w:firstLine="420" w:firstLineChars="200"/>
        <w:rPr>
          <w:rFonts w:ascii="宋体" w:hAnsi="宋体"/>
          <w:szCs w:val="21"/>
        </w:rPr>
      </w:pPr>
      <w:r>
        <w:rPr>
          <w:rFonts w:hint="eastAsia" w:ascii="宋体" w:hAnsi="宋体" w:cs="Tahoma"/>
          <w:szCs w:val="21"/>
        </w:rPr>
        <w:t>早餐后</w:t>
      </w:r>
      <w:r>
        <w:rPr>
          <w:rFonts w:hint="eastAsia" w:ascii="宋体" w:hAnsi="宋体"/>
          <w:szCs w:val="21"/>
        </w:rPr>
        <w:t>参观【</w:t>
      </w:r>
      <w:r>
        <w:rPr>
          <w:rFonts w:hint="eastAsia" w:ascii="宋体" w:hAnsi="宋体"/>
          <w:b/>
          <w:szCs w:val="21"/>
        </w:rPr>
        <w:t>天台山风景区</w:t>
      </w:r>
      <w:r>
        <w:rPr>
          <w:rFonts w:hint="eastAsia" w:ascii="宋体" w:hAnsi="宋体"/>
          <w:szCs w:val="21"/>
        </w:rPr>
        <w:t>】</w:t>
      </w:r>
      <w:r>
        <w:rPr>
          <w:rFonts w:hint="eastAsia" w:ascii="宋体" w:hAnsi="宋体"/>
          <w:bCs/>
          <w:szCs w:val="21"/>
        </w:rPr>
        <w:t>（车程约30分钟，游览约2小时）</w:t>
      </w:r>
    </w:p>
    <w:p>
      <w:pPr>
        <w:ind w:right="62" w:firstLine="420" w:firstLineChars="200"/>
        <w:rPr>
          <w:rFonts w:hint="eastAsia" w:ascii="宋体" w:hAnsi="宋体"/>
          <w:szCs w:val="21"/>
        </w:rPr>
      </w:pPr>
      <w:r>
        <w:rPr>
          <w:rFonts w:hint="eastAsia" w:ascii="宋体" w:hAnsi="宋体"/>
          <w:szCs w:val="21"/>
        </w:rPr>
        <w:t>莽山的天台山景区，不是莽山的最高峰，却是观看日出日落和云海的最佳处。人在山腰上，恍惚有“腾云驾雾”之感。站在山顶特别修建的平台上，可尽览群峰雄伟奇绝险峻的景色。每年四到五月份，漫山遍野的高山杜鹃在云雾缭绕中肆意绽放，堪称绝景。</w:t>
      </w:r>
    </w:p>
    <w:p>
      <w:pPr>
        <w:ind w:right="62"/>
        <w:rPr>
          <w:rFonts w:ascii="宋体" w:hAnsi="宋体"/>
          <w:szCs w:val="21"/>
        </w:rPr>
      </w:pPr>
      <w:r>
        <w:rPr>
          <w:rFonts w:hint="eastAsia" w:ascii="宋体" w:hAnsi="宋体"/>
          <w:bCs/>
          <w:szCs w:val="21"/>
        </w:rPr>
        <w:drawing>
          <wp:inline distT="0" distB="0" distL="0" distR="0">
            <wp:extent cx="6705600" cy="2324100"/>
            <wp:effectExtent l="19050" t="0" r="0" b="0"/>
            <wp:docPr id="1" name="图片 5" descr="莽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莽山"/>
                    <pic:cNvPicPr>
                      <a:picLocks noChangeAspect="1" noChangeArrowheads="1"/>
                    </pic:cNvPicPr>
                  </pic:nvPicPr>
                  <pic:blipFill>
                    <a:blip r:embed="rId7" cstate="print"/>
                    <a:srcRect/>
                    <a:stretch>
                      <a:fillRect/>
                    </a:stretch>
                  </pic:blipFill>
                  <pic:spPr>
                    <a:xfrm>
                      <a:off x="0" y="0"/>
                      <a:ext cx="6705600" cy="2324100"/>
                    </a:xfrm>
                    <a:prstGeom prst="rect">
                      <a:avLst/>
                    </a:prstGeom>
                    <a:noFill/>
                    <a:ln w="9525" cmpd="sng">
                      <a:noFill/>
                      <a:miter lim="800000"/>
                      <a:headEnd/>
                      <a:tailEnd/>
                    </a:ln>
                  </pic:spPr>
                </pic:pic>
              </a:graphicData>
            </a:graphic>
          </wp:inline>
        </w:drawing>
      </w:r>
    </w:p>
    <w:p>
      <w:pPr>
        <w:ind w:right="62" w:firstLine="420" w:firstLineChars="200"/>
        <w:rPr>
          <w:rFonts w:hint="eastAsia" w:ascii="宋体" w:hAnsi="宋体"/>
          <w:bCs/>
          <w:szCs w:val="21"/>
        </w:rPr>
      </w:pPr>
      <w:r>
        <w:rPr>
          <w:rFonts w:hint="eastAsia" w:ascii="宋体" w:hAnsi="宋体"/>
          <w:bCs/>
          <w:szCs w:val="21"/>
        </w:rPr>
        <w:t>天台山景区奇峰林立，怪石嶙峋，山势雄伟，崖险谷深。环形游道全长2.7KM。重建的天台古寺，名誉南国，垂直高差300余米的中南第一险，海拔1752米，登此令人触目惊心；形态逼真的仙掌峰、童子峰、伟人会观音、金鞭神柱、千年树龟等，观后无不令人感叹大自然的鬼斧神工。登上山顶，放眼望去，群山连绵，林海莽莽，心情豁然开朗。雨后初晴，天台山云雾缭绕，置身其中，如梦如幻，恍如人间仙境。有道是“不上天台山，不识莽山貌”。天台山是养山山峰雄伟奇险景观的荟萃之处和精华所在。“不到天台山，枉为莽山客”，人们把天台山称为天台山第一仙境。特别是“神鞭玉柱”、“中南第一险”以及云和景观都令人叫绝。</w:t>
      </w:r>
    </w:p>
    <w:p>
      <w:pPr>
        <w:snapToGrid w:val="0"/>
        <w:ind w:firstLine="420" w:firstLineChars="200"/>
        <w:jc w:val="left"/>
        <w:rPr>
          <w:rFonts w:hint="eastAsia" w:ascii="宋体" w:hAnsi="宋体" w:cs="宋体"/>
          <w:kern w:val="0"/>
          <w:szCs w:val="21"/>
        </w:rPr>
      </w:pPr>
      <w:r>
        <w:rPr>
          <w:rFonts w:hint="eastAsia" w:ascii="宋体" w:hAnsi="宋体" w:cs="宋体"/>
          <w:kern w:val="0"/>
          <w:szCs w:val="21"/>
        </w:rPr>
        <w:t>后BUS至韶关（车程约3小时），乘武广高铁返回，结束愉快旅程。</w:t>
      </w:r>
    </w:p>
    <w:p>
      <w:pPr>
        <w:ind w:right="62"/>
        <w:rPr>
          <w:rFonts w:hint="eastAsia" w:ascii="宋体" w:hAnsi="宋体"/>
          <w:szCs w:val="21"/>
        </w:rPr>
      </w:pPr>
      <w:r>
        <w:rPr>
          <w:rFonts w:hint="eastAsia" w:ascii="黑体" w:hAnsi="新宋体" w:eastAsia="黑体"/>
          <w:sz w:val="18"/>
          <w:szCs w:val="18"/>
        </w:rPr>
        <w:t xml:space="preserve">※※※※※※※※※※※※ </w:t>
      </w:r>
      <w:r>
        <w:rPr>
          <w:rFonts w:hint="eastAsia" w:ascii="黑体" w:hAnsi="新宋体" w:eastAsia="黑体"/>
          <w:b/>
          <w:sz w:val="32"/>
          <w:szCs w:val="32"/>
        </w:rPr>
        <w:t>精彩旅程至此结束，祝您旅途愉快！</w:t>
      </w:r>
      <w:r>
        <w:rPr>
          <w:rFonts w:hint="eastAsia" w:ascii="黑体" w:hAnsi="新宋体" w:eastAsia="黑体"/>
          <w:sz w:val="18"/>
          <w:szCs w:val="18"/>
        </w:rPr>
        <w:t>※※※※※※※※※※※※</w:t>
      </w:r>
    </w:p>
    <w:p>
      <w:pPr>
        <w:autoSpaceDN w:val="0"/>
        <w:spacing w:line="375" w:lineRule="atLeast"/>
        <w:rPr>
          <w:rFonts w:hAnsi="宋体"/>
          <w:color w:val="000000"/>
          <w:szCs w:val="32"/>
          <w:u w:val="single"/>
        </w:rPr>
      </w:pPr>
      <w:r>
        <w:rPr>
          <w:rFonts w:hint="eastAsia" w:ascii="宋体" w:hAnsi="宋体" w:cs="宋体"/>
          <w:szCs w:val="21"/>
        </w:rPr>
        <w:t xml:space="preserve">   </w:t>
      </w:r>
      <w:r>
        <w:rPr>
          <w:rFonts w:hint="eastAsia" w:ascii="宋体" w:hAnsi="宋体" w:cs="宋体"/>
          <w:sz w:val="24"/>
        </w:rPr>
        <w:t xml:space="preserve">       </w:t>
      </w:r>
      <w:r>
        <w:rPr>
          <w:rFonts w:hint="eastAsia" w:hAnsi="宋体"/>
          <w:color w:val="000000"/>
          <w:szCs w:val="32"/>
          <w:u w:val="single"/>
        </w:rPr>
        <w:t>行程不可随意变更和调整顺序，若确实需要变更，必须全团客人签字确认！</w:t>
      </w:r>
    </w:p>
    <w:p>
      <w:pPr>
        <w:autoSpaceDE w:val="0"/>
        <w:autoSpaceDN w:val="0"/>
        <w:adjustRightInd w:val="0"/>
        <w:spacing w:line="240" w:lineRule="exact"/>
        <w:rPr>
          <w:rFonts w:ascii="宋体" w:hAnsi="宋体" w:cs="宋体"/>
          <w:b/>
          <w:bCs/>
          <w:color w:val="FF0000"/>
          <w:kern w:val="0"/>
          <w:szCs w:val="21"/>
          <w:lang w:val="zh-CN"/>
        </w:rPr>
      </w:pPr>
    </w:p>
    <w:p>
      <w:r>
        <w:rPr>
          <w:rFonts w:hint="eastAsia"/>
        </w:rPr>
        <w:t>佛山康辉国际旅行社有限公司</w:t>
      </w:r>
      <w:r>
        <w:t>（下简称"组团社"）委托旅游目的地具有相应资质的组团社承接本旅行团在当地的接待业务，地接社的相关信息，在出团前（集合地）派发的行程表中告知，客人对此表示同意。</w:t>
      </w:r>
    </w:p>
    <w:p>
      <w:pPr>
        <w:autoSpaceDE w:val="0"/>
        <w:autoSpaceDN w:val="0"/>
        <w:adjustRightInd w:val="0"/>
        <w:spacing w:line="360" w:lineRule="exact"/>
        <w:rPr>
          <w:rFonts w:hint="eastAsia" w:ascii="宋体" w:hAnsi="宋体" w:cs="宋体"/>
          <w:b/>
          <w:bCs/>
          <w:color w:val="FF0000"/>
          <w:kern w:val="0"/>
          <w:szCs w:val="21"/>
          <w:lang w:val="zh-CN"/>
        </w:rPr>
      </w:pPr>
    </w:p>
    <w:p>
      <w:pPr>
        <w:autoSpaceDE w:val="0"/>
        <w:autoSpaceDN w:val="0"/>
        <w:adjustRightInd w:val="0"/>
        <w:spacing w:line="360" w:lineRule="exact"/>
        <w:rPr>
          <w:rFonts w:hint="eastAsia" w:ascii="宋体" w:hAnsi="宋体" w:cs="宋体"/>
          <w:b/>
          <w:bCs/>
          <w:color w:val="FF0000"/>
          <w:kern w:val="0"/>
          <w:szCs w:val="21"/>
          <w:lang w:val="zh-CN"/>
        </w:rPr>
      </w:pPr>
    </w:p>
    <w:p>
      <w:pPr>
        <w:autoSpaceDE w:val="0"/>
        <w:autoSpaceDN w:val="0"/>
        <w:adjustRightInd w:val="0"/>
        <w:spacing w:line="360" w:lineRule="exact"/>
        <w:rPr>
          <w:rFonts w:hint="eastAsia" w:ascii="宋体" w:hAnsi="宋体" w:cs="宋体"/>
          <w:b/>
          <w:bCs/>
          <w:color w:val="FF0000"/>
          <w:kern w:val="0"/>
          <w:szCs w:val="21"/>
          <w:lang w:val="zh-CN"/>
        </w:rPr>
      </w:pPr>
    </w:p>
    <w:p>
      <w:pPr>
        <w:autoSpaceDE w:val="0"/>
        <w:autoSpaceDN w:val="0"/>
        <w:adjustRightInd w:val="0"/>
        <w:spacing w:line="360" w:lineRule="exact"/>
        <w:rPr>
          <w:rFonts w:hint="eastAsia" w:ascii="宋体" w:hAnsi="宋体" w:cs="宋体"/>
          <w:b/>
          <w:bCs/>
          <w:color w:val="FF0000"/>
          <w:kern w:val="0"/>
          <w:szCs w:val="21"/>
          <w:lang w:val="zh-CN"/>
        </w:rPr>
      </w:pPr>
    </w:p>
    <w:p>
      <w:pPr>
        <w:autoSpaceDE w:val="0"/>
        <w:autoSpaceDN w:val="0"/>
        <w:adjustRightInd w:val="0"/>
        <w:spacing w:line="360" w:lineRule="exact"/>
        <w:rPr>
          <w:rFonts w:hint="eastAsia" w:ascii="宋体" w:hAnsi="宋体" w:cs="宋体"/>
          <w:b/>
          <w:bCs/>
          <w:color w:val="FF0000"/>
          <w:kern w:val="0"/>
          <w:szCs w:val="21"/>
          <w:lang w:val="zh-CN"/>
        </w:rPr>
      </w:pPr>
    </w:p>
    <w:p>
      <w:pPr>
        <w:tabs>
          <w:tab w:val="left" w:pos="630"/>
        </w:tabs>
      </w:pPr>
    </w:p>
    <w:p>
      <w:pPr>
        <w:ind w:firstLine="2711" w:firstLineChars="900"/>
        <w:jc w:val="both"/>
        <w:rPr>
          <w:rFonts w:ascii="宋体" w:hAnsi="宋体"/>
          <w:b/>
          <w:sz w:val="30"/>
          <w:szCs w:val="30"/>
        </w:rPr>
      </w:pPr>
      <w:r>
        <w:rPr>
          <w:rFonts w:hint="eastAsia" w:ascii="宋体" w:hAnsi="宋体"/>
          <w:b/>
          <w:sz w:val="30"/>
          <w:szCs w:val="30"/>
        </w:rPr>
        <w:t>费用分列</w:t>
      </w:r>
      <w:r>
        <w:rPr>
          <w:rFonts w:hint="eastAsia" w:ascii="宋体" w:hAnsi="宋体"/>
          <w:b/>
          <w:sz w:val="28"/>
          <w:szCs w:val="28"/>
          <w:lang w:eastAsia="zh-CN"/>
        </w:rPr>
        <w:t>（按</w:t>
      </w:r>
      <w:r>
        <w:rPr>
          <w:rFonts w:hint="eastAsia" w:ascii="宋体" w:hAnsi="宋体"/>
          <w:b/>
          <w:sz w:val="28"/>
          <w:szCs w:val="28"/>
          <w:lang w:val="en-US" w:eastAsia="zh-CN"/>
        </w:rPr>
        <w:t>1台车50人-53人核算</w:t>
      </w:r>
      <w:r>
        <w:rPr>
          <w:rFonts w:hint="eastAsia" w:ascii="宋体" w:hAnsi="宋体"/>
          <w:b/>
          <w:sz w:val="28"/>
          <w:szCs w:val="28"/>
          <w:lang w:eastAsia="zh-CN"/>
        </w:rPr>
        <w:t>）</w:t>
      </w:r>
    </w:p>
    <w:tbl>
      <w:tblPr>
        <w:tblStyle w:val="9"/>
        <w:tblW w:w="10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3655"/>
        <w:gridCol w:w="2014"/>
        <w:gridCol w:w="2206"/>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706" w:type="dxa"/>
          </w:tcPr>
          <w:p>
            <w:pPr>
              <w:jc w:val="center"/>
              <w:rPr>
                <w:rFonts w:ascii="宋体" w:hAnsi="宋体"/>
                <w:b/>
                <w:sz w:val="24"/>
              </w:rPr>
            </w:pPr>
            <w:r>
              <w:rPr>
                <w:rFonts w:hint="eastAsia" w:ascii="宋体" w:hAnsi="宋体"/>
                <w:b/>
                <w:sz w:val="24"/>
              </w:rPr>
              <w:t>序号</w:t>
            </w:r>
          </w:p>
        </w:tc>
        <w:tc>
          <w:tcPr>
            <w:tcW w:w="3655" w:type="dxa"/>
            <w:vAlign w:val="top"/>
          </w:tcPr>
          <w:p>
            <w:pPr>
              <w:keepNext w:val="0"/>
              <w:keepLines w:val="0"/>
              <w:widowControl/>
              <w:suppressLineNumbers w:val="0"/>
              <w:jc w:val="center"/>
              <w:textAlignment w:val="top"/>
              <w:rPr>
                <w:b/>
                <w:bCs/>
                <w:sz w:val="24"/>
              </w:rPr>
            </w:pPr>
            <w:r>
              <w:rPr>
                <w:rFonts w:hint="eastAsia" w:ascii="宋体" w:hAnsi="宋体" w:eastAsia="宋体" w:cs="宋体"/>
                <w:b/>
                <w:i w:val="0"/>
                <w:color w:val="000000"/>
                <w:kern w:val="0"/>
                <w:sz w:val="24"/>
                <w:szCs w:val="24"/>
                <w:u w:val="none"/>
                <w:lang w:val="en-US" w:eastAsia="zh-CN" w:bidi="ar"/>
              </w:rPr>
              <w:t>项目</w:t>
            </w:r>
          </w:p>
        </w:tc>
        <w:tc>
          <w:tcPr>
            <w:tcW w:w="2014" w:type="dxa"/>
            <w:vAlign w:val="top"/>
          </w:tcPr>
          <w:p>
            <w:pPr>
              <w:keepNext w:val="0"/>
              <w:keepLines w:val="0"/>
              <w:widowControl/>
              <w:suppressLineNumbers w:val="0"/>
              <w:jc w:val="center"/>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单价</w:t>
            </w:r>
          </w:p>
        </w:tc>
        <w:tc>
          <w:tcPr>
            <w:tcW w:w="2206" w:type="dxa"/>
            <w:vAlign w:val="top"/>
          </w:tcPr>
          <w:p>
            <w:pPr>
              <w:keepNext w:val="0"/>
              <w:keepLines w:val="0"/>
              <w:widowControl/>
              <w:suppressLineNumbers w:val="0"/>
              <w:jc w:val="center"/>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数量</w:t>
            </w:r>
          </w:p>
        </w:tc>
        <w:tc>
          <w:tcPr>
            <w:tcW w:w="2011" w:type="dxa"/>
            <w:vAlign w:val="top"/>
          </w:tcPr>
          <w:p>
            <w:pPr>
              <w:keepNext w:val="0"/>
              <w:keepLines w:val="0"/>
              <w:widowControl/>
              <w:suppressLineNumbers w:val="0"/>
              <w:jc w:val="center"/>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706" w:type="dxa"/>
          </w:tcPr>
          <w:p>
            <w:pPr>
              <w:rPr>
                <w:rFonts w:ascii="宋体" w:hAnsi="宋体"/>
                <w:b/>
                <w:sz w:val="24"/>
              </w:rPr>
            </w:pPr>
            <w:r>
              <w:rPr>
                <w:rFonts w:hint="eastAsia" w:ascii="宋体" w:hAnsi="宋体"/>
                <w:b/>
                <w:sz w:val="24"/>
              </w:rPr>
              <w:t xml:space="preserve">01 </w:t>
            </w:r>
          </w:p>
        </w:tc>
        <w:tc>
          <w:tcPr>
            <w:tcW w:w="3655" w:type="dxa"/>
            <w:vAlign w:val="top"/>
          </w:tcPr>
          <w:p>
            <w:pPr>
              <w:keepNext w:val="0"/>
              <w:keepLines w:val="0"/>
              <w:widowControl/>
              <w:suppressLineNumbers w:val="0"/>
              <w:jc w:val="both"/>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广州南</w:t>
            </w:r>
            <w:r>
              <w:rPr>
                <w:rStyle w:val="17"/>
                <w:lang w:val="en-US" w:eastAsia="zh-CN" w:bidi="ar"/>
              </w:rPr>
              <w:t>—郴州西</w:t>
            </w:r>
          </w:p>
        </w:tc>
        <w:tc>
          <w:tcPr>
            <w:tcW w:w="2014"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290元/套/人</w:t>
            </w:r>
          </w:p>
        </w:tc>
        <w:tc>
          <w:tcPr>
            <w:tcW w:w="2206"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50人</w:t>
            </w:r>
          </w:p>
        </w:tc>
        <w:tc>
          <w:tcPr>
            <w:tcW w:w="2011"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14500元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706" w:type="dxa"/>
          </w:tcPr>
          <w:p>
            <w:pPr>
              <w:rPr>
                <w:rFonts w:ascii="宋体" w:hAnsi="宋体"/>
                <w:b/>
                <w:sz w:val="24"/>
              </w:rPr>
            </w:pPr>
          </w:p>
        </w:tc>
        <w:tc>
          <w:tcPr>
            <w:tcW w:w="3655" w:type="dxa"/>
            <w:vAlign w:val="top"/>
          </w:tcPr>
          <w:p>
            <w:pPr>
              <w:keepNext w:val="0"/>
              <w:keepLines w:val="0"/>
              <w:widowControl/>
              <w:suppressLineNumbers w:val="0"/>
              <w:jc w:val="both"/>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韶关</w:t>
            </w:r>
            <w:r>
              <w:rPr>
                <w:rStyle w:val="17"/>
                <w:lang w:val="en-US" w:eastAsia="zh-CN" w:bidi="ar"/>
              </w:rPr>
              <w:t>—广州南</w:t>
            </w:r>
          </w:p>
        </w:tc>
        <w:tc>
          <w:tcPr>
            <w:tcW w:w="2014" w:type="dxa"/>
            <w:vAlign w:val="top"/>
          </w:tcPr>
          <w:p>
            <w:pPr>
              <w:jc w:val="left"/>
              <w:rPr>
                <w:rFonts w:ascii="宋体" w:hAnsi="宋体"/>
                <w:b/>
                <w:sz w:val="24"/>
              </w:rPr>
            </w:pPr>
          </w:p>
        </w:tc>
        <w:tc>
          <w:tcPr>
            <w:tcW w:w="2206" w:type="dxa"/>
            <w:vAlign w:val="top"/>
          </w:tcPr>
          <w:p>
            <w:pPr>
              <w:jc w:val="left"/>
              <w:rPr>
                <w:rFonts w:ascii="宋体" w:hAnsi="宋体"/>
                <w:b/>
                <w:sz w:val="24"/>
              </w:rPr>
            </w:pPr>
          </w:p>
        </w:tc>
        <w:tc>
          <w:tcPr>
            <w:tcW w:w="2011" w:type="dxa"/>
            <w:vAlign w:val="top"/>
          </w:tcPr>
          <w:p>
            <w:pPr>
              <w:jc w:val="left"/>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706" w:type="dxa"/>
          </w:tcPr>
          <w:p>
            <w:pPr>
              <w:rPr>
                <w:rFonts w:ascii="宋体" w:hAnsi="宋体"/>
                <w:b/>
                <w:sz w:val="24"/>
              </w:rPr>
            </w:pPr>
            <w:r>
              <w:rPr>
                <w:rFonts w:hint="eastAsia" w:ascii="宋体" w:hAnsi="宋体"/>
                <w:b/>
                <w:sz w:val="24"/>
              </w:rPr>
              <w:t>02</w:t>
            </w:r>
          </w:p>
        </w:tc>
        <w:tc>
          <w:tcPr>
            <w:tcW w:w="3655" w:type="dxa"/>
            <w:vAlign w:val="top"/>
          </w:tcPr>
          <w:p>
            <w:pPr>
              <w:keepNext w:val="0"/>
              <w:keepLines w:val="0"/>
              <w:widowControl/>
              <w:suppressLineNumbers w:val="0"/>
              <w:jc w:val="both"/>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佛山//广州南接送用车，53座</w:t>
            </w:r>
          </w:p>
        </w:tc>
        <w:tc>
          <w:tcPr>
            <w:tcW w:w="2014" w:type="dxa"/>
            <w:vAlign w:val="top"/>
          </w:tcPr>
          <w:p>
            <w:pPr>
              <w:keepNext w:val="0"/>
              <w:keepLines w:val="0"/>
              <w:widowControl/>
              <w:suppressLineNumbers w:val="0"/>
              <w:jc w:val="left"/>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1000元/趟</w:t>
            </w:r>
          </w:p>
        </w:tc>
        <w:tc>
          <w:tcPr>
            <w:tcW w:w="2206" w:type="dxa"/>
            <w:vAlign w:val="top"/>
          </w:tcPr>
          <w:p>
            <w:pPr>
              <w:keepNext w:val="0"/>
              <w:keepLines w:val="0"/>
              <w:widowControl/>
              <w:suppressLineNumbers w:val="0"/>
              <w:jc w:val="left"/>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2趟</w:t>
            </w:r>
          </w:p>
        </w:tc>
        <w:tc>
          <w:tcPr>
            <w:tcW w:w="2011" w:type="dxa"/>
            <w:vAlign w:val="top"/>
          </w:tcPr>
          <w:p>
            <w:pPr>
              <w:keepNext w:val="0"/>
              <w:keepLines w:val="0"/>
              <w:widowControl/>
              <w:suppressLineNumbers w:val="0"/>
              <w:jc w:val="left"/>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2000</w:t>
            </w:r>
            <w:r>
              <w:rPr>
                <w:rStyle w:val="17"/>
                <w:highlight w:val="none"/>
                <w:lang w:val="en-US" w:eastAsia="zh-CN" w:bidi="ar"/>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706" w:type="dxa"/>
          </w:tcPr>
          <w:p>
            <w:pPr>
              <w:rPr>
                <w:rFonts w:ascii="宋体" w:hAnsi="宋体"/>
                <w:b/>
                <w:sz w:val="24"/>
              </w:rPr>
            </w:pPr>
            <w:r>
              <w:rPr>
                <w:rFonts w:hint="eastAsia" w:ascii="宋体" w:hAnsi="宋体"/>
                <w:b/>
                <w:sz w:val="24"/>
              </w:rPr>
              <w:t>03</w:t>
            </w:r>
          </w:p>
        </w:tc>
        <w:tc>
          <w:tcPr>
            <w:tcW w:w="3655" w:type="dxa"/>
            <w:vAlign w:val="top"/>
          </w:tcPr>
          <w:p>
            <w:pPr>
              <w:keepNext w:val="0"/>
              <w:keepLines w:val="0"/>
              <w:widowControl/>
              <w:suppressLineNumbers w:val="0"/>
              <w:jc w:val="both"/>
              <w:textAlignment w:val="top"/>
              <w:rPr>
                <w:rFonts w:ascii="宋体" w:hAnsi="宋体"/>
                <w:b/>
                <w:sz w:val="24"/>
                <w:highlight w:val="none"/>
                <w:shd w:val="clear" w:color="auto" w:fill="auto"/>
              </w:rPr>
            </w:pPr>
            <w:r>
              <w:rPr>
                <w:rFonts w:hint="eastAsia" w:ascii="宋体" w:hAnsi="宋体" w:eastAsia="宋体" w:cs="宋体"/>
                <w:b/>
                <w:i w:val="0"/>
                <w:color w:val="000000"/>
                <w:kern w:val="0"/>
                <w:sz w:val="24"/>
                <w:szCs w:val="24"/>
                <w:highlight w:val="none"/>
                <w:u w:val="none"/>
                <w:shd w:val="clear" w:color="auto" w:fill="auto"/>
                <w:lang w:val="en-US" w:eastAsia="zh-CN" w:bidi="ar"/>
              </w:rPr>
              <w:t>酒店住宿（三星含早）</w:t>
            </w:r>
          </w:p>
        </w:tc>
        <w:tc>
          <w:tcPr>
            <w:tcW w:w="2014" w:type="dxa"/>
            <w:vAlign w:val="top"/>
          </w:tcPr>
          <w:p>
            <w:pPr>
              <w:keepNext w:val="0"/>
              <w:keepLines w:val="0"/>
              <w:widowControl/>
              <w:suppressLineNumbers w:val="0"/>
              <w:jc w:val="left"/>
              <w:textAlignment w:val="top"/>
              <w:rPr>
                <w:rFonts w:ascii="宋体" w:hAnsi="宋体"/>
                <w:b/>
                <w:sz w:val="24"/>
                <w:highlight w:val="none"/>
                <w:shd w:val="clear" w:color="auto" w:fill="auto"/>
              </w:rPr>
            </w:pPr>
            <w:r>
              <w:rPr>
                <w:rFonts w:hint="eastAsia" w:ascii="宋体" w:hAnsi="宋体" w:eastAsia="宋体" w:cs="宋体"/>
                <w:b/>
                <w:i w:val="0"/>
                <w:color w:val="000000"/>
                <w:kern w:val="0"/>
                <w:sz w:val="24"/>
                <w:szCs w:val="24"/>
                <w:highlight w:val="none"/>
                <w:u w:val="none"/>
                <w:shd w:val="clear" w:color="auto" w:fill="auto"/>
                <w:lang w:val="en-US" w:eastAsia="zh-CN" w:bidi="ar"/>
              </w:rPr>
              <w:t>2</w:t>
            </w:r>
            <w:r>
              <w:rPr>
                <w:rFonts w:hint="eastAsia" w:ascii="宋体" w:hAnsi="宋体" w:cs="宋体"/>
                <w:b/>
                <w:i w:val="0"/>
                <w:color w:val="000000"/>
                <w:kern w:val="0"/>
                <w:sz w:val="24"/>
                <w:szCs w:val="24"/>
                <w:highlight w:val="none"/>
                <w:u w:val="none"/>
                <w:shd w:val="clear" w:color="auto" w:fill="auto"/>
                <w:lang w:val="en-US" w:eastAsia="zh-CN" w:bidi="ar"/>
              </w:rPr>
              <w:t>00</w:t>
            </w:r>
            <w:r>
              <w:rPr>
                <w:rFonts w:hint="eastAsia" w:ascii="宋体" w:hAnsi="宋体" w:eastAsia="宋体" w:cs="宋体"/>
                <w:b/>
                <w:i w:val="0"/>
                <w:color w:val="000000"/>
                <w:kern w:val="0"/>
                <w:sz w:val="24"/>
                <w:szCs w:val="24"/>
                <w:highlight w:val="none"/>
                <w:u w:val="none"/>
                <w:shd w:val="clear" w:color="auto" w:fill="auto"/>
                <w:lang w:val="en-US" w:eastAsia="zh-CN" w:bidi="ar"/>
              </w:rPr>
              <w:t>元/人/床</w:t>
            </w:r>
          </w:p>
        </w:tc>
        <w:tc>
          <w:tcPr>
            <w:tcW w:w="2206" w:type="dxa"/>
            <w:vAlign w:val="top"/>
          </w:tcPr>
          <w:p>
            <w:pPr>
              <w:keepNext w:val="0"/>
              <w:keepLines w:val="0"/>
              <w:widowControl/>
              <w:suppressLineNumbers w:val="0"/>
              <w:jc w:val="left"/>
              <w:textAlignment w:val="top"/>
              <w:rPr>
                <w:rFonts w:ascii="宋体" w:hAnsi="宋体"/>
                <w:b/>
                <w:sz w:val="24"/>
                <w:highlight w:val="none"/>
                <w:shd w:val="clear" w:color="auto" w:fill="auto"/>
              </w:rPr>
            </w:pPr>
            <w:r>
              <w:rPr>
                <w:rFonts w:hint="eastAsia" w:ascii="宋体" w:hAnsi="宋体" w:eastAsia="宋体" w:cs="宋体"/>
                <w:b/>
                <w:i w:val="0"/>
                <w:color w:val="000000"/>
                <w:kern w:val="0"/>
                <w:sz w:val="24"/>
                <w:szCs w:val="24"/>
                <w:highlight w:val="none"/>
                <w:u w:val="none"/>
                <w:shd w:val="clear" w:color="auto" w:fill="auto"/>
                <w:lang w:val="en-US" w:eastAsia="zh-CN" w:bidi="ar"/>
              </w:rPr>
              <w:t>50人</w:t>
            </w:r>
          </w:p>
        </w:tc>
        <w:tc>
          <w:tcPr>
            <w:tcW w:w="2011" w:type="dxa"/>
            <w:vAlign w:val="top"/>
          </w:tcPr>
          <w:p>
            <w:pPr>
              <w:keepNext w:val="0"/>
              <w:keepLines w:val="0"/>
              <w:widowControl/>
              <w:suppressLineNumbers w:val="0"/>
              <w:jc w:val="left"/>
              <w:textAlignment w:val="top"/>
              <w:rPr>
                <w:rFonts w:ascii="宋体" w:hAnsi="宋体"/>
                <w:b/>
                <w:sz w:val="24"/>
                <w:highlight w:val="none"/>
                <w:shd w:val="clear" w:color="auto" w:fill="auto"/>
              </w:rPr>
            </w:pPr>
            <w:r>
              <w:rPr>
                <w:rFonts w:hint="eastAsia" w:ascii="宋体" w:hAnsi="宋体" w:eastAsia="宋体" w:cs="宋体"/>
                <w:b/>
                <w:i w:val="0"/>
                <w:color w:val="000000"/>
                <w:kern w:val="0"/>
                <w:sz w:val="24"/>
                <w:szCs w:val="24"/>
                <w:highlight w:val="none"/>
                <w:u w:val="none"/>
                <w:shd w:val="clear" w:color="auto" w:fill="auto"/>
                <w:lang w:val="en-US" w:eastAsia="zh-CN" w:bidi="ar"/>
              </w:rPr>
              <w:t>10</w:t>
            </w:r>
            <w:r>
              <w:rPr>
                <w:rFonts w:hint="eastAsia" w:ascii="宋体" w:hAnsi="宋体" w:cs="宋体"/>
                <w:b/>
                <w:i w:val="0"/>
                <w:color w:val="000000"/>
                <w:kern w:val="0"/>
                <w:sz w:val="24"/>
                <w:szCs w:val="24"/>
                <w:highlight w:val="none"/>
                <w:u w:val="none"/>
                <w:shd w:val="clear" w:color="auto" w:fill="auto"/>
                <w:lang w:val="en-US" w:eastAsia="zh-CN" w:bidi="ar"/>
              </w:rPr>
              <w:t>0</w:t>
            </w:r>
            <w:r>
              <w:rPr>
                <w:rFonts w:hint="eastAsia" w:ascii="宋体" w:hAnsi="宋体" w:eastAsia="宋体" w:cs="宋体"/>
                <w:b/>
                <w:i w:val="0"/>
                <w:color w:val="000000"/>
                <w:kern w:val="0"/>
                <w:sz w:val="24"/>
                <w:szCs w:val="24"/>
                <w:highlight w:val="none"/>
                <w:u w:val="none"/>
                <w:shd w:val="clear" w:color="auto" w:fill="auto"/>
                <w:lang w:val="en-US" w:eastAsia="zh-CN" w:bidi="ar"/>
              </w:rPr>
              <w:t>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706" w:type="dxa"/>
          </w:tcPr>
          <w:p>
            <w:pPr>
              <w:rPr>
                <w:rFonts w:hint="eastAsia" w:ascii="宋体" w:hAnsi="宋体"/>
                <w:b/>
                <w:sz w:val="24"/>
              </w:rPr>
            </w:pPr>
          </w:p>
        </w:tc>
        <w:tc>
          <w:tcPr>
            <w:tcW w:w="3655" w:type="dxa"/>
            <w:vAlign w:val="top"/>
          </w:tcPr>
          <w:p>
            <w:pPr>
              <w:rPr>
                <w:rFonts w:hint="eastAsia" w:ascii="宋体" w:hAnsi="宋体" w:eastAsia="宋体" w:cs="宋体"/>
                <w:b/>
                <w:i w:val="0"/>
                <w:color w:val="000000"/>
                <w:kern w:val="0"/>
                <w:sz w:val="24"/>
                <w:szCs w:val="24"/>
                <w:highlight w:val="none"/>
                <w:u w:val="none"/>
                <w:shd w:val="clear" w:color="auto" w:fill="auto"/>
                <w:lang w:val="en-US" w:eastAsia="zh-CN" w:bidi="ar"/>
              </w:rPr>
            </w:pPr>
            <w:r>
              <w:rPr>
                <w:rFonts w:hint="eastAsia" w:ascii="宋体" w:hAnsi="宋体"/>
                <w:b/>
                <w:color w:val="000000" w:themeColor="text1"/>
                <w:sz w:val="24"/>
                <w:highlight w:val="none"/>
                <w:shd w:val="clear" w:color="auto" w:fill="auto"/>
              </w:rPr>
              <w:t>酒店住宿（四星含早）</w:t>
            </w:r>
          </w:p>
        </w:tc>
        <w:tc>
          <w:tcPr>
            <w:tcW w:w="2014" w:type="dxa"/>
            <w:vAlign w:val="top"/>
          </w:tcPr>
          <w:p>
            <w:pPr>
              <w:jc w:val="left"/>
              <w:rPr>
                <w:rFonts w:hint="eastAsia" w:ascii="宋体" w:hAnsi="宋体" w:eastAsia="宋体" w:cs="宋体"/>
                <w:b/>
                <w:i w:val="0"/>
                <w:color w:val="000000"/>
                <w:kern w:val="0"/>
                <w:sz w:val="24"/>
                <w:szCs w:val="24"/>
                <w:highlight w:val="none"/>
                <w:u w:val="none"/>
                <w:shd w:val="clear" w:color="auto" w:fill="auto"/>
                <w:lang w:val="en-US" w:eastAsia="zh-CN" w:bidi="ar"/>
              </w:rPr>
            </w:pPr>
            <w:r>
              <w:rPr>
                <w:rFonts w:hint="eastAsia" w:ascii="宋体" w:hAnsi="宋体"/>
                <w:b/>
                <w:color w:val="000000" w:themeColor="text1"/>
                <w:sz w:val="24"/>
                <w:highlight w:val="none"/>
                <w:shd w:val="clear" w:color="auto" w:fill="auto"/>
              </w:rPr>
              <w:t>2</w:t>
            </w:r>
            <w:r>
              <w:rPr>
                <w:rFonts w:hint="eastAsia" w:ascii="宋体" w:hAnsi="宋体"/>
                <w:b/>
                <w:color w:val="000000" w:themeColor="text1"/>
                <w:sz w:val="24"/>
                <w:highlight w:val="none"/>
                <w:shd w:val="clear" w:color="auto" w:fill="auto"/>
                <w:lang w:val="en-US" w:eastAsia="zh-CN"/>
              </w:rPr>
              <w:t>80</w:t>
            </w:r>
            <w:r>
              <w:rPr>
                <w:rFonts w:hint="eastAsia" w:ascii="宋体" w:hAnsi="宋体"/>
                <w:b/>
                <w:color w:val="000000" w:themeColor="text1"/>
                <w:sz w:val="24"/>
                <w:highlight w:val="none"/>
                <w:shd w:val="clear" w:color="auto" w:fill="auto"/>
              </w:rPr>
              <w:t>元/人/床</w:t>
            </w:r>
          </w:p>
        </w:tc>
        <w:tc>
          <w:tcPr>
            <w:tcW w:w="2206" w:type="dxa"/>
            <w:vAlign w:val="top"/>
          </w:tcPr>
          <w:p>
            <w:pPr>
              <w:jc w:val="left"/>
              <w:rPr>
                <w:rFonts w:hint="eastAsia" w:ascii="宋体" w:hAnsi="宋体" w:eastAsia="宋体" w:cs="宋体"/>
                <w:b/>
                <w:i w:val="0"/>
                <w:color w:val="000000"/>
                <w:kern w:val="0"/>
                <w:sz w:val="24"/>
                <w:szCs w:val="24"/>
                <w:highlight w:val="none"/>
                <w:u w:val="none"/>
                <w:shd w:val="clear" w:color="auto" w:fill="auto"/>
                <w:lang w:val="en-US" w:eastAsia="zh-CN" w:bidi="ar"/>
              </w:rPr>
            </w:pPr>
            <w:r>
              <w:rPr>
                <w:rFonts w:hint="eastAsia" w:ascii="宋体" w:hAnsi="宋体"/>
                <w:b/>
                <w:color w:val="000000" w:themeColor="text1"/>
                <w:sz w:val="24"/>
                <w:highlight w:val="none"/>
                <w:shd w:val="clear" w:color="auto" w:fill="auto"/>
              </w:rPr>
              <w:t>50人</w:t>
            </w:r>
          </w:p>
        </w:tc>
        <w:tc>
          <w:tcPr>
            <w:tcW w:w="2011" w:type="dxa"/>
            <w:vAlign w:val="top"/>
          </w:tcPr>
          <w:p>
            <w:pPr>
              <w:jc w:val="left"/>
              <w:rPr>
                <w:rFonts w:hint="eastAsia" w:ascii="宋体" w:hAnsi="宋体" w:eastAsia="宋体" w:cs="宋体"/>
                <w:b/>
                <w:i w:val="0"/>
                <w:color w:val="000000"/>
                <w:kern w:val="0"/>
                <w:sz w:val="24"/>
                <w:szCs w:val="24"/>
                <w:highlight w:val="none"/>
                <w:u w:val="none"/>
                <w:shd w:val="clear" w:color="auto" w:fill="auto"/>
                <w:lang w:val="en-US" w:eastAsia="zh-CN" w:bidi="ar"/>
              </w:rPr>
            </w:pPr>
            <w:r>
              <w:rPr>
                <w:rFonts w:hint="eastAsia" w:ascii="宋体" w:hAnsi="宋体"/>
                <w:b/>
                <w:color w:val="000000" w:themeColor="text1"/>
                <w:sz w:val="24"/>
                <w:highlight w:val="none"/>
                <w:shd w:val="clear" w:color="auto" w:fill="auto"/>
              </w:rPr>
              <w:t>1</w:t>
            </w:r>
            <w:r>
              <w:rPr>
                <w:rFonts w:hint="eastAsia" w:ascii="宋体" w:hAnsi="宋体"/>
                <w:b/>
                <w:color w:val="000000" w:themeColor="text1"/>
                <w:sz w:val="24"/>
                <w:highlight w:val="none"/>
                <w:shd w:val="clear" w:color="auto" w:fill="auto"/>
                <w:lang w:val="en-US" w:eastAsia="zh-CN"/>
              </w:rPr>
              <w:t>4000</w:t>
            </w:r>
            <w:r>
              <w:rPr>
                <w:rFonts w:hint="eastAsia" w:ascii="宋体" w:hAnsi="宋体"/>
                <w:b/>
                <w:color w:val="000000" w:themeColor="text1"/>
                <w:sz w:val="24"/>
                <w:highlight w:val="none"/>
                <w:shd w:val="clear" w:color="auto" w:fill="auto"/>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706" w:type="dxa"/>
          </w:tcPr>
          <w:p>
            <w:pPr>
              <w:rPr>
                <w:rFonts w:hint="eastAsia" w:ascii="宋体" w:hAnsi="宋体"/>
                <w:b/>
                <w:sz w:val="24"/>
              </w:rPr>
            </w:pPr>
          </w:p>
        </w:tc>
        <w:tc>
          <w:tcPr>
            <w:tcW w:w="3655" w:type="dxa"/>
            <w:vAlign w:val="top"/>
          </w:tcPr>
          <w:p>
            <w:pPr>
              <w:rPr>
                <w:rFonts w:hint="eastAsia" w:ascii="宋体" w:hAnsi="宋体" w:eastAsia="宋体" w:cs="宋体"/>
                <w:b/>
                <w:i w:val="0"/>
                <w:color w:val="000000"/>
                <w:kern w:val="0"/>
                <w:sz w:val="24"/>
                <w:szCs w:val="24"/>
                <w:highlight w:val="none"/>
                <w:u w:val="none"/>
                <w:shd w:val="clear" w:color="auto" w:fill="auto"/>
                <w:lang w:val="en-US" w:eastAsia="zh-CN" w:bidi="ar"/>
              </w:rPr>
            </w:pPr>
            <w:r>
              <w:rPr>
                <w:rFonts w:hint="eastAsia" w:ascii="宋体" w:hAnsi="宋体"/>
                <w:b/>
                <w:color w:val="000000" w:themeColor="text1"/>
                <w:sz w:val="24"/>
                <w:highlight w:val="none"/>
                <w:shd w:val="clear" w:color="auto" w:fill="auto"/>
              </w:rPr>
              <w:t>酒店住宿(五星含早)</w:t>
            </w:r>
          </w:p>
        </w:tc>
        <w:tc>
          <w:tcPr>
            <w:tcW w:w="2014" w:type="dxa"/>
            <w:vAlign w:val="top"/>
          </w:tcPr>
          <w:p>
            <w:pPr>
              <w:jc w:val="left"/>
              <w:rPr>
                <w:rFonts w:hint="eastAsia" w:ascii="宋体" w:hAnsi="宋体" w:eastAsia="宋体" w:cs="宋体"/>
                <w:b/>
                <w:i w:val="0"/>
                <w:color w:val="000000"/>
                <w:kern w:val="0"/>
                <w:sz w:val="24"/>
                <w:szCs w:val="24"/>
                <w:highlight w:val="none"/>
                <w:u w:val="none"/>
                <w:shd w:val="clear" w:color="auto" w:fill="auto"/>
                <w:lang w:val="en-US" w:eastAsia="zh-CN" w:bidi="ar"/>
              </w:rPr>
            </w:pPr>
            <w:r>
              <w:rPr>
                <w:rFonts w:hint="eastAsia" w:ascii="宋体" w:hAnsi="宋体"/>
                <w:b/>
                <w:color w:val="000000" w:themeColor="text1"/>
                <w:sz w:val="24"/>
                <w:highlight w:val="none"/>
                <w:shd w:val="clear" w:color="auto" w:fill="auto"/>
                <w:lang w:val="en-US" w:eastAsia="zh-CN"/>
              </w:rPr>
              <w:t>518</w:t>
            </w:r>
            <w:r>
              <w:rPr>
                <w:rFonts w:hint="eastAsia" w:ascii="宋体" w:hAnsi="宋体"/>
                <w:b/>
                <w:color w:val="000000" w:themeColor="text1"/>
                <w:sz w:val="24"/>
                <w:highlight w:val="none"/>
                <w:shd w:val="clear" w:color="auto" w:fill="auto"/>
              </w:rPr>
              <w:t>元/人/床</w:t>
            </w:r>
          </w:p>
        </w:tc>
        <w:tc>
          <w:tcPr>
            <w:tcW w:w="2206" w:type="dxa"/>
            <w:vAlign w:val="top"/>
          </w:tcPr>
          <w:p>
            <w:pPr>
              <w:jc w:val="left"/>
              <w:rPr>
                <w:rFonts w:hint="eastAsia" w:ascii="宋体" w:hAnsi="宋体" w:eastAsia="宋体" w:cs="宋体"/>
                <w:b/>
                <w:i w:val="0"/>
                <w:color w:val="000000"/>
                <w:kern w:val="0"/>
                <w:sz w:val="24"/>
                <w:szCs w:val="24"/>
                <w:highlight w:val="none"/>
                <w:u w:val="none"/>
                <w:shd w:val="clear" w:color="auto" w:fill="auto"/>
                <w:lang w:val="en-US" w:eastAsia="zh-CN" w:bidi="ar"/>
              </w:rPr>
            </w:pPr>
            <w:r>
              <w:rPr>
                <w:rFonts w:hint="eastAsia" w:ascii="宋体" w:hAnsi="宋体"/>
                <w:b/>
                <w:color w:val="000000" w:themeColor="text1"/>
                <w:sz w:val="24"/>
                <w:highlight w:val="none"/>
                <w:shd w:val="clear" w:color="auto" w:fill="auto"/>
              </w:rPr>
              <w:t>50人</w:t>
            </w:r>
          </w:p>
        </w:tc>
        <w:tc>
          <w:tcPr>
            <w:tcW w:w="2011" w:type="dxa"/>
            <w:vAlign w:val="top"/>
          </w:tcPr>
          <w:p>
            <w:pPr>
              <w:jc w:val="left"/>
              <w:rPr>
                <w:rFonts w:hint="eastAsia" w:ascii="宋体" w:hAnsi="宋体" w:eastAsia="宋体" w:cs="宋体"/>
                <w:b/>
                <w:i w:val="0"/>
                <w:color w:val="000000"/>
                <w:kern w:val="0"/>
                <w:sz w:val="24"/>
                <w:szCs w:val="24"/>
                <w:highlight w:val="none"/>
                <w:u w:val="none"/>
                <w:shd w:val="clear" w:color="auto" w:fill="auto"/>
                <w:lang w:val="en-US" w:eastAsia="zh-CN" w:bidi="ar"/>
              </w:rPr>
            </w:pPr>
            <w:r>
              <w:rPr>
                <w:rFonts w:hint="eastAsia" w:ascii="宋体" w:hAnsi="宋体"/>
                <w:b/>
                <w:color w:val="000000" w:themeColor="text1"/>
                <w:sz w:val="24"/>
                <w:highlight w:val="none"/>
                <w:shd w:val="clear" w:color="auto" w:fill="auto"/>
              </w:rPr>
              <w:t>2</w:t>
            </w:r>
            <w:r>
              <w:rPr>
                <w:rFonts w:hint="eastAsia" w:ascii="宋体" w:hAnsi="宋体"/>
                <w:b/>
                <w:color w:val="000000" w:themeColor="text1"/>
                <w:sz w:val="24"/>
                <w:highlight w:val="none"/>
                <w:shd w:val="clear" w:color="auto" w:fill="auto"/>
                <w:lang w:val="en-US" w:eastAsia="zh-CN"/>
              </w:rPr>
              <w:t>59</w:t>
            </w:r>
            <w:r>
              <w:rPr>
                <w:rFonts w:hint="eastAsia" w:ascii="宋体" w:hAnsi="宋体"/>
                <w:b/>
                <w:color w:val="000000" w:themeColor="text1"/>
                <w:sz w:val="24"/>
                <w:highlight w:val="none"/>
                <w:shd w:val="clear" w:color="auto" w:fill="auto"/>
              </w:rPr>
              <w:t>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tcPr>
          <w:p>
            <w:pPr>
              <w:rPr>
                <w:rFonts w:ascii="宋体" w:hAnsi="宋体"/>
                <w:b/>
                <w:sz w:val="24"/>
              </w:rPr>
            </w:pPr>
          </w:p>
        </w:tc>
        <w:tc>
          <w:tcPr>
            <w:tcW w:w="3655" w:type="dxa"/>
            <w:vAlign w:val="top"/>
          </w:tcPr>
          <w:p>
            <w:pPr>
              <w:keepNext w:val="0"/>
              <w:keepLines w:val="0"/>
              <w:widowControl/>
              <w:suppressLineNumbers w:val="0"/>
              <w:jc w:val="both"/>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用餐（3正30元/正，1正45元）</w:t>
            </w:r>
          </w:p>
        </w:tc>
        <w:tc>
          <w:tcPr>
            <w:tcW w:w="2014"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30元/正餐</w:t>
            </w:r>
          </w:p>
        </w:tc>
        <w:tc>
          <w:tcPr>
            <w:tcW w:w="2206"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135元X50人</w:t>
            </w:r>
          </w:p>
        </w:tc>
        <w:tc>
          <w:tcPr>
            <w:tcW w:w="2011"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6750元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tcPr>
          <w:p>
            <w:pPr>
              <w:rPr>
                <w:rFonts w:ascii="宋体" w:hAnsi="宋体"/>
                <w:b/>
                <w:sz w:val="24"/>
              </w:rPr>
            </w:pPr>
          </w:p>
        </w:tc>
        <w:tc>
          <w:tcPr>
            <w:tcW w:w="3655" w:type="dxa"/>
            <w:vAlign w:val="top"/>
          </w:tcPr>
          <w:p>
            <w:pPr>
              <w:keepNext w:val="0"/>
              <w:keepLines w:val="0"/>
              <w:widowControl/>
              <w:suppressLineNumbers w:val="0"/>
              <w:jc w:val="both"/>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当地用车53座纯玩</w:t>
            </w:r>
          </w:p>
        </w:tc>
        <w:tc>
          <w:tcPr>
            <w:tcW w:w="2014"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5</w:t>
            </w:r>
            <w:r>
              <w:rPr>
                <w:rFonts w:hint="eastAsia" w:ascii="宋体" w:hAnsi="宋体" w:cs="宋体"/>
                <w:b/>
                <w:i w:val="0"/>
                <w:color w:val="000000"/>
                <w:kern w:val="0"/>
                <w:sz w:val="24"/>
                <w:szCs w:val="24"/>
                <w:u w:val="none"/>
                <w:lang w:val="en-US" w:eastAsia="zh-CN" w:bidi="ar"/>
              </w:rPr>
              <w:t>6</w:t>
            </w:r>
            <w:r>
              <w:rPr>
                <w:rStyle w:val="17"/>
                <w:lang w:val="en-US" w:eastAsia="zh-CN" w:bidi="ar"/>
              </w:rPr>
              <w:t>00元/台</w:t>
            </w:r>
          </w:p>
        </w:tc>
        <w:tc>
          <w:tcPr>
            <w:tcW w:w="2206"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1台</w:t>
            </w:r>
          </w:p>
        </w:tc>
        <w:tc>
          <w:tcPr>
            <w:tcW w:w="2011"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5</w:t>
            </w:r>
            <w:r>
              <w:rPr>
                <w:rFonts w:hint="eastAsia" w:ascii="宋体" w:hAnsi="宋体" w:cs="宋体"/>
                <w:b/>
                <w:i w:val="0"/>
                <w:color w:val="000000"/>
                <w:kern w:val="0"/>
                <w:sz w:val="24"/>
                <w:szCs w:val="24"/>
                <w:u w:val="none"/>
                <w:lang w:val="en-US" w:eastAsia="zh-CN" w:bidi="ar"/>
              </w:rPr>
              <w:t>6</w:t>
            </w:r>
            <w:r>
              <w:rPr>
                <w:rStyle w:val="17"/>
                <w:lang w:val="en-US" w:eastAsia="zh-CN" w:bidi="ar"/>
              </w:rPr>
              <w:t>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tcPr>
          <w:p>
            <w:pPr>
              <w:rPr>
                <w:rFonts w:ascii="宋体" w:hAnsi="宋体"/>
                <w:b/>
                <w:sz w:val="24"/>
              </w:rPr>
            </w:pPr>
            <w:r>
              <w:rPr>
                <w:rFonts w:hint="eastAsia" w:ascii="宋体" w:hAnsi="宋体"/>
                <w:b/>
                <w:sz w:val="24"/>
              </w:rPr>
              <w:t>04</w:t>
            </w:r>
          </w:p>
        </w:tc>
        <w:tc>
          <w:tcPr>
            <w:tcW w:w="3655" w:type="dxa"/>
            <w:vAlign w:val="top"/>
          </w:tcPr>
          <w:p>
            <w:pPr>
              <w:keepNext w:val="0"/>
              <w:keepLines w:val="0"/>
              <w:widowControl/>
              <w:suppressLineNumbers w:val="0"/>
              <w:jc w:val="both"/>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门票：东江湖A线80+莽山周末90+环保车55=225元/人</w:t>
            </w:r>
          </w:p>
        </w:tc>
        <w:tc>
          <w:tcPr>
            <w:tcW w:w="2014" w:type="dxa"/>
            <w:vAlign w:val="top"/>
          </w:tcPr>
          <w:p>
            <w:pPr>
              <w:keepNext w:val="0"/>
              <w:keepLines w:val="0"/>
              <w:widowControl/>
              <w:suppressLineNumbers w:val="0"/>
              <w:jc w:val="left"/>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225元/人</w:t>
            </w:r>
          </w:p>
        </w:tc>
        <w:tc>
          <w:tcPr>
            <w:tcW w:w="2206" w:type="dxa"/>
            <w:vAlign w:val="top"/>
          </w:tcPr>
          <w:p>
            <w:pPr>
              <w:keepNext w:val="0"/>
              <w:keepLines w:val="0"/>
              <w:widowControl/>
              <w:suppressLineNumbers w:val="0"/>
              <w:jc w:val="left"/>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50人</w:t>
            </w:r>
          </w:p>
        </w:tc>
        <w:tc>
          <w:tcPr>
            <w:tcW w:w="2011" w:type="dxa"/>
            <w:vAlign w:val="top"/>
          </w:tcPr>
          <w:p>
            <w:pPr>
              <w:keepNext w:val="0"/>
              <w:keepLines w:val="0"/>
              <w:widowControl/>
              <w:suppressLineNumbers w:val="0"/>
              <w:jc w:val="left"/>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11250元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tcPr>
          <w:p>
            <w:pPr>
              <w:rPr>
                <w:rFonts w:ascii="宋体" w:hAnsi="宋体"/>
                <w:b/>
                <w:sz w:val="24"/>
              </w:rPr>
            </w:pPr>
            <w:r>
              <w:rPr>
                <w:rFonts w:hint="eastAsia" w:ascii="宋体" w:hAnsi="宋体"/>
                <w:b/>
                <w:sz w:val="24"/>
              </w:rPr>
              <w:t>05</w:t>
            </w:r>
          </w:p>
        </w:tc>
        <w:tc>
          <w:tcPr>
            <w:tcW w:w="3655" w:type="dxa"/>
            <w:vAlign w:val="top"/>
          </w:tcPr>
          <w:p>
            <w:pPr>
              <w:keepNext w:val="0"/>
              <w:keepLines w:val="0"/>
              <w:widowControl/>
              <w:suppressLineNumbers w:val="0"/>
              <w:jc w:val="both"/>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当地导游服务</w:t>
            </w:r>
          </w:p>
        </w:tc>
        <w:tc>
          <w:tcPr>
            <w:tcW w:w="2014"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900元/团</w:t>
            </w:r>
          </w:p>
        </w:tc>
        <w:tc>
          <w:tcPr>
            <w:tcW w:w="2206"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1团</w:t>
            </w:r>
          </w:p>
        </w:tc>
        <w:tc>
          <w:tcPr>
            <w:tcW w:w="2011"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900元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tcPr>
          <w:p>
            <w:pPr>
              <w:rPr>
                <w:rFonts w:ascii="宋体" w:hAnsi="宋体"/>
                <w:b/>
                <w:sz w:val="24"/>
              </w:rPr>
            </w:pPr>
            <w:r>
              <w:rPr>
                <w:rFonts w:hint="eastAsia" w:ascii="宋体" w:hAnsi="宋体"/>
                <w:b/>
                <w:sz w:val="24"/>
              </w:rPr>
              <w:t>06</w:t>
            </w:r>
          </w:p>
        </w:tc>
        <w:tc>
          <w:tcPr>
            <w:tcW w:w="3655" w:type="dxa"/>
            <w:vAlign w:val="top"/>
          </w:tcPr>
          <w:p>
            <w:pPr>
              <w:keepNext w:val="0"/>
              <w:keepLines w:val="0"/>
              <w:widowControl/>
              <w:suppressLineNumbers w:val="0"/>
              <w:jc w:val="both"/>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司陪住宿（当地）</w:t>
            </w:r>
          </w:p>
        </w:tc>
        <w:tc>
          <w:tcPr>
            <w:tcW w:w="2014" w:type="dxa"/>
            <w:vAlign w:val="top"/>
          </w:tcPr>
          <w:p>
            <w:pPr>
              <w:keepNext w:val="0"/>
              <w:keepLines w:val="0"/>
              <w:widowControl/>
              <w:suppressLineNumbers w:val="0"/>
              <w:jc w:val="left"/>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120元/人/床</w:t>
            </w:r>
          </w:p>
        </w:tc>
        <w:tc>
          <w:tcPr>
            <w:tcW w:w="2206" w:type="dxa"/>
            <w:vAlign w:val="top"/>
          </w:tcPr>
          <w:p>
            <w:pPr>
              <w:keepNext w:val="0"/>
              <w:keepLines w:val="0"/>
              <w:widowControl/>
              <w:suppressLineNumbers w:val="0"/>
              <w:jc w:val="left"/>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司机导游地陪3人</w:t>
            </w:r>
          </w:p>
        </w:tc>
        <w:tc>
          <w:tcPr>
            <w:tcW w:w="2011" w:type="dxa"/>
            <w:vAlign w:val="top"/>
          </w:tcPr>
          <w:p>
            <w:pPr>
              <w:keepNext w:val="0"/>
              <w:keepLines w:val="0"/>
              <w:widowControl/>
              <w:suppressLineNumbers w:val="0"/>
              <w:jc w:val="left"/>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360元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tcPr>
          <w:p>
            <w:pPr>
              <w:rPr>
                <w:rFonts w:ascii="宋体" w:hAnsi="宋体"/>
                <w:b/>
                <w:sz w:val="24"/>
              </w:rPr>
            </w:pPr>
            <w:r>
              <w:rPr>
                <w:rFonts w:hint="eastAsia" w:ascii="宋体" w:hAnsi="宋体"/>
                <w:b/>
                <w:sz w:val="24"/>
              </w:rPr>
              <w:t>0</w:t>
            </w:r>
            <w:r>
              <w:rPr>
                <w:rFonts w:hint="eastAsia" w:ascii="宋体" w:hAnsi="宋体"/>
                <w:b/>
                <w:sz w:val="24"/>
                <w:lang w:val="en-US" w:eastAsia="zh-CN"/>
              </w:rPr>
              <w:t>7</w:t>
            </w:r>
          </w:p>
        </w:tc>
        <w:tc>
          <w:tcPr>
            <w:tcW w:w="3655" w:type="dxa"/>
            <w:vAlign w:val="top"/>
          </w:tcPr>
          <w:p>
            <w:pPr>
              <w:keepNext w:val="0"/>
              <w:keepLines w:val="0"/>
              <w:widowControl/>
              <w:suppressLineNumbers w:val="0"/>
              <w:jc w:val="both"/>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全陪</w:t>
            </w:r>
          </w:p>
        </w:tc>
        <w:tc>
          <w:tcPr>
            <w:tcW w:w="2014" w:type="dxa"/>
            <w:vAlign w:val="top"/>
          </w:tcPr>
          <w:p>
            <w:pPr>
              <w:keepNext w:val="0"/>
              <w:keepLines w:val="0"/>
              <w:widowControl/>
              <w:suppressLineNumbers w:val="0"/>
              <w:jc w:val="left"/>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1600元/团</w:t>
            </w:r>
          </w:p>
        </w:tc>
        <w:tc>
          <w:tcPr>
            <w:tcW w:w="2206" w:type="dxa"/>
            <w:vAlign w:val="top"/>
          </w:tcPr>
          <w:p>
            <w:pPr>
              <w:keepNext w:val="0"/>
              <w:keepLines w:val="0"/>
              <w:widowControl/>
              <w:suppressLineNumbers w:val="0"/>
              <w:jc w:val="left"/>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1团</w:t>
            </w:r>
          </w:p>
        </w:tc>
        <w:tc>
          <w:tcPr>
            <w:tcW w:w="2011" w:type="dxa"/>
            <w:vAlign w:val="top"/>
          </w:tcPr>
          <w:p>
            <w:pPr>
              <w:keepNext w:val="0"/>
              <w:keepLines w:val="0"/>
              <w:widowControl/>
              <w:suppressLineNumbers w:val="0"/>
              <w:jc w:val="left"/>
              <w:textAlignment w:val="top"/>
              <w:rPr>
                <w:rFonts w:ascii="宋体" w:hAnsi="宋体"/>
                <w:b/>
                <w:sz w:val="24"/>
                <w:highlight w:val="none"/>
              </w:rPr>
            </w:pPr>
            <w:r>
              <w:rPr>
                <w:rFonts w:hint="eastAsia" w:ascii="宋体" w:hAnsi="宋体" w:eastAsia="宋体" w:cs="宋体"/>
                <w:b/>
                <w:i w:val="0"/>
                <w:color w:val="000000"/>
                <w:kern w:val="0"/>
                <w:sz w:val="24"/>
                <w:szCs w:val="24"/>
                <w:highlight w:val="none"/>
                <w:u w:val="none"/>
                <w:lang w:val="en-US" w:eastAsia="zh-CN" w:bidi="ar"/>
              </w:rPr>
              <w:t>1600元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tcPr>
          <w:p>
            <w:pPr>
              <w:rPr>
                <w:rFonts w:ascii="宋体" w:hAnsi="宋体"/>
                <w:b/>
                <w:sz w:val="24"/>
              </w:rPr>
            </w:pPr>
            <w:r>
              <w:rPr>
                <w:rFonts w:hint="eastAsia" w:ascii="宋体" w:hAnsi="宋体"/>
                <w:b/>
                <w:sz w:val="24"/>
              </w:rPr>
              <w:t>0</w:t>
            </w:r>
            <w:r>
              <w:rPr>
                <w:rFonts w:hint="eastAsia" w:ascii="宋体" w:hAnsi="宋体"/>
                <w:b/>
                <w:sz w:val="24"/>
                <w:lang w:val="en-US" w:eastAsia="zh-CN"/>
              </w:rPr>
              <w:t>8</w:t>
            </w:r>
          </w:p>
        </w:tc>
        <w:tc>
          <w:tcPr>
            <w:tcW w:w="3655" w:type="dxa"/>
            <w:vAlign w:val="top"/>
          </w:tcPr>
          <w:p>
            <w:pPr>
              <w:keepNext w:val="0"/>
              <w:keepLines w:val="0"/>
              <w:widowControl/>
              <w:suppressLineNumbers w:val="0"/>
              <w:jc w:val="both"/>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保险杂费</w:t>
            </w:r>
          </w:p>
        </w:tc>
        <w:tc>
          <w:tcPr>
            <w:tcW w:w="2014"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30元/人</w:t>
            </w:r>
          </w:p>
        </w:tc>
        <w:tc>
          <w:tcPr>
            <w:tcW w:w="2206"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50人</w:t>
            </w:r>
          </w:p>
        </w:tc>
        <w:tc>
          <w:tcPr>
            <w:tcW w:w="2011" w:type="dxa"/>
            <w:vAlign w:val="top"/>
          </w:tcPr>
          <w:p>
            <w:pPr>
              <w:keepNext w:val="0"/>
              <w:keepLines w:val="0"/>
              <w:widowControl/>
              <w:suppressLineNumbers w:val="0"/>
              <w:jc w:val="left"/>
              <w:textAlignment w:val="top"/>
              <w:rPr>
                <w:rFonts w:ascii="宋体" w:hAnsi="宋体"/>
                <w:b/>
                <w:sz w:val="24"/>
              </w:rPr>
            </w:pPr>
            <w:r>
              <w:rPr>
                <w:rFonts w:hint="eastAsia" w:ascii="宋体" w:hAnsi="宋体" w:eastAsia="宋体" w:cs="宋体"/>
                <w:b/>
                <w:i w:val="0"/>
                <w:color w:val="000000"/>
                <w:kern w:val="0"/>
                <w:sz w:val="24"/>
                <w:szCs w:val="24"/>
                <w:u w:val="none"/>
                <w:lang w:val="en-US" w:eastAsia="zh-CN" w:bidi="ar"/>
              </w:rPr>
              <w:t>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tcPr>
          <w:p>
            <w:pPr>
              <w:rPr>
                <w:rFonts w:ascii="宋体" w:hAnsi="宋体"/>
                <w:b/>
                <w:sz w:val="24"/>
              </w:rPr>
            </w:pPr>
            <w:r>
              <w:rPr>
                <w:rFonts w:hint="eastAsia" w:ascii="宋体" w:hAnsi="宋体"/>
                <w:b/>
                <w:sz w:val="24"/>
              </w:rPr>
              <w:t>0</w:t>
            </w:r>
            <w:r>
              <w:rPr>
                <w:rFonts w:hint="eastAsia" w:ascii="宋体" w:hAnsi="宋体"/>
                <w:b/>
                <w:sz w:val="24"/>
                <w:lang w:val="en-US" w:eastAsia="zh-CN"/>
              </w:rPr>
              <w:t>9</w:t>
            </w:r>
          </w:p>
        </w:tc>
        <w:tc>
          <w:tcPr>
            <w:tcW w:w="3655" w:type="dxa"/>
            <w:vAlign w:val="top"/>
          </w:tcPr>
          <w:p>
            <w:pPr>
              <w:keepNext w:val="0"/>
              <w:keepLines w:val="0"/>
              <w:widowControl/>
              <w:suppressLineNumbers w:val="0"/>
              <w:jc w:val="both"/>
              <w:textAlignment w:val="top"/>
              <w:rPr>
                <w:rFonts w:ascii="宋体" w:hAnsi="宋体"/>
                <w:b/>
                <w:color w:val="000000" w:themeColor="text1"/>
                <w:sz w:val="24"/>
              </w:rPr>
            </w:pPr>
            <w:r>
              <w:rPr>
                <w:rFonts w:hint="eastAsia" w:ascii="宋体" w:hAnsi="宋体" w:eastAsia="宋体" w:cs="宋体"/>
                <w:b/>
                <w:i w:val="0"/>
                <w:color w:val="000000" w:themeColor="text1"/>
                <w:kern w:val="0"/>
                <w:sz w:val="24"/>
                <w:szCs w:val="24"/>
                <w:u w:val="none"/>
                <w:lang w:val="en-US" w:eastAsia="zh-CN" w:bidi="ar"/>
              </w:rPr>
              <w:t>旅行社综合服务费</w:t>
            </w:r>
          </w:p>
        </w:tc>
        <w:tc>
          <w:tcPr>
            <w:tcW w:w="2014" w:type="dxa"/>
            <w:vAlign w:val="top"/>
          </w:tcPr>
          <w:p>
            <w:pPr>
              <w:keepNext w:val="0"/>
              <w:keepLines w:val="0"/>
              <w:widowControl/>
              <w:suppressLineNumbers w:val="0"/>
              <w:jc w:val="left"/>
              <w:textAlignment w:val="top"/>
              <w:rPr>
                <w:rFonts w:ascii="宋体" w:hAnsi="宋体"/>
                <w:b/>
                <w:color w:val="000000" w:themeColor="text1"/>
                <w:sz w:val="24"/>
              </w:rPr>
            </w:pPr>
            <w:r>
              <w:rPr>
                <w:rFonts w:hint="eastAsia" w:ascii="宋体" w:hAnsi="宋体" w:cs="宋体"/>
                <w:b/>
                <w:i w:val="0"/>
                <w:color w:val="000000" w:themeColor="text1"/>
                <w:kern w:val="0"/>
                <w:sz w:val="24"/>
                <w:szCs w:val="24"/>
                <w:u w:val="none"/>
                <w:lang w:val="en-US" w:eastAsia="zh-CN" w:bidi="ar"/>
              </w:rPr>
              <w:t>8</w:t>
            </w:r>
            <w:r>
              <w:rPr>
                <w:rFonts w:hint="eastAsia" w:ascii="宋体" w:hAnsi="宋体" w:eastAsia="宋体" w:cs="宋体"/>
                <w:b/>
                <w:i w:val="0"/>
                <w:color w:val="000000" w:themeColor="text1"/>
                <w:kern w:val="0"/>
                <w:sz w:val="24"/>
                <w:szCs w:val="24"/>
                <w:u w:val="none"/>
                <w:lang w:val="en-US" w:eastAsia="zh-CN" w:bidi="ar"/>
              </w:rPr>
              <w:t>00元/团</w:t>
            </w:r>
          </w:p>
        </w:tc>
        <w:tc>
          <w:tcPr>
            <w:tcW w:w="2206" w:type="dxa"/>
            <w:vAlign w:val="top"/>
          </w:tcPr>
          <w:p>
            <w:pPr>
              <w:jc w:val="left"/>
              <w:rPr>
                <w:rFonts w:hint="eastAsia" w:ascii="宋体" w:hAnsi="宋体" w:eastAsia="宋体"/>
                <w:b/>
                <w:color w:val="000000" w:themeColor="text1"/>
                <w:sz w:val="24"/>
                <w:lang w:val="en-US" w:eastAsia="zh-CN"/>
              </w:rPr>
            </w:pPr>
            <w:r>
              <w:rPr>
                <w:rFonts w:hint="eastAsia" w:ascii="宋体" w:hAnsi="宋体"/>
                <w:b/>
                <w:color w:val="000000" w:themeColor="text1"/>
                <w:sz w:val="24"/>
                <w:lang w:val="en-US" w:eastAsia="zh-CN"/>
              </w:rPr>
              <w:t>1团</w:t>
            </w:r>
          </w:p>
        </w:tc>
        <w:tc>
          <w:tcPr>
            <w:tcW w:w="2011" w:type="dxa"/>
            <w:vAlign w:val="top"/>
          </w:tcPr>
          <w:p>
            <w:pPr>
              <w:keepNext w:val="0"/>
              <w:keepLines w:val="0"/>
              <w:widowControl/>
              <w:suppressLineNumbers w:val="0"/>
              <w:jc w:val="left"/>
              <w:textAlignment w:val="top"/>
              <w:rPr>
                <w:rFonts w:ascii="宋体" w:hAnsi="宋体"/>
                <w:b/>
                <w:color w:val="000000" w:themeColor="text1"/>
                <w:sz w:val="24"/>
              </w:rPr>
            </w:pPr>
            <w:r>
              <w:rPr>
                <w:rFonts w:hint="eastAsia" w:ascii="宋体" w:hAnsi="宋体" w:cs="宋体"/>
                <w:b/>
                <w:i w:val="0"/>
                <w:color w:val="000000" w:themeColor="text1"/>
                <w:kern w:val="0"/>
                <w:sz w:val="24"/>
                <w:szCs w:val="24"/>
                <w:u w:val="none"/>
                <w:lang w:val="en-US" w:eastAsia="zh-CN" w:bidi="ar"/>
              </w:rPr>
              <w:t>8</w:t>
            </w:r>
            <w:r>
              <w:rPr>
                <w:rFonts w:hint="eastAsia" w:ascii="宋体" w:hAnsi="宋体" w:eastAsia="宋体" w:cs="宋体"/>
                <w:b/>
                <w:i w:val="0"/>
                <w:color w:val="000000" w:themeColor="text1"/>
                <w:kern w:val="0"/>
                <w:sz w:val="24"/>
                <w:szCs w:val="24"/>
                <w:u w:val="none"/>
                <w:lang w:val="en-US" w:eastAsia="zh-CN" w:bidi="ar"/>
              </w:rPr>
              <w:t>00元/团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2" w:type="dxa"/>
            <w:gridSpan w:val="5"/>
          </w:tcPr>
          <w:p>
            <w:pPr>
              <w:rPr>
                <w:rFonts w:hint="eastAsia" w:ascii="宋体" w:hAnsi="宋体"/>
                <w:b/>
                <w:bCs w:val="0"/>
                <w:color w:val="000000" w:themeColor="text1"/>
                <w:sz w:val="24"/>
                <w:highlight w:val="none"/>
              </w:rPr>
            </w:pPr>
            <w:r>
              <w:rPr>
                <w:rFonts w:hint="eastAsia" w:ascii="宋体" w:hAnsi="宋体"/>
                <w:b/>
                <w:bCs w:val="0"/>
                <w:color w:val="000000" w:themeColor="text1"/>
                <w:sz w:val="24"/>
                <w:highlight w:val="none"/>
              </w:rPr>
              <w:t>合计：</w:t>
            </w:r>
            <w:r>
              <w:rPr>
                <w:rFonts w:ascii="宋体" w:hAnsi="宋体"/>
                <w:b/>
                <w:bCs w:val="0"/>
                <w:color w:val="000000" w:themeColor="text1"/>
                <w:sz w:val="24"/>
                <w:highlight w:val="none"/>
              </w:rPr>
              <w:t xml:space="preserve"> </w:t>
            </w:r>
            <w:r>
              <w:rPr>
                <w:rFonts w:hint="eastAsia" w:ascii="宋体" w:hAnsi="宋体"/>
                <w:b/>
                <w:bCs w:val="0"/>
                <w:color w:val="000000" w:themeColor="text1"/>
                <w:sz w:val="24"/>
                <w:highlight w:val="none"/>
              </w:rPr>
              <w:t>大交通14500元+团费4</w:t>
            </w:r>
            <w:r>
              <w:rPr>
                <w:rFonts w:hint="eastAsia" w:ascii="宋体" w:hAnsi="宋体"/>
                <w:b/>
                <w:bCs w:val="0"/>
                <w:color w:val="000000" w:themeColor="text1"/>
                <w:sz w:val="24"/>
                <w:highlight w:val="none"/>
                <w:lang w:val="en-US" w:eastAsia="zh-CN"/>
              </w:rPr>
              <w:t>07</w:t>
            </w:r>
            <w:r>
              <w:rPr>
                <w:rFonts w:hint="eastAsia" w:ascii="宋体" w:hAnsi="宋体"/>
                <w:b/>
                <w:bCs w:val="0"/>
                <w:color w:val="000000" w:themeColor="text1"/>
                <w:sz w:val="24"/>
                <w:highlight w:val="none"/>
              </w:rPr>
              <w:t>60元。合计5</w:t>
            </w:r>
            <w:r>
              <w:rPr>
                <w:rFonts w:hint="eastAsia" w:ascii="宋体" w:hAnsi="宋体"/>
                <w:b/>
                <w:bCs w:val="0"/>
                <w:color w:val="000000" w:themeColor="text1"/>
                <w:sz w:val="24"/>
                <w:highlight w:val="none"/>
                <w:lang w:val="en-US" w:eastAsia="zh-CN"/>
              </w:rPr>
              <w:t>52</w:t>
            </w:r>
            <w:r>
              <w:rPr>
                <w:rFonts w:hint="eastAsia" w:ascii="宋体" w:hAnsi="宋体"/>
                <w:b/>
                <w:bCs w:val="0"/>
                <w:color w:val="000000" w:themeColor="text1"/>
                <w:sz w:val="24"/>
                <w:highlight w:val="none"/>
              </w:rPr>
              <w:t>60元。平均1</w:t>
            </w:r>
            <w:r>
              <w:rPr>
                <w:rFonts w:hint="eastAsia" w:ascii="宋体" w:hAnsi="宋体"/>
                <w:b/>
                <w:bCs w:val="0"/>
                <w:color w:val="000000" w:themeColor="text1"/>
                <w:sz w:val="24"/>
                <w:highlight w:val="none"/>
                <w:lang w:val="en-US" w:eastAsia="zh-CN"/>
              </w:rPr>
              <w:t>105</w:t>
            </w:r>
            <w:r>
              <w:rPr>
                <w:rFonts w:hint="eastAsia" w:ascii="宋体" w:hAnsi="宋体"/>
                <w:b/>
                <w:bCs w:val="0"/>
                <w:color w:val="000000" w:themeColor="text1"/>
                <w:sz w:val="24"/>
                <w:highlight w:val="none"/>
              </w:rPr>
              <w:t>元/人，三星标准。</w:t>
            </w:r>
          </w:p>
          <w:p>
            <w:pPr>
              <w:rPr>
                <w:rFonts w:hint="eastAsia" w:ascii="宋体" w:hAnsi="宋体"/>
                <w:b/>
                <w:bCs w:val="0"/>
                <w:color w:val="000000" w:themeColor="text1"/>
                <w:sz w:val="24"/>
                <w:highlight w:val="none"/>
              </w:rPr>
            </w:pPr>
            <w:r>
              <w:rPr>
                <w:rFonts w:hint="eastAsia" w:ascii="宋体" w:hAnsi="宋体"/>
                <w:b/>
                <w:bCs w:val="0"/>
                <w:color w:val="000000" w:themeColor="text1"/>
                <w:sz w:val="24"/>
                <w:highlight w:val="none"/>
              </w:rPr>
              <w:t>合计：</w:t>
            </w:r>
            <w:r>
              <w:rPr>
                <w:rFonts w:ascii="宋体" w:hAnsi="宋体"/>
                <w:b/>
                <w:bCs w:val="0"/>
                <w:color w:val="000000" w:themeColor="text1"/>
                <w:sz w:val="24"/>
                <w:highlight w:val="none"/>
              </w:rPr>
              <w:t xml:space="preserve"> </w:t>
            </w:r>
            <w:r>
              <w:rPr>
                <w:rFonts w:hint="eastAsia" w:ascii="宋体" w:hAnsi="宋体"/>
                <w:b/>
                <w:bCs w:val="0"/>
                <w:color w:val="000000" w:themeColor="text1"/>
                <w:sz w:val="24"/>
                <w:highlight w:val="none"/>
              </w:rPr>
              <w:t>大交通14500元+团费4</w:t>
            </w:r>
            <w:r>
              <w:rPr>
                <w:rFonts w:hint="eastAsia" w:ascii="宋体" w:hAnsi="宋体"/>
                <w:b/>
                <w:bCs w:val="0"/>
                <w:color w:val="000000" w:themeColor="text1"/>
                <w:sz w:val="24"/>
                <w:highlight w:val="none"/>
                <w:lang w:val="en-US" w:eastAsia="zh-CN"/>
              </w:rPr>
              <w:t>47</w:t>
            </w:r>
            <w:r>
              <w:rPr>
                <w:rFonts w:hint="eastAsia" w:ascii="宋体" w:hAnsi="宋体"/>
                <w:b/>
                <w:bCs w:val="0"/>
                <w:color w:val="000000" w:themeColor="text1"/>
                <w:sz w:val="24"/>
                <w:highlight w:val="none"/>
              </w:rPr>
              <w:t>60元。合计5</w:t>
            </w:r>
            <w:r>
              <w:rPr>
                <w:rFonts w:hint="eastAsia" w:ascii="宋体" w:hAnsi="宋体"/>
                <w:b/>
                <w:bCs w:val="0"/>
                <w:color w:val="000000" w:themeColor="text1"/>
                <w:sz w:val="24"/>
                <w:highlight w:val="none"/>
                <w:lang w:val="en-US" w:eastAsia="zh-CN"/>
              </w:rPr>
              <w:t>92</w:t>
            </w:r>
            <w:r>
              <w:rPr>
                <w:rFonts w:hint="eastAsia" w:ascii="宋体" w:hAnsi="宋体"/>
                <w:b/>
                <w:bCs w:val="0"/>
                <w:color w:val="000000" w:themeColor="text1"/>
                <w:sz w:val="24"/>
                <w:highlight w:val="none"/>
              </w:rPr>
              <w:t>60元。平均11</w:t>
            </w:r>
            <w:r>
              <w:rPr>
                <w:rFonts w:hint="eastAsia" w:ascii="宋体" w:hAnsi="宋体"/>
                <w:b/>
                <w:bCs w:val="0"/>
                <w:color w:val="000000" w:themeColor="text1"/>
                <w:sz w:val="24"/>
                <w:highlight w:val="none"/>
                <w:lang w:val="en-US" w:eastAsia="zh-CN"/>
              </w:rPr>
              <w:t>85</w:t>
            </w:r>
            <w:r>
              <w:rPr>
                <w:rFonts w:hint="eastAsia" w:ascii="宋体" w:hAnsi="宋体"/>
                <w:b/>
                <w:bCs w:val="0"/>
                <w:color w:val="000000" w:themeColor="text1"/>
                <w:sz w:val="24"/>
                <w:highlight w:val="none"/>
              </w:rPr>
              <w:t>元/人，四星标准。</w:t>
            </w:r>
          </w:p>
          <w:p>
            <w:pPr>
              <w:rPr>
                <w:rFonts w:hint="eastAsia" w:ascii="宋体" w:hAnsi="宋体"/>
                <w:b/>
                <w:bCs w:val="0"/>
                <w:color w:val="000000" w:themeColor="text1"/>
                <w:sz w:val="24"/>
                <w:highlight w:val="none"/>
              </w:rPr>
            </w:pPr>
            <w:r>
              <w:rPr>
                <w:rFonts w:hint="eastAsia" w:ascii="宋体" w:hAnsi="宋体"/>
                <w:b/>
                <w:bCs w:val="0"/>
                <w:color w:val="000000" w:themeColor="text1"/>
                <w:sz w:val="24"/>
                <w:highlight w:val="none"/>
              </w:rPr>
              <w:t>合计：</w:t>
            </w:r>
            <w:r>
              <w:rPr>
                <w:rFonts w:ascii="宋体" w:hAnsi="宋体"/>
                <w:b/>
                <w:bCs w:val="0"/>
                <w:color w:val="000000" w:themeColor="text1"/>
                <w:sz w:val="24"/>
                <w:highlight w:val="none"/>
              </w:rPr>
              <w:t xml:space="preserve"> </w:t>
            </w:r>
            <w:r>
              <w:rPr>
                <w:rFonts w:hint="eastAsia" w:ascii="宋体" w:hAnsi="宋体"/>
                <w:b/>
                <w:bCs w:val="0"/>
                <w:color w:val="000000" w:themeColor="text1"/>
                <w:sz w:val="24"/>
                <w:highlight w:val="none"/>
              </w:rPr>
              <w:t>大交通14500元+团费5</w:t>
            </w:r>
            <w:r>
              <w:rPr>
                <w:rFonts w:hint="eastAsia" w:ascii="宋体" w:hAnsi="宋体"/>
                <w:b/>
                <w:bCs w:val="0"/>
                <w:color w:val="000000" w:themeColor="text1"/>
                <w:sz w:val="24"/>
                <w:highlight w:val="none"/>
                <w:lang w:val="en-US" w:eastAsia="zh-CN"/>
              </w:rPr>
              <w:t>66</w:t>
            </w:r>
            <w:r>
              <w:rPr>
                <w:rFonts w:hint="eastAsia" w:ascii="宋体" w:hAnsi="宋体"/>
                <w:b/>
                <w:bCs w:val="0"/>
                <w:color w:val="000000" w:themeColor="text1"/>
                <w:sz w:val="24"/>
                <w:highlight w:val="none"/>
              </w:rPr>
              <w:t>60元。合计7</w:t>
            </w:r>
            <w:r>
              <w:rPr>
                <w:rFonts w:hint="eastAsia" w:ascii="宋体" w:hAnsi="宋体"/>
                <w:b/>
                <w:bCs w:val="0"/>
                <w:color w:val="000000" w:themeColor="text1"/>
                <w:sz w:val="24"/>
                <w:highlight w:val="none"/>
                <w:lang w:val="en-US" w:eastAsia="zh-CN"/>
              </w:rPr>
              <w:t>11</w:t>
            </w:r>
            <w:r>
              <w:rPr>
                <w:rFonts w:hint="eastAsia" w:ascii="宋体" w:hAnsi="宋体"/>
                <w:b/>
                <w:bCs w:val="0"/>
                <w:color w:val="000000" w:themeColor="text1"/>
                <w:sz w:val="24"/>
                <w:highlight w:val="none"/>
              </w:rPr>
              <w:t>60元。平均14</w:t>
            </w:r>
            <w:r>
              <w:rPr>
                <w:rFonts w:hint="eastAsia" w:ascii="宋体" w:hAnsi="宋体"/>
                <w:b/>
                <w:bCs w:val="0"/>
                <w:color w:val="000000" w:themeColor="text1"/>
                <w:sz w:val="24"/>
                <w:highlight w:val="none"/>
                <w:lang w:val="en-US" w:eastAsia="zh-CN"/>
              </w:rPr>
              <w:t>23</w:t>
            </w:r>
            <w:r>
              <w:rPr>
                <w:rFonts w:hint="eastAsia" w:ascii="宋体" w:hAnsi="宋体"/>
                <w:b/>
                <w:bCs w:val="0"/>
                <w:color w:val="000000" w:themeColor="text1"/>
                <w:sz w:val="24"/>
                <w:highlight w:val="none"/>
              </w:rPr>
              <w:t>元/人，五星标准。</w:t>
            </w:r>
          </w:p>
          <w:p>
            <w:pPr>
              <w:rPr>
                <w:rFonts w:hint="eastAsia" w:ascii="宋体" w:hAnsi="宋体"/>
                <w:b/>
                <w:sz w:val="24"/>
              </w:rPr>
            </w:pPr>
            <w:r>
              <w:rPr>
                <w:rFonts w:hint="eastAsia" w:ascii="宋体" w:hAnsi="宋体"/>
                <w:b/>
                <w:sz w:val="24"/>
              </w:rPr>
              <w:t>准三：郴州万豪酒店/乐仙酒店/三元酒店/留仙酒店或同级 含早</w:t>
            </w:r>
          </w:p>
          <w:p>
            <w:pPr>
              <w:rPr>
                <w:rFonts w:hint="eastAsia" w:ascii="宋体" w:hAnsi="宋体"/>
                <w:b/>
                <w:sz w:val="24"/>
              </w:rPr>
            </w:pPr>
            <w:r>
              <w:rPr>
                <w:rFonts w:hint="eastAsia" w:ascii="宋体" w:hAnsi="宋体"/>
                <w:b/>
                <w:sz w:val="24"/>
              </w:rPr>
              <w:t xml:space="preserve">      莽山顺风楼/芳香/山水酒店 （含早，2-3人房）在镇上，晚餐必须在酒店内用。 </w:t>
            </w:r>
          </w:p>
          <w:p>
            <w:pPr>
              <w:rPr>
                <w:rFonts w:hint="eastAsia" w:ascii="宋体" w:hAnsi="宋体"/>
                <w:b/>
                <w:sz w:val="24"/>
              </w:rPr>
            </w:pPr>
            <w:r>
              <w:rPr>
                <w:rFonts w:hint="eastAsia" w:ascii="宋体" w:hAnsi="宋体"/>
                <w:b/>
                <w:sz w:val="24"/>
              </w:rPr>
              <w:t>准四：郴州中颐酒店/鼎和酒店/中泰酒店含早</w:t>
            </w:r>
          </w:p>
          <w:p>
            <w:pPr>
              <w:rPr>
                <w:rFonts w:hint="eastAsia" w:ascii="宋体" w:hAnsi="宋体"/>
                <w:b/>
                <w:sz w:val="24"/>
              </w:rPr>
            </w:pPr>
            <w:r>
              <w:rPr>
                <w:rFonts w:hint="eastAsia" w:ascii="宋体" w:hAnsi="宋体"/>
                <w:b/>
                <w:sz w:val="24"/>
              </w:rPr>
              <w:t xml:space="preserve">      莽山天沅酒店/莽山大酒店周末，晚餐必须在酒店内用。</w:t>
            </w:r>
          </w:p>
          <w:p>
            <w:pPr>
              <w:rPr>
                <w:rFonts w:hint="eastAsia" w:ascii="宋体" w:hAnsi="宋体"/>
                <w:b/>
                <w:sz w:val="24"/>
              </w:rPr>
            </w:pPr>
            <w:r>
              <w:rPr>
                <w:rFonts w:hint="eastAsia" w:ascii="宋体" w:hAnsi="宋体"/>
                <w:b/>
                <w:sz w:val="24"/>
              </w:rPr>
              <w:t>准五：郴州国际大酒店，莽山森林温泉周末（含双早双温泉）晚餐必须在酒店内用。</w:t>
            </w:r>
          </w:p>
          <w:p>
            <w:pPr>
              <w:rPr>
                <w:rFonts w:ascii="宋体" w:hAnsi="宋体"/>
                <w:b/>
                <w:sz w:val="24"/>
              </w:rPr>
            </w:pPr>
          </w:p>
        </w:tc>
      </w:tr>
    </w:tbl>
    <w:p>
      <w:pPr>
        <w:rPr>
          <w:sz w:val="24"/>
        </w:rPr>
      </w:pPr>
    </w:p>
    <w:p>
      <w:pPr>
        <w:ind w:right="560"/>
        <w:rPr>
          <w:sz w:val="24"/>
        </w:rPr>
      </w:pPr>
      <w:r>
        <w:rPr>
          <w:rFonts w:hint="eastAsia"/>
          <w:sz w:val="24"/>
        </w:rPr>
        <w:t>2018-04-16</w:t>
      </w:r>
    </w:p>
    <w:p>
      <w:pPr>
        <w:autoSpaceDE w:val="0"/>
        <w:autoSpaceDN w:val="0"/>
        <w:adjustRightInd w:val="0"/>
        <w:spacing w:line="360" w:lineRule="exact"/>
        <w:rPr>
          <w:rFonts w:hint="eastAsia" w:ascii="宋体" w:hAnsi="宋体" w:cs="宋体"/>
          <w:b/>
          <w:bCs/>
          <w:color w:val="FF0000"/>
          <w:kern w:val="0"/>
          <w:szCs w:val="21"/>
          <w:lang w:val="zh-CN"/>
        </w:rPr>
      </w:pPr>
    </w:p>
    <w:p>
      <w:pPr>
        <w:autoSpaceDE w:val="0"/>
        <w:autoSpaceDN w:val="0"/>
        <w:adjustRightInd w:val="0"/>
        <w:spacing w:line="360" w:lineRule="exact"/>
        <w:rPr>
          <w:rFonts w:hint="eastAsia" w:ascii="宋体" w:hAnsi="宋体" w:cs="宋体"/>
          <w:b/>
          <w:bCs/>
          <w:color w:val="FF0000"/>
          <w:kern w:val="0"/>
          <w:szCs w:val="21"/>
          <w:lang w:val="zh-CN"/>
        </w:rPr>
      </w:pPr>
    </w:p>
    <w:p>
      <w:pPr>
        <w:autoSpaceDE w:val="0"/>
        <w:autoSpaceDN w:val="0"/>
        <w:adjustRightInd w:val="0"/>
        <w:spacing w:line="360" w:lineRule="exact"/>
        <w:rPr>
          <w:rFonts w:hint="eastAsia" w:ascii="宋体" w:hAnsi="宋体" w:eastAsia="宋体" w:cs="宋体"/>
          <w:b/>
          <w:bCs/>
          <w:color w:val="FF0000"/>
          <w:kern w:val="0"/>
          <w:szCs w:val="21"/>
          <w:highlight w:val="yellow"/>
          <w:lang w:val="en-US" w:eastAsia="zh-CN"/>
        </w:rPr>
      </w:pPr>
      <w:r>
        <w:rPr>
          <w:rFonts w:hint="eastAsia" w:ascii="宋体" w:hAnsi="宋体" w:cs="宋体"/>
          <w:b/>
          <w:bCs/>
          <w:color w:val="FF0000"/>
          <w:kern w:val="0"/>
          <w:szCs w:val="21"/>
          <w:highlight w:val="yellow"/>
          <w:lang w:val="en-US" w:eastAsia="zh-CN"/>
        </w:rPr>
        <w:t>备注：此方案的费用公司 和个人各承担一半。预计个人承担550-600元/人。</w:t>
      </w:r>
    </w:p>
    <w:p>
      <w:pPr>
        <w:autoSpaceDE w:val="0"/>
        <w:autoSpaceDN w:val="0"/>
        <w:adjustRightInd w:val="0"/>
        <w:spacing w:line="360" w:lineRule="exact"/>
        <w:rPr>
          <w:rFonts w:hint="eastAsia" w:ascii="宋体" w:hAnsi="宋体" w:cs="宋体"/>
          <w:b/>
          <w:bCs/>
          <w:color w:val="FF0000"/>
          <w:kern w:val="0"/>
          <w:szCs w:val="21"/>
          <w:lang w:val="zh-CN"/>
        </w:rPr>
      </w:pPr>
    </w:p>
    <w:p>
      <w:pPr>
        <w:tabs>
          <w:tab w:val="left" w:pos="630"/>
        </w:tabs>
      </w:pPr>
    </w:p>
    <w:sectPr>
      <w:headerReference r:id="rId3" w:type="default"/>
      <w:footerReference r:id="rId4" w:type="default"/>
      <w:pgSz w:w="11906" w:h="16838"/>
      <w:pgMar w:top="1440" w:right="1134" w:bottom="1440"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b w:val="0"/>
        <w:bCs w:val="0"/>
        <w:sz w:val="21"/>
        <w:szCs w:val="24"/>
        <w:lang w:eastAsia="zh-CN"/>
      </w:rPr>
    </w:pPr>
    <w:r>
      <w:rPr>
        <w:rFonts w:hint="eastAsia"/>
        <w:b w:val="0"/>
        <w:bCs w:val="0"/>
        <w:sz w:val="21"/>
        <w:szCs w:val="24"/>
        <w:lang w:eastAsia="zh-CN"/>
      </w:rPr>
      <w:t>佛山康辉国际旅行社有限公司</w:t>
    </w:r>
  </w:p>
  <w:p>
    <w:pPr>
      <w:rPr>
        <w:rFonts w:hint="eastAsia"/>
        <w:b w:val="0"/>
        <w:bCs w:val="0"/>
        <w:sz w:val="21"/>
        <w:szCs w:val="24"/>
        <w:lang w:eastAsia="zh-CN"/>
      </w:rPr>
    </w:pPr>
    <w:r>
      <w:rPr>
        <w:rFonts w:hint="eastAsia"/>
        <w:b w:val="0"/>
        <w:bCs w:val="0"/>
        <w:sz w:val="21"/>
        <w:szCs w:val="24"/>
        <w:lang w:eastAsia="zh-CN"/>
      </w:rPr>
      <w:t>旅游顾问：姚旭容</w:t>
    </w:r>
    <w:r>
      <w:rPr>
        <w:rFonts w:hint="eastAsia"/>
        <w:b w:val="0"/>
        <w:bCs w:val="0"/>
        <w:sz w:val="21"/>
        <w:szCs w:val="24"/>
        <w:lang w:val="en-US" w:eastAsia="zh-CN"/>
      </w:rPr>
      <w:t xml:space="preserve">    18664280689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tLeast"/>
      <w:rPr>
        <w:rFonts w:ascii="宋体" w:hAnsi="宋体"/>
        <w:b/>
        <w:color w:val="3F3F3F" w:themeColor="text1" w:themeTint="BF"/>
        <w:w w:val="88"/>
        <w:kern w:val="0"/>
        <w:sz w:val="18"/>
        <w:szCs w:val="18"/>
        <w:u w:val="single"/>
      </w:rPr>
    </w:pPr>
    <w:r>
      <w:rPr>
        <w:rFonts w:hint="eastAsia" w:ascii="宋体" w:hAnsi="宋体"/>
        <w:b/>
        <w:kern w:val="0"/>
        <w:sz w:val="48"/>
        <w:szCs w:val="48"/>
      </w:rPr>
      <w:drawing>
        <wp:anchor distT="0" distB="0" distL="114300" distR="114300" simplePos="0" relativeHeight="251658240" behindDoc="0" locked="0" layoutInCell="1" allowOverlap="1">
          <wp:simplePos x="0" y="0"/>
          <wp:positionH relativeFrom="column">
            <wp:posOffset>-415290</wp:posOffset>
          </wp:positionH>
          <wp:positionV relativeFrom="paragraph">
            <wp:posOffset>-511810</wp:posOffset>
          </wp:positionV>
          <wp:extent cx="1694815" cy="762000"/>
          <wp:effectExtent l="19050" t="0" r="635" b="0"/>
          <wp:wrapNone/>
          <wp:docPr id="2" name="图片 2" descr="新康辉 标准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康辉 标准标志"/>
                  <pic:cNvPicPr>
                    <a:picLocks noChangeAspect="1" noChangeArrowheads="1"/>
                  </pic:cNvPicPr>
                </pic:nvPicPr>
                <pic:blipFill>
                  <a:blip r:embed="rId1"/>
                  <a:srcRect/>
                  <a:stretch>
                    <a:fillRect/>
                  </a:stretch>
                </pic:blipFill>
                <pic:spPr>
                  <a:xfrm>
                    <a:off x="0" y="0"/>
                    <a:ext cx="1694815" cy="762000"/>
                  </a:xfrm>
                  <a:prstGeom prst="rect">
                    <a:avLst/>
                  </a:prstGeom>
                  <a:noFill/>
                  <a:ln w="9525">
                    <a:noFill/>
                    <a:miter lim="800000"/>
                    <a:headEnd/>
                    <a:tailEnd/>
                  </a:ln>
                  <a:effectLst/>
                </pic:spPr>
              </pic:pic>
            </a:graphicData>
          </a:graphic>
        </wp:anchor>
      </w:drawing>
    </w:r>
    <w:r>
      <w:rPr>
        <w:rFonts w:hint="eastAsia" w:ascii="宋体" w:hAnsi="宋体"/>
        <w:b/>
        <w:w w:val="88"/>
        <w:kern w:val="0"/>
        <w:sz w:val="48"/>
        <w:szCs w:val="48"/>
      </w:rPr>
      <w:t xml:space="preserve">             </w:t>
    </w:r>
    <w:r>
      <w:rPr>
        <w:rFonts w:hint="eastAsia" w:ascii="宋体" w:hAnsi="宋体"/>
        <w:b/>
        <w:color w:val="000000" w:themeColor="text1"/>
        <w:w w:val="88"/>
        <w:kern w:val="0"/>
        <w:sz w:val="18"/>
        <w:szCs w:val="18"/>
        <w:u w:val="single"/>
      </w:rPr>
      <w:t>*</w:t>
    </w:r>
    <w:r>
      <w:rPr>
        <w:rFonts w:hint="eastAsia" w:ascii="宋体" w:hAnsi="宋体"/>
        <w:b/>
        <w:color w:val="3F3F3F" w:themeColor="text1" w:themeTint="BF"/>
        <w:w w:val="88"/>
        <w:kern w:val="0"/>
        <w:sz w:val="18"/>
        <w:szCs w:val="18"/>
        <w:u w:val="single"/>
      </w:rPr>
      <w:t xml:space="preserve">国家首批AAAAA级旅行社  </w:t>
    </w:r>
    <w:r>
      <w:rPr>
        <w:rFonts w:hint="eastAsia" w:ascii="宋体" w:hAnsi="宋体"/>
        <w:b/>
        <w:color w:val="000000" w:themeColor="text1"/>
        <w:w w:val="88"/>
        <w:kern w:val="0"/>
        <w:sz w:val="18"/>
        <w:szCs w:val="18"/>
        <w:u w:val="single"/>
      </w:rPr>
      <w:t>*</w:t>
    </w:r>
    <w:r>
      <w:rPr>
        <w:rFonts w:hint="eastAsia" w:ascii="宋体" w:hAnsi="宋体"/>
        <w:b/>
        <w:color w:val="3F3F3F" w:themeColor="text1" w:themeTint="BF"/>
        <w:w w:val="88"/>
        <w:kern w:val="0"/>
        <w:sz w:val="18"/>
        <w:szCs w:val="18"/>
        <w:u w:val="single"/>
      </w:rPr>
      <w:t xml:space="preserve">中国企业最具品牌价值500强  </w:t>
    </w:r>
    <w:r>
      <w:rPr>
        <w:rFonts w:hint="eastAsia" w:ascii="宋体" w:hAnsi="宋体"/>
        <w:b/>
        <w:color w:val="000000" w:themeColor="text1"/>
        <w:w w:val="88"/>
        <w:kern w:val="0"/>
        <w:sz w:val="18"/>
        <w:szCs w:val="18"/>
        <w:u w:val="single"/>
      </w:rPr>
      <w:t>*</w:t>
    </w:r>
    <w:r>
      <w:rPr>
        <w:rFonts w:hint="eastAsia" w:ascii="宋体" w:hAnsi="宋体"/>
        <w:b/>
        <w:color w:val="3F3F3F" w:themeColor="text1" w:themeTint="BF"/>
        <w:w w:val="88"/>
        <w:kern w:val="0"/>
        <w:sz w:val="18"/>
        <w:szCs w:val="18"/>
        <w:u w:val="single"/>
      </w:rPr>
      <w:t xml:space="preserve">首旅集团旗下专业化旅行社集团公司                                                                            </w:t>
    </w:r>
  </w:p>
  <w:p>
    <w:pPr>
      <w:spacing w:line="240" w:lineRule="atLeast"/>
      <w:rPr>
        <w:rFonts w:ascii="宋体" w:hAnsi="宋体"/>
        <w:b/>
        <w:color w:val="3F3F3F" w:themeColor="text1" w:themeTint="BF"/>
        <w:w w:val="88"/>
        <w:kern w:val="0"/>
        <w:sz w:val="24"/>
        <w:u w:val="single"/>
      </w:rPr>
    </w:pPr>
    <w:r>
      <w:rPr>
        <w:rFonts w:hint="eastAsia" w:ascii="宋体" w:hAnsi="宋体"/>
        <w:b/>
        <w:color w:val="000000" w:themeColor="text1"/>
        <w:w w:val="88"/>
        <w:kern w:val="0"/>
        <w:szCs w:val="21"/>
        <w:u w:val="single"/>
      </w:rPr>
      <w:t xml:space="preserve">                                                                              </w:t>
    </w:r>
    <w:r>
      <w:rPr>
        <w:rFonts w:hint="eastAsia" w:ascii="宋体" w:hAnsi="宋体"/>
        <w:b/>
        <w:color w:val="000000" w:themeColor="text1"/>
        <w:w w:val="88"/>
        <w:kern w:val="0"/>
        <w:sz w:val="24"/>
        <w:u w:val="single"/>
      </w:rPr>
      <w:t>*</w:t>
    </w:r>
    <w:r>
      <w:rPr>
        <w:rFonts w:hint="eastAsia" w:ascii="宋体" w:hAnsi="宋体"/>
        <w:b/>
        <w:color w:val="3F3F3F" w:themeColor="text1" w:themeTint="BF"/>
        <w:w w:val="88"/>
        <w:kern w:val="0"/>
        <w:sz w:val="24"/>
        <w:u w:val="single"/>
      </w:rPr>
      <w:t>许可证编号：L-GDO1488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E2242B4"/>
    <w:rsid w:val="0001626F"/>
    <w:rsid w:val="001538CE"/>
    <w:rsid w:val="002E42B5"/>
    <w:rsid w:val="003F7BBA"/>
    <w:rsid w:val="00420C7D"/>
    <w:rsid w:val="005308A5"/>
    <w:rsid w:val="007C582C"/>
    <w:rsid w:val="008210AD"/>
    <w:rsid w:val="008576A5"/>
    <w:rsid w:val="008C0F50"/>
    <w:rsid w:val="008C4B81"/>
    <w:rsid w:val="00911EDE"/>
    <w:rsid w:val="00AB367E"/>
    <w:rsid w:val="00B37F36"/>
    <w:rsid w:val="00BE4456"/>
    <w:rsid w:val="00C51C82"/>
    <w:rsid w:val="00C76D41"/>
    <w:rsid w:val="00CB46BD"/>
    <w:rsid w:val="00D114FF"/>
    <w:rsid w:val="00DD2286"/>
    <w:rsid w:val="00E109BD"/>
    <w:rsid w:val="00F62167"/>
    <w:rsid w:val="00FB27CC"/>
    <w:rsid w:val="011F77EE"/>
    <w:rsid w:val="0A1765BC"/>
    <w:rsid w:val="0C0532E9"/>
    <w:rsid w:val="100D5BE4"/>
    <w:rsid w:val="130F594A"/>
    <w:rsid w:val="1AA027FC"/>
    <w:rsid w:val="28B30CBB"/>
    <w:rsid w:val="2A974127"/>
    <w:rsid w:val="309E5872"/>
    <w:rsid w:val="344D0F46"/>
    <w:rsid w:val="4E2242B4"/>
    <w:rsid w:val="57B752CD"/>
    <w:rsid w:val="5933167B"/>
    <w:rsid w:val="5E0761DB"/>
    <w:rsid w:val="609B78B3"/>
    <w:rsid w:val="6154378C"/>
    <w:rsid w:val="6540704C"/>
    <w:rsid w:val="67442B75"/>
    <w:rsid w:val="68327DA9"/>
    <w:rsid w:val="6AA40DB9"/>
    <w:rsid w:val="6C047CA7"/>
    <w:rsid w:val="6C1B71F0"/>
    <w:rsid w:val="70F36D3D"/>
    <w:rsid w:val="71686931"/>
    <w:rsid w:val="71DD76BA"/>
    <w:rsid w:val="743655D7"/>
    <w:rsid w:val="77ED5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link w:val="10"/>
    <w:qFormat/>
    <w:uiPriority w:val="0"/>
    <w:rPr>
      <w:rFonts w:ascii="宋体" w:hAnsi="Courier New"/>
      <w:szCs w:val="20"/>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Strong"/>
    <w:basedOn w:val="7"/>
    <w:qFormat/>
    <w:uiPriority w:val="22"/>
    <w:rPr>
      <w:b/>
      <w:bCs/>
    </w:rPr>
  </w:style>
  <w:style w:type="character" w:customStyle="1" w:styleId="10">
    <w:name w:val="纯文本 Char"/>
    <w:basedOn w:val="7"/>
    <w:link w:val="3"/>
    <w:qFormat/>
    <w:uiPriority w:val="0"/>
    <w:rPr>
      <w:rFonts w:ascii="宋体" w:hAnsi="Courier New"/>
      <w:kern w:val="2"/>
      <w:sz w:val="21"/>
    </w:rPr>
  </w:style>
  <w:style w:type="paragraph" w:customStyle="1" w:styleId="11">
    <w:name w:val="List Paragraph"/>
    <w:basedOn w:val="1"/>
    <w:qFormat/>
    <w:uiPriority w:val="0"/>
    <w:pPr>
      <w:ind w:firstLine="420" w:firstLineChars="200"/>
    </w:pPr>
    <w:rPr>
      <w:rFonts w:ascii="Times New Roman" w:hAnsi="Times New Roman"/>
    </w:rPr>
  </w:style>
  <w:style w:type="paragraph" w:customStyle="1" w:styleId="12">
    <w:name w:val="Char"/>
    <w:basedOn w:val="1"/>
    <w:qFormat/>
    <w:uiPriority w:val="0"/>
    <w:pPr>
      <w:widowControl/>
      <w:spacing w:after="160" w:line="240" w:lineRule="exact"/>
      <w:jc w:val="left"/>
    </w:pPr>
    <w:rPr>
      <w:rFonts w:ascii="Tahoma" w:hAnsi="Tahoma" w:eastAsia="Times New Roman" w:cs="Tahoma"/>
      <w:kern w:val="0"/>
      <w:sz w:val="20"/>
      <w:szCs w:val="20"/>
      <w:lang w:eastAsia="en-US"/>
    </w:rPr>
  </w:style>
  <w:style w:type="character" w:customStyle="1" w:styleId="13">
    <w:name w:val="批注框文本 Char"/>
    <w:basedOn w:val="7"/>
    <w:link w:val="4"/>
    <w:qFormat/>
    <w:uiPriority w:val="0"/>
    <w:rPr>
      <w:kern w:val="2"/>
      <w:sz w:val="18"/>
      <w:szCs w:val="18"/>
    </w:rPr>
  </w:style>
  <w:style w:type="character" w:customStyle="1" w:styleId="14">
    <w:name w:val="蓝色底纹 Char"/>
    <w:basedOn w:val="7"/>
    <w:link w:val="15"/>
    <w:qFormat/>
    <w:uiPriority w:val="0"/>
    <w:rPr>
      <w:b/>
      <w:bCs/>
      <w:caps/>
      <w:color w:val="FFFFFF"/>
      <w:spacing w:val="15"/>
      <w:sz w:val="22"/>
      <w:szCs w:val="22"/>
      <w:shd w:val="clear" w:color="auto" w:fill="4F81BD"/>
      <w:lang w:bidi="en-US"/>
    </w:rPr>
  </w:style>
  <w:style w:type="paragraph" w:customStyle="1" w:styleId="15">
    <w:name w:val="蓝色底纹"/>
    <w:basedOn w:val="2"/>
    <w:link w:val="14"/>
    <w:qFormat/>
    <w:uiPriority w:val="0"/>
    <w:pPr>
      <w:keepNext w:val="0"/>
      <w:keepLines w:val="0"/>
      <w:widowControl/>
      <w:pBdr>
        <w:top w:val="single" w:color="4F81BD" w:sz="24" w:space="0"/>
        <w:left w:val="single" w:color="4F81BD" w:sz="24" w:space="0"/>
        <w:bottom w:val="single" w:color="4F81BD" w:sz="24" w:space="0"/>
        <w:right w:val="single" w:color="4F81BD" w:sz="24" w:space="0"/>
      </w:pBdr>
      <w:shd w:val="clear" w:color="auto" w:fill="4F81BD"/>
      <w:spacing w:before="200" w:after="0" w:line="276" w:lineRule="auto"/>
      <w:jc w:val="left"/>
    </w:pPr>
    <w:rPr>
      <w:caps/>
      <w:color w:val="FFFFFF"/>
      <w:spacing w:val="15"/>
      <w:kern w:val="0"/>
      <w:sz w:val="22"/>
      <w:szCs w:val="22"/>
      <w:lang w:bidi="en-US"/>
    </w:rPr>
  </w:style>
  <w:style w:type="character" w:customStyle="1" w:styleId="16">
    <w:name w:val="标题 1 Char"/>
    <w:basedOn w:val="7"/>
    <w:link w:val="2"/>
    <w:qFormat/>
    <w:uiPriority w:val="0"/>
    <w:rPr>
      <w:b/>
      <w:bCs/>
      <w:kern w:val="44"/>
      <w:sz w:val="44"/>
      <w:szCs w:val="44"/>
    </w:rPr>
  </w:style>
  <w:style w:type="character" w:customStyle="1" w:styleId="17">
    <w:name w:val="font11"/>
    <w:basedOn w:val="7"/>
    <w:qFormat/>
    <w:uiPriority w:val="0"/>
    <w:rPr>
      <w:rFonts w:hint="eastAsia" w:ascii="宋体" w:hAnsi="宋体" w:eastAsia="宋体" w:cs="宋体"/>
      <w:b/>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376</Words>
  <Characters>2146</Characters>
  <Lines>17</Lines>
  <Paragraphs>5</Paragraphs>
  <ScaleCrop>false</ScaleCrop>
  <LinksUpToDate>false</LinksUpToDate>
  <CharactersWithSpaces>2517</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2018-04-16T08:09:00Z</dcterms:created>
  <dc:creator>Administrator</dc:creator>
  <cp:lastModifiedBy>AKE</cp:lastModifiedBy>
  <cp:lastPrinted>2017-01-13T09:45:00Z</cp:lastPrinted>
  <dcterms:modified xsi:type="dcterms:W3CDTF">2018-04-17T05:40:26Z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